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47C6B" w14:textId="55D6280B" w:rsidR="00710A9D" w:rsidRPr="001E426A" w:rsidRDefault="00FB54EE" w:rsidP="00710A9D">
      <w:pPr>
        <w:jc w:val="right"/>
        <w:rPr>
          <w:rFonts w:cstheme="minorHAnsi"/>
        </w:rPr>
      </w:pPr>
      <w:r w:rsidRPr="001E426A">
        <w:rPr>
          <w:rFonts w:cstheme="minorHAnsi"/>
        </w:rPr>
        <w:t xml:space="preserve">Příloha č. 1 </w:t>
      </w:r>
      <w:r w:rsidR="00710A9D" w:rsidRPr="001E426A">
        <w:rPr>
          <w:rFonts w:cstheme="minorHAnsi"/>
        </w:rPr>
        <w:t>z</w:t>
      </w:r>
      <w:r w:rsidRPr="001E426A">
        <w:rPr>
          <w:rFonts w:cstheme="minorHAnsi"/>
        </w:rPr>
        <w:t xml:space="preserve">adávací dokumentace - Technická </w:t>
      </w:r>
      <w:r w:rsidR="00710A9D" w:rsidRPr="001E426A">
        <w:rPr>
          <w:rFonts w:cstheme="minorHAnsi"/>
        </w:rPr>
        <w:t>specifikace</w:t>
      </w:r>
      <w:r w:rsidR="00594B6C" w:rsidRPr="001E426A">
        <w:rPr>
          <w:rFonts w:cstheme="minorHAnsi"/>
        </w:rPr>
        <w:t xml:space="preserve"> zadavatele</w:t>
      </w:r>
    </w:p>
    <w:p w14:paraId="6E6B94C0" w14:textId="2EB60CE5" w:rsidR="00594B6C" w:rsidRPr="001E426A" w:rsidRDefault="00594B6C" w:rsidP="00710A9D">
      <w:pPr>
        <w:jc w:val="right"/>
        <w:rPr>
          <w:rFonts w:cstheme="minorHAnsi"/>
        </w:rPr>
      </w:pPr>
      <w:r w:rsidRPr="001E426A">
        <w:rPr>
          <w:rFonts w:cstheme="minorHAnsi"/>
        </w:rPr>
        <w:t>Příloha č. 1 Kupní smlouvy - Technická dokumentace kupujícího</w:t>
      </w:r>
    </w:p>
    <w:p w14:paraId="227E7523" w14:textId="77777777" w:rsidR="00FB54EE" w:rsidRPr="001E426A" w:rsidRDefault="00FB54EE" w:rsidP="00A006B5">
      <w:pPr>
        <w:rPr>
          <w:rFonts w:cstheme="minorHAnsi"/>
        </w:rPr>
      </w:pPr>
    </w:p>
    <w:sdt>
      <w:sdtPr>
        <w:rPr>
          <w:rFonts w:asciiTheme="minorHAnsi" w:hAnsiTheme="minorHAnsi" w:cstheme="minorHAnsi"/>
          <w:b w:val="0"/>
          <w:color w:val="auto"/>
          <w:sz w:val="20"/>
          <w:szCs w:val="24"/>
        </w:rPr>
        <w:id w:val="2017642536"/>
        <w:docPartObj>
          <w:docPartGallery w:val="Table of Contents"/>
          <w:docPartUnique/>
        </w:docPartObj>
      </w:sdtPr>
      <w:sdtEndPr>
        <w:rPr>
          <w:bCs/>
          <w:sz w:val="22"/>
        </w:rPr>
      </w:sdtEndPr>
      <w:sdtContent>
        <w:p w14:paraId="3D237E42" w14:textId="0E99C4D8" w:rsidR="00D13728" w:rsidRPr="001E426A" w:rsidRDefault="00D13728">
          <w:pPr>
            <w:pStyle w:val="Nadpisobsahu"/>
            <w:rPr>
              <w:rFonts w:asciiTheme="minorHAnsi" w:hAnsiTheme="minorHAnsi" w:cstheme="minorHAnsi"/>
              <w:sz w:val="28"/>
              <w:szCs w:val="28"/>
            </w:rPr>
          </w:pPr>
          <w:r w:rsidRPr="001E426A">
            <w:rPr>
              <w:rFonts w:asciiTheme="minorHAnsi" w:hAnsiTheme="minorHAnsi" w:cstheme="minorHAnsi"/>
              <w:sz w:val="28"/>
              <w:szCs w:val="28"/>
            </w:rPr>
            <w:t>Obsah</w:t>
          </w:r>
        </w:p>
        <w:p w14:paraId="6F813AB1" w14:textId="07B24967" w:rsidR="00C317BD" w:rsidRDefault="00D13728">
          <w:pPr>
            <w:pStyle w:val="Obsah1"/>
            <w:rPr>
              <w:rFonts w:eastAsiaTheme="minorEastAsia" w:cstheme="minorBidi"/>
              <w:b w:val="0"/>
              <w:bCs w:val="0"/>
              <w:caps w:val="0"/>
              <w:noProof/>
              <w:kern w:val="2"/>
              <w:szCs w:val="22"/>
              <w14:ligatures w14:val="standardContextual"/>
            </w:rPr>
          </w:pPr>
          <w:r w:rsidRPr="001E426A">
            <w:rPr>
              <w:rFonts w:cstheme="minorHAnsi"/>
            </w:rPr>
            <w:fldChar w:fldCharType="begin"/>
          </w:r>
          <w:r w:rsidRPr="001E426A">
            <w:rPr>
              <w:rFonts w:cstheme="minorHAnsi"/>
            </w:rPr>
            <w:instrText xml:space="preserve"> TOC \o "1-3" \h \z \u </w:instrText>
          </w:r>
          <w:r w:rsidRPr="001E426A">
            <w:rPr>
              <w:rFonts w:cstheme="minorHAnsi"/>
            </w:rPr>
            <w:fldChar w:fldCharType="separate"/>
          </w:r>
          <w:hyperlink w:anchor="_Toc160540655" w:history="1">
            <w:r w:rsidR="00C317BD" w:rsidRPr="0038247C">
              <w:rPr>
                <w:rStyle w:val="Hypertextovodkaz"/>
                <w:rFonts w:eastAsiaTheme="majorEastAsia"/>
                <w:noProof/>
              </w:rPr>
              <w:t>1</w:t>
            </w:r>
            <w:r w:rsidR="00C317BD">
              <w:rPr>
                <w:rFonts w:eastAsiaTheme="minorEastAsia" w:cstheme="minorBidi"/>
                <w:b w:val="0"/>
                <w:bCs w:val="0"/>
                <w:caps w:val="0"/>
                <w:noProof/>
                <w:kern w:val="2"/>
                <w:szCs w:val="22"/>
                <w14:ligatures w14:val="standardContextual"/>
              </w:rPr>
              <w:tab/>
            </w:r>
            <w:r w:rsidR="00C317BD" w:rsidRPr="0038247C">
              <w:rPr>
                <w:rStyle w:val="Hypertextovodkaz"/>
                <w:rFonts w:eastAsiaTheme="majorEastAsia"/>
                <w:noProof/>
              </w:rPr>
              <w:t>Technická specifikace zadavatele (kupujícího)</w:t>
            </w:r>
            <w:r w:rsidR="00C317BD">
              <w:rPr>
                <w:noProof/>
                <w:webHidden/>
              </w:rPr>
              <w:tab/>
            </w:r>
            <w:r w:rsidR="00C317BD">
              <w:rPr>
                <w:noProof/>
                <w:webHidden/>
              </w:rPr>
              <w:fldChar w:fldCharType="begin"/>
            </w:r>
            <w:r w:rsidR="00C317BD">
              <w:rPr>
                <w:noProof/>
                <w:webHidden/>
              </w:rPr>
              <w:instrText xml:space="preserve"> PAGEREF _Toc160540655 \h </w:instrText>
            </w:r>
            <w:r w:rsidR="00C317BD">
              <w:rPr>
                <w:noProof/>
                <w:webHidden/>
              </w:rPr>
            </w:r>
            <w:r w:rsidR="00C317BD">
              <w:rPr>
                <w:noProof/>
                <w:webHidden/>
              </w:rPr>
              <w:fldChar w:fldCharType="separate"/>
            </w:r>
            <w:r w:rsidR="00C317BD">
              <w:rPr>
                <w:noProof/>
                <w:webHidden/>
              </w:rPr>
              <w:t>2</w:t>
            </w:r>
            <w:r w:rsidR="00C317BD">
              <w:rPr>
                <w:noProof/>
                <w:webHidden/>
              </w:rPr>
              <w:fldChar w:fldCharType="end"/>
            </w:r>
          </w:hyperlink>
        </w:p>
        <w:p w14:paraId="4BB592CF" w14:textId="5DB96190" w:rsidR="00C317BD" w:rsidRDefault="00C317BD">
          <w:pPr>
            <w:pStyle w:val="Obsah1"/>
            <w:rPr>
              <w:rFonts w:eastAsiaTheme="minorEastAsia" w:cstheme="minorBidi"/>
              <w:b w:val="0"/>
              <w:bCs w:val="0"/>
              <w:caps w:val="0"/>
              <w:noProof/>
              <w:kern w:val="2"/>
              <w:szCs w:val="22"/>
              <w14:ligatures w14:val="standardContextual"/>
            </w:rPr>
          </w:pPr>
          <w:hyperlink w:anchor="_Toc160540656" w:history="1">
            <w:r w:rsidRPr="0038247C">
              <w:rPr>
                <w:rStyle w:val="Hypertextovodkaz"/>
                <w:rFonts w:eastAsiaTheme="majorEastAsia"/>
                <w:noProof/>
              </w:rPr>
              <w:t>2</w:t>
            </w:r>
            <w:r>
              <w:rPr>
                <w:rFonts w:eastAsiaTheme="minorEastAsia" w:cstheme="minorBidi"/>
                <w:b w:val="0"/>
                <w:bCs w:val="0"/>
                <w:caps w:val="0"/>
                <w:noProof/>
                <w:kern w:val="2"/>
                <w:szCs w:val="22"/>
                <w14:ligatures w14:val="standardContextual"/>
              </w:rPr>
              <w:tab/>
            </w:r>
            <w:r w:rsidRPr="0038247C">
              <w:rPr>
                <w:rStyle w:val="Hypertextovodkaz"/>
                <w:rFonts w:eastAsiaTheme="majorEastAsia"/>
                <w:noProof/>
              </w:rPr>
              <w:t>Parametry pořizovaných technologií</w:t>
            </w:r>
            <w:r>
              <w:rPr>
                <w:noProof/>
                <w:webHidden/>
              </w:rPr>
              <w:tab/>
            </w:r>
            <w:r>
              <w:rPr>
                <w:noProof/>
                <w:webHidden/>
              </w:rPr>
              <w:fldChar w:fldCharType="begin"/>
            </w:r>
            <w:r>
              <w:rPr>
                <w:noProof/>
                <w:webHidden/>
              </w:rPr>
              <w:instrText xml:space="preserve"> PAGEREF _Toc160540656 \h </w:instrText>
            </w:r>
            <w:r>
              <w:rPr>
                <w:noProof/>
                <w:webHidden/>
              </w:rPr>
            </w:r>
            <w:r>
              <w:rPr>
                <w:noProof/>
                <w:webHidden/>
              </w:rPr>
              <w:fldChar w:fldCharType="separate"/>
            </w:r>
            <w:r>
              <w:rPr>
                <w:noProof/>
                <w:webHidden/>
              </w:rPr>
              <w:t>4</w:t>
            </w:r>
            <w:r>
              <w:rPr>
                <w:noProof/>
                <w:webHidden/>
              </w:rPr>
              <w:fldChar w:fldCharType="end"/>
            </w:r>
          </w:hyperlink>
        </w:p>
        <w:p w14:paraId="0FCDE871" w14:textId="343D18E7"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57" w:history="1">
            <w:r w:rsidRPr="0038247C">
              <w:rPr>
                <w:rStyle w:val="Hypertextovodkaz"/>
                <w:rFonts w:eastAsiaTheme="majorEastAsia"/>
                <w:noProof/>
              </w:rPr>
              <w:t>2.1</w:t>
            </w:r>
            <w:r>
              <w:rPr>
                <w:rFonts w:eastAsiaTheme="minorEastAsia" w:cstheme="minorBidi"/>
                <w:smallCaps w:val="0"/>
                <w:noProof/>
                <w:kern w:val="2"/>
                <w:szCs w:val="22"/>
                <w14:ligatures w14:val="standardContextual"/>
              </w:rPr>
              <w:tab/>
            </w:r>
            <w:r w:rsidRPr="0038247C">
              <w:rPr>
                <w:rStyle w:val="Hypertextovodkaz"/>
                <w:rFonts w:eastAsiaTheme="majorEastAsia"/>
                <w:noProof/>
              </w:rPr>
              <w:t>K1 – interní segmentační firewall</w:t>
            </w:r>
            <w:r>
              <w:rPr>
                <w:noProof/>
                <w:webHidden/>
              </w:rPr>
              <w:tab/>
            </w:r>
            <w:r>
              <w:rPr>
                <w:noProof/>
                <w:webHidden/>
              </w:rPr>
              <w:fldChar w:fldCharType="begin"/>
            </w:r>
            <w:r>
              <w:rPr>
                <w:noProof/>
                <w:webHidden/>
              </w:rPr>
              <w:instrText xml:space="preserve"> PAGEREF _Toc160540657 \h </w:instrText>
            </w:r>
            <w:r>
              <w:rPr>
                <w:noProof/>
                <w:webHidden/>
              </w:rPr>
            </w:r>
            <w:r>
              <w:rPr>
                <w:noProof/>
                <w:webHidden/>
              </w:rPr>
              <w:fldChar w:fldCharType="separate"/>
            </w:r>
            <w:r>
              <w:rPr>
                <w:noProof/>
                <w:webHidden/>
              </w:rPr>
              <w:t>4</w:t>
            </w:r>
            <w:r>
              <w:rPr>
                <w:noProof/>
                <w:webHidden/>
              </w:rPr>
              <w:fldChar w:fldCharType="end"/>
            </w:r>
          </w:hyperlink>
        </w:p>
        <w:p w14:paraId="695AF756" w14:textId="1654062F"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58" w:history="1">
            <w:r w:rsidRPr="0038247C">
              <w:rPr>
                <w:rStyle w:val="Hypertextovodkaz"/>
                <w:rFonts w:eastAsiaTheme="majorEastAsia"/>
                <w:noProof/>
              </w:rPr>
              <w:t>2.2</w:t>
            </w:r>
            <w:r>
              <w:rPr>
                <w:rFonts w:eastAsiaTheme="minorEastAsia" w:cstheme="minorBidi"/>
                <w:smallCaps w:val="0"/>
                <w:noProof/>
                <w:kern w:val="2"/>
                <w:szCs w:val="22"/>
                <w14:ligatures w14:val="standardContextual"/>
              </w:rPr>
              <w:tab/>
            </w:r>
            <w:r w:rsidRPr="0038247C">
              <w:rPr>
                <w:rStyle w:val="Hypertextovodkaz"/>
                <w:rFonts w:eastAsiaTheme="majorEastAsia"/>
                <w:noProof/>
              </w:rPr>
              <w:t>K2 – patrový přepínač 48p s příslušenstvím (domov mládeže)</w:t>
            </w:r>
            <w:r>
              <w:rPr>
                <w:noProof/>
                <w:webHidden/>
              </w:rPr>
              <w:tab/>
            </w:r>
            <w:r>
              <w:rPr>
                <w:noProof/>
                <w:webHidden/>
              </w:rPr>
              <w:fldChar w:fldCharType="begin"/>
            </w:r>
            <w:r>
              <w:rPr>
                <w:noProof/>
                <w:webHidden/>
              </w:rPr>
              <w:instrText xml:space="preserve"> PAGEREF _Toc160540658 \h </w:instrText>
            </w:r>
            <w:r>
              <w:rPr>
                <w:noProof/>
                <w:webHidden/>
              </w:rPr>
            </w:r>
            <w:r>
              <w:rPr>
                <w:noProof/>
                <w:webHidden/>
              </w:rPr>
              <w:fldChar w:fldCharType="separate"/>
            </w:r>
            <w:r>
              <w:rPr>
                <w:noProof/>
                <w:webHidden/>
              </w:rPr>
              <w:t>7</w:t>
            </w:r>
            <w:r>
              <w:rPr>
                <w:noProof/>
                <w:webHidden/>
              </w:rPr>
              <w:fldChar w:fldCharType="end"/>
            </w:r>
          </w:hyperlink>
        </w:p>
        <w:p w14:paraId="61CF9899" w14:textId="4F8C0376"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59" w:history="1">
            <w:r w:rsidRPr="0038247C">
              <w:rPr>
                <w:rStyle w:val="Hypertextovodkaz"/>
                <w:rFonts w:eastAsiaTheme="majorEastAsia"/>
                <w:noProof/>
              </w:rPr>
              <w:t>2.3</w:t>
            </w:r>
            <w:r>
              <w:rPr>
                <w:rFonts w:eastAsiaTheme="minorEastAsia" w:cstheme="minorBidi"/>
                <w:smallCaps w:val="0"/>
                <w:noProof/>
                <w:kern w:val="2"/>
                <w:szCs w:val="22"/>
                <w14:ligatures w14:val="standardContextual"/>
              </w:rPr>
              <w:tab/>
            </w:r>
            <w:r w:rsidRPr="0038247C">
              <w:rPr>
                <w:rStyle w:val="Hypertextovodkaz"/>
                <w:rFonts w:eastAsiaTheme="majorEastAsia"/>
                <w:noProof/>
              </w:rPr>
              <w:t>K3 – patrový přepínač 8p PoE s příslušenstvím (domov mládeže)</w:t>
            </w:r>
            <w:r>
              <w:rPr>
                <w:noProof/>
                <w:webHidden/>
              </w:rPr>
              <w:tab/>
            </w:r>
            <w:r>
              <w:rPr>
                <w:noProof/>
                <w:webHidden/>
              </w:rPr>
              <w:fldChar w:fldCharType="begin"/>
            </w:r>
            <w:r>
              <w:rPr>
                <w:noProof/>
                <w:webHidden/>
              </w:rPr>
              <w:instrText xml:space="preserve"> PAGEREF _Toc160540659 \h </w:instrText>
            </w:r>
            <w:r>
              <w:rPr>
                <w:noProof/>
                <w:webHidden/>
              </w:rPr>
            </w:r>
            <w:r>
              <w:rPr>
                <w:noProof/>
                <w:webHidden/>
              </w:rPr>
              <w:fldChar w:fldCharType="separate"/>
            </w:r>
            <w:r>
              <w:rPr>
                <w:noProof/>
                <w:webHidden/>
              </w:rPr>
              <w:t>8</w:t>
            </w:r>
            <w:r>
              <w:rPr>
                <w:noProof/>
                <w:webHidden/>
              </w:rPr>
              <w:fldChar w:fldCharType="end"/>
            </w:r>
          </w:hyperlink>
        </w:p>
        <w:p w14:paraId="741E172C" w14:textId="2EB34634"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60" w:history="1">
            <w:r w:rsidRPr="0038247C">
              <w:rPr>
                <w:rStyle w:val="Hypertextovodkaz"/>
                <w:rFonts w:eastAsiaTheme="majorEastAsia"/>
                <w:noProof/>
              </w:rPr>
              <w:t>2.4</w:t>
            </w:r>
            <w:r>
              <w:rPr>
                <w:rFonts w:eastAsiaTheme="minorEastAsia" w:cstheme="minorBidi"/>
                <w:smallCaps w:val="0"/>
                <w:noProof/>
                <w:kern w:val="2"/>
                <w:szCs w:val="22"/>
                <w14:ligatures w14:val="standardContextual"/>
              </w:rPr>
              <w:tab/>
            </w:r>
            <w:r w:rsidRPr="0038247C">
              <w:rPr>
                <w:rStyle w:val="Hypertextovodkaz"/>
                <w:rFonts w:eastAsiaTheme="majorEastAsia"/>
                <w:noProof/>
              </w:rPr>
              <w:t>K4 – pavilonový přepínač s příslušenstvím (vychovatelé/domov mládeže)</w:t>
            </w:r>
            <w:r>
              <w:rPr>
                <w:noProof/>
                <w:webHidden/>
              </w:rPr>
              <w:tab/>
            </w:r>
            <w:r>
              <w:rPr>
                <w:noProof/>
                <w:webHidden/>
              </w:rPr>
              <w:fldChar w:fldCharType="begin"/>
            </w:r>
            <w:r>
              <w:rPr>
                <w:noProof/>
                <w:webHidden/>
              </w:rPr>
              <w:instrText xml:space="preserve"> PAGEREF _Toc160540660 \h </w:instrText>
            </w:r>
            <w:r>
              <w:rPr>
                <w:noProof/>
                <w:webHidden/>
              </w:rPr>
            </w:r>
            <w:r>
              <w:rPr>
                <w:noProof/>
                <w:webHidden/>
              </w:rPr>
              <w:fldChar w:fldCharType="separate"/>
            </w:r>
            <w:r>
              <w:rPr>
                <w:noProof/>
                <w:webHidden/>
              </w:rPr>
              <w:t>10</w:t>
            </w:r>
            <w:r>
              <w:rPr>
                <w:noProof/>
                <w:webHidden/>
              </w:rPr>
              <w:fldChar w:fldCharType="end"/>
            </w:r>
          </w:hyperlink>
        </w:p>
        <w:p w14:paraId="416BDAE9" w14:textId="30CA7BBF"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61" w:history="1">
            <w:r w:rsidRPr="0038247C">
              <w:rPr>
                <w:rStyle w:val="Hypertextovodkaz"/>
                <w:rFonts w:eastAsiaTheme="majorEastAsia"/>
                <w:noProof/>
              </w:rPr>
              <w:t>2.5</w:t>
            </w:r>
            <w:r>
              <w:rPr>
                <w:rFonts w:eastAsiaTheme="minorEastAsia" w:cstheme="minorBidi"/>
                <w:smallCaps w:val="0"/>
                <w:noProof/>
                <w:kern w:val="2"/>
                <w:szCs w:val="22"/>
                <w14:ligatures w14:val="standardContextual"/>
              </w:rPr>
              <w:tab/>
            </w:r>
            <w:r w:rsidRPr="0038247C">
              <w:rPr>
                <w:rStyle w:val="Hypertextovodkaz"/>
                <w:rFonts w:eastAsiaTheme="majorEastAsia"/>
                <w:noProof/>
              </w:rPr>
              <w:t>K5 - pavilonový přepínač s příslušenstvím (domov mládeže)</w:t>
            </w:r>
            <w:r>
              <w:rPr>
                <w:noProof/>
                <w:webHidden/>
              </w:rPr>
              <w:tab/>
            </w:r>
            <w:r>
              <w:rPr>
                <w:noProof/>
                <w:webHidden/>
              </w:rPr>
              <w:fldChar w:fldCharType="begin"/>
            </w:r>
            <w:r>
              <w:rPr>
                <w:noProof/>
                <w:webHidden/>
              </w:rPr>
              <w:instrText xml:space="preserve"> PAGEREF _Toc160540661 \h </w:instrText>
            </w:r>
            <w:r>
              <w:rPr>
                <w:noProof/>
                <w:webHidden/>
              </w:rPr>
            </w:r>
            <w:r>
              <w:rPr>
                <w:noProof/>
                <w:webHidden/>
              </w:rPr>
              <w:fldChar w:fldCharType="separate"/>
            </w:r>
            <w:r>
              <w:rPr>
                <w:noProof/>
                <w:webHidden/>
              </w:rPr>
              <w:t>12</w:t>
            </w:r>
            <w:r>
              <w:rPr>
                <w:noProof/>
                <w:webHidden/>
              </w:rPr>
              <w:fldChar w:fldCharType="end"/>
            </w:r>
          </w:hyperlink>
        </w:p>
        <w:p w14:paraId="61B9F416" w14:textId="43B6AE9A"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62" w:history="1">
            <w:r w:rsidRPr="0038247C">
              <w:rPr>
                <w:rStyle w:val="Hypertextovodkaz"/>
                <w:rFonts w:eastAsiaTheme="majorEastAsia"/>
                <w:noProof/>
              </w:rPr>
              <w:t>2.6</w:t>
            </w:r>
            <w:r>
              <w:rPr>
                <w:rFonts w:eastAsiaTheme="minorEastAsia" w:cstheme="minorBidi"/>
                <w:smallCaps w:val="0"/>
                <w:noProof/>
                <w:kern w:val="2"/>
                <w:szCs w:val="22"/>
                <w14:ligatures w14:val="standardContextual"/>
              </w:rPr>
              <w:tab/>
            </w:r>
            <w:r w:rsidRPr="0038247C">
              <w:rPr>
                <w:rStyle w:val="Hypertextovodkaz"/>
                <w:rFonts w:eastAsiaTheme="majorEastAsia"/>
                <w:noProof/>
              </w:rPr>
              <w:t>K6 – optický páteřní přepínač s redundantním zdrojem a příslušenstvím</w:t>
            </w:r>
            <w:r>
              <w:rPr>
                <w:noProof/>
                <w:webHidden/>
              </w:rPr>
              <w:tab/>
            </w:r>
            <w:r>
              <w:rPr>
                <w:noProof/>
                <w:webHidden/>
              </w:rPr>
              <w:fldChar w:fldCharType="begin"/>
            </w:r>
            <w:r>
              <w:rPr>
                <w:noProof/>
                <w:webHidden/>
              </w:rPr>
              <w:instrText xml:space="preserve"> PAGEREF _Toc160540662 \h </w:instrText>
            </w:r>
            <w:r>
              <w:rPr>
                <w:noProof/>
                <w:webHidden/>
              </w:rPr>
            </w:r>
            <w:r>
              <w:rPr>
                <w:noProof/>
                <w:webHidden/>
              </w:rPr>
              <w:fldChar w:fldCharType="separate"/>
            </w:r>
            <w:r>
              <w:rPr>
                <w:noProof/>
                <w:webHidden/>
              </w:rPr>
              <w:t>15</w:t>
            </w:r>
            <w:r>
              <w:rPr>
                <w:noProof/>
                <w:webHidden/>
              </w:rPr>
              <w:fldChar w:fldCharType="end"/>
            </w:r>
          </w:hyperlink>
        </w:p>
        <w:p w14:paraId="35D5C8DC" w14:textId="1DEC9093"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63" w:history="1">
            <w:r w:rsidRPr="0038247C">
              <w:rPr>
                <w:rStyle w:val="Hypertextovodkaz"/>
                <w:rFonts w:eastAsiaTheme="majorEastAsia"/>
                <w:noProof/>
              </w:rPr>
              <w:t>2.7</w:t>
            </w:r>
            <w:r>
              <w:rPr>
                <w:rFonts w:eastAsiaTheme="minorEastAsia" w:cstheme="minorBidi"/>
                <w:smallCaps w:val="0"/>
                <w:noProof/>
                <w:kern w:val="2"/>
                <w:szCs w:val="22"/>
                <w14:ligatures w14:val="standardContextual"/>
              </w:rPr>
              <w:tab/>
            </w:r>
            <w:r w:rsidRPr="0038247C">
              <w:rPr>
                <w:rStyle w:val="Hypertextovodkaz"/>
                <w:rFonts w:eastAsiaTheme="majorEastAsia"/>
                <w:noProof/>
              </w:rPr>
              <w:t>K7 – přepínač 24p PoE s příslušenstvím pro wifi</w:t>
            </w:r>
            <w:r>
              <w:rPr>
                <w:noProof/>
                <w:webHidden/>
              </w:rPr>
              <w:tab/>
            </w:r>
            <w:r>
              <w:rPr>
                <w:noProof/>
                <w:webHidden/>
              </w:rPr>
              <w:fldChar w:fldCharType="begin"/>
            </w:r>
            <w:r>
              <w:rPr>
                <w:noProof/>
                <w:webHidden/>
              </w:rPr>
              <w:instrText xml:space="preserve"> PAGEREF _Toc160540663 \h </w:instrText>
            </w:r>
            <w:r>
              <w:rPr>
                <w:noProof/>
                <w:webHidden/>
              </w:rPr>
            </w:r>
            <w:r>
              <w:rPr>
                <w:noProof/>
                <w:webHidden/>
              </w:rPr>
              <w:fldChar w:fldCharType="separate"/>
            </w:r>
            <w:r>
              <w:rPr>
                <w:noProof/>
                <w:webHidden/>
              </w:rPr>
              <w:t>18</w:t>
            </w:r>
            <w:r>
              <w:rPr>
                <w:noProof/>
                <w:webHidden/>
              </w:rPr>
              <w:fldChar w:fldCharType="end"/>
            </w:r>
          </w:hyperlink>
        </w:p>
        <w:p w14:paraId="658763BB" w14:textId="5A370CF1"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64" w:history="1">
            <w:r w:rsidRPr="0038247C">
              <w:rPr>
                <w:rStyle w:val="Hypertextovodkaz"/>
                <w:rFonts w:eastAsiaTheme="majorEastAsia"/>
                <w:noProof/>
              </w:rPr>
              <w:t>2.8</w:t>
            </w:r>
            <w:r>
              <w:rPr>
                <w:rFonts w:eastAsiaTheme="minorEastAsia" w:cstheme="minorBidi"/>
                <w:smallCaps w:val="0"/>
                <w:noProof/>
                <w:kern w:val="2"/>
                <w:szCs w:val="22"/>
                <w14:ligatures w14:val="standardContextual"/>
              </w:rPr>
              <w:tab/>
            </w:r>
            <w:r w:rsidRPr="0038247C">
              <w:rPr>
                <w:rStyle w:val="Hypertextovodkaz"/>
                <w:rFonts w:eastAsiaTheme="majorEastAsia"/>
                <w:noProof/>
              </w:rPr>
              <w:t>K8 – přepínač 12p PoE s příslušenstvím pro wifi</w:t>
            </w:r>
            <w:r>
              <w:rPr>
                <w:noProof/>
                <w:webHidden/>
              </w:rPr>
              <w:tab/>
            </w:r>
            <w:r>
              <w:rPr>
                <w:noProof/>
                <w:webHidden/>
              </w:rPr>
              <w:fldChar w:fldCharType="begin"/>
            </w:r>
            <w:r>
              <w:rPr>
                <w:noProof/>
                <w:webHidden/>
              </w:rPr>
              <w:instrText xml:space="preserve"> PAGEREF _Toc160540664 \h </w:instrText>
            </w:r>
            <w:r>
              <w:rPr>
                <w:noProof/>
                <w:webHidden/>
              </w:rPr>
            </w:r>
            <w:r>
              <w:rPr>
                <w:noProof/>
                <w:webHidden/>
              </w:rPr>
              <w:fldChar w:fldCharType="separate"/>
            </w:r>
            <w:r>
              <w:rPr>
                <w:noProof/>
                <w:webHidden/>
              </w:rPr>
              <w:t>20</w:t>
            </w:r>
            <w:r>
              <w:rPr>
                <w:noProof/>
                <w:webHidden/>
              </w:rPr>
              <w:fldChar w:fldCharType="end"/>
            </w:r>
          </w:hyperlink>
        </w:p>
        <w:p w14:paraId="1609E589" w14:textId="0F1FF764"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65" w:history="1">
            <w:r w:rsidRPr="0038247C">
              <w:rPr>
                <w:rStyle w:val="Hypertextovodkaz"/>
                <w:rFonts w:eastAsiaTheme="majorEastAsia"/>
                <w:noProof/>
              </w:rPr>
              <w:t>2.9</w:t>
            </w:r>
            <w:r>
              <w:rPr>
                <w:rFonts w:eastAsiaTheme="minorEastAsia" w:cstheme="minorBidi"/>
                <w:smallCaps w:val="0"/>
                <w:noProof/>
                <w:kern w:val="2"/>
                <w:szCs w:val="22"/>
                <w14:ligatures w14:val="standardContextual"/>
              </w:rPr>
              <w:tab/>
            </w:r>
            <w:r w:rsidRPr="0038247C">
              <w:rPr>
                <w:rStyle w:val="Hypertextovodkaz"/>
                <w:rFonts w:eastAsiaTheme="majorEastAsia"/>
                <w:noProof/>
              </w:rPr>
              <w:t>K9 – licence SW pro řízení přístupu do sítě 802.1x</w:t>
            </w:r>
            <w:r>
              <w:rPr>
                <w:noProof/>
                <w:webHidden/>
              </w:rPr>
              <w:tab/>
            </w:r>
            <w:r>
              <w:rPr>
                <w:noProof/>
                <w:webHidden/>
              </w:rPr>
              <w:fldChar w:fldCharType="begin"/>
            </w:r>
            <w:r>
              <w:rPr>
                <w:noProof/>
                <w:webHidden/>
              </w:rPr>
              <w:instrText xml:space="preserve"> PAGEREF _Toc160540665 \h </w:instrText>
            </w:r>
            <w:r>
              <w:rPr>
                <w:noProof/>
                <w:webHidden/>
              </w:rPr>
            </w:r>
            <w:r>
              <w:rPr>
                <w:noProof/>
                <w:webHidden/>
              </w:rPr>
              <w:fldChar w:fldCharType="separate"/>
            </w:r>
            <w:r>
              <w:rPr>
                <w:noProof/>
                <w:webHidden/>
              </w:rPr>
              <w:t>22</w:t>
            </w:r>
            <w:r>
              <w:rPr>
                <w:noProof/>
                <w:webHidden/>
              </w:rPr>
              <w:fldChar w:fldCharType="end"/>
            </w:r>
          </w:hyperlink>
        </w:p>
        <w:p w14:paraId="14B78221" w14:textId="5C429A7F"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66" w:history="1">
            <w:r w:rsidRPr="0038247C">
              <w:rPr>
                <w:rStyle w:val="Hypertextovodkaz"/>
                <w:rFonts w:eastAsiaTheme="majorEastAsia"/>
                <w:noProof/>
              </w:rPr>
              <w:t>2.10</w:t>
            </w:r>
            <w:r>
              <w:rPr>
                <w:rFonts w:eastAsiaTheme="minorEastAsia" w:cstheme="minorBidi"/>
                <w:smallCaps w:val="0"/>
                <w:noProof/>
                <w:kern w:val="2"/>
                <w:szCs w:val="22"/>
                <w14:ligatures w14:val="standardContextual"/>
              </w:rPr>
              <w:tab/>
            </w:r>
            <w:r w:rsidRPr="0038247C">
              <w:rPr>
                <w:rStyle w:val="Hypertextovodkaz"/>
                <w:rFonts w:eastAsiaTheme="majorEastAsia"/>
                <w:noProof/>
              </w:rPr>
              <w:t>K10 – WiFi přístupový bod s příslušenstvím</w:t>
            </w:r>
            <w:r>
              <w:rPr>
                <w:noProof/>
                <w:webHidden/>
              </w:rPr>
              <w:tab/>
            </w:r>
            <w:r>
              <w:rPr>
                <w:noProof/>
                <w:webHidden/>
              </w:rPr>
              <w:fldChar w:fldCharType="begin"/>
            </w:r>
            <w:r>
              <w:rPr>
                <w:noProof/>
                <w:webHidden/>
              </w:rPr>
              <w:instrText xml:space="preserve"> PAGEREF _Toc160540666 \h </w:instrText>
            </w:r>
            <w:r>
              <w:rPr>
                <w:noProof/>
                <w:webHidden/>
              </w:rPr>
            </w:r>
            <w:r>
              <w:rPr>
                <w:noProof/>
                <w:webHidden/>
              </w:rPr>
              <w:fldChar w:fldCharType="separate"/>
            </w:r>
            <w:r>
              <w:rPr>
                <w:noProof/>
                <w:webHidden/>
              </w:rPr>
              <w:t>22</w:t>
            </w:r>
            <w:r>
              <w:rPr>
                <w:noProof/>
                <w:webHidden/>
              </w:rPr>
              <w:fldChar w:fldCharType="end"/>
            </w:r>
          </w:hyperlink>
        </w:p>
        <w:p w14:paraId="5F07D8CB" w14:textId="666C3480"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67" w:history="1">
            <w:r w:rsidRPr="0038247C">
              <w:rPr>
                <w:rStyle w:val="Hypertextovodkaz"/>
                <w:rFonts w:eastAsiaTheme="majorEastAsia"/>
                <w:noProof/>
              </w:rPr>
              <w:t>2.11</w:t>
            </w:r>
            <w:r>
              <w:rPr>
                <w:rFonts w:eastAsiaTheme="minorEastAsia" w:cstheme="minorBidi"/>
                <w:smallCaps w:val="0"/>
                <w:noProof/>
                <w:kern w:val="2"/>
                <w:szCs w:val="22"/>
                <w14:ligatures w14:val="standardContextual"/>
              </w:rPr>
              <w:tab/>
            </w:r>
            <w:r w:rsidRPr="0038247C">
              <w:rPr>
                <w:rStyle w:val="Hypertextovodkaz"/>
                <w:rFonts w:eastAsiaTheme="majorEastAsia"/>
                <w:noProof/>
              </w:rPr>
              <w:t>K11 – licence SW pro řízení přístupových oprávnění – Identity management system</w:t>
            </w:r>
            <w:r>
              <w:rPr>
                <w:noProof/>
                <w:webHidden/>
              </w:rPr>
              <w:tab/>
            </w:r>
            <w:r>
              <w:rPr>
                <w:noProof/>
                <w:webHidden/>
              </w:rPr>
              <w:fldChar w:fldCharType="begin"/>
            </w:r>
            <w:r>
              <w:rPr>
                <w:noProof/>
                <w:webHidden/>
              </w:rPr>
              <w:instrText xml:space="preserve"> PAGEREF _Toc160540667 \h </w:instrText>
            </w:r>
            <w:r>
              <w:rPr>
                <w:noProof/>
                <w:webHidden/>
              </w:rPr>
            </w:r>
            <w:r>
              <w:rPr>
                <w:noProof/>
                <w:webHidden/>
              </w:rPr>
              <w:fldChar w:fldCharType="separate"/>
            </w:r>
            <w:r>
              <w:rPr>
                <w:noProof/>
                <w:webHidden/>
              </w:rPr>
              <w:t>27</w:t>
            </w:r>
            <w:r>
              <w:rPr>
                <w:noProof/>
                <w:webHidden/>
              </w:rPr>
              <w:fldChar w:fldCharType="end"/>
            </w:r>
          </w:hyperlink>
        </w:p>
        <w:p w14:paraId="4B14D569" w14:textId="62E1E736"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68" w:history="1">
            <w:r w:rsidRPr="0038247C">
              <w:rPr>
                <w:rStyle w:val="Hypertextovodkaz"/>
                <w:rFonts w:eastAsiaTheme="majorEastAsia"/>
                <w:noProof/>
              </w:rPr>
              <w:t>2.12</w:t>
            </w:r>
            <w:r>
              <w:rPr>
                <w:rFonts w:eastAsiaTheme="minorEastAsia" w:cstheme="minorBidi"/>
                <w:smallCaps w:val="0"/>
                <w:noProof/>
                <w:kern w:val="2"/>
                <w:szCs w:val="22"/>
                <w14:ligatures w14:val="standardContextual"/>
              </w:rPr>
              <w:tab/>
            </w:r>
            <w:r w:rsidRPr="0038247C">
              <w:rPr>
                <w:rStyle w:val="Hypertextovodkaz"/>
                <w:rFonts w:eastAsiaTheme="majorEastAsia"/>
                <w:noProof/>
              </w:rPr>
              <w:t>K12 – Licence SW ochrany koncových stanic a serverů před škodlivým kódem (ANTI-X)</w:t>
            </w:r>
            <w:r>
              <w:rPr>
                <w:noProof/>
                <w:webHidden/>
              </w:rPr>
              <w:tab/>
            </w:r>
            <w:r>
              <w:rPr>
                <w:noProof/>
                <w:webHidden/>
              </w:rPr>
              <w:fldChar w:fldCharType="begin"/>
            </w:r>
            <w:r>
              <w:rPr>
                <w:noProof/>
                <w:webHidden/>
              </w:rPr>
              <w:instrText xml:space="preserve"> PAGEREF _Toc160540668 \h </w:instrText>
            </w:r>
            <w:r>
              <w:rPr>
                <w:noProof/>
                <w:webHidden/>
              </w:rPr>
            </w:r>
            <w:r>
              <w:rPr>
                <w:noProof/>
                <w:webHidden/>
              </w:rPr>
              <w:fldChar w:fldCharType="separate"/>
            </w:r>
            <w:r>
              <w:rPr>
                <w:noProof/>
                <w:webHidden/>
              </w:rPr>
              <w:t>31</w:t>
            </w:r>
            <w:r>
              <w:rPr>
                <w:noProof/>
                <w:webHidden/>
              </w:rPr>
              <w:fldChar w:fldCharType="end"/>
            </w:r>
          </w:hyperlink>
        </w:p>
        <w:p w14:paraId="794C0C09" w14:textId="56135BC7"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69" w:history="1">
            <w:r w:rsidRPr="0038247C">
              <w:rPr>
                <w:rStyle w:val="Hypertextovodkaz"/>
                <w:rFonts w:eastAsiaTheme="majorEastAsia"/>
                <w:noProof/>
              </w:rPr>
              <w:t>2.13</w:t>
            </w:r>
            <w:r>
              <w:rPr>
                <w:rFonts w:eastAsiaTheme="minorEastAsia" w:cstheme="minorBidi"/>
                <w:smallCaps w:val="0"/>
                <w:noProof/>
                <w:kern w:val="2"/>
                <w:szCs w:val="22"/>
                <w14:ligatures w14:val="standardContextual"/>
              </w:rPr>
              <w:tab/>
            </w:r>
            <w:r w:rsidRPr="0038247C">
              <w:rPr>
                <w:rStyle w:val="Hypertextovodkaz"/>
                <w:rFonts w:eastAsiaTheme="majorEastAsia"/>
                <w:noProof/>
              </w:rPr>
              <w:t>K13 – licence pro správu kryptografických prostředků</w:t>
            </w:r>
            <w:r>
              <w:rPr>
                <w:noProof/>
                <w:webHidden/>
              </w:rPr>
              <w:tab/>
            </w:r>
            <w:r>
              <w:rPr>
                <w:noProof/>
                <w:webHidden/>
              </w:rPr>
              <w:fldChar w:fldCharType="begin"/>
            </w:r>
            <w:r>
              <w:rPr>
                <w:noProof/>
                <w:webHidden/>
              </w:rPr>
              <w:instrText xml:space="preserve"> PAGEREF _Toc160540669 \h </w:instrText>
            </w:r>
            <w:r>
              <w:rPr>
                <w:noProof/>
                <w:webHidden/>
              </w:rPr>
            </w:r>
            <w:r>
              <w:rPr>
                <w:noProof/>
                <w:webHidden/>
              </w:rPr>
              <w:fldChar w:fldCharType="separate"/>
            </w:r>
            <w:r>
              <w:rPr>
                <w:noProof/>
                <w:webHidden/>
              </w:rPr>
              <w:t>33</w:t>
            </w:r>
            <w:r>
              <w:rPr>
                <w:noProof/>
                <w:webHidden/>
              </w:rPr>
              <w:fldChar w:fldCharType="end"/>
            </w:r>
          </w:hyperlink>
        </w:p>
        <w:p w14:paraId="7576AEE0" w14:textId="57CA95AF"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70" w:history="1">
            <w:r w:rsidRPr="0038247C">
              <w:rPr>
                <w:rStyle w:val="Hypertextovodkaz"/>
                <w:rFonts w:eastAsiaTheme="majorEastAsia"/>
                <w:noProof/>
              </w:rPr>
              <w:t>2.14</w:t>
            </w:r>
            <w:r>
              <w:rPr>
                <w:rFonts w:eastAsiaTheme="minorEastAsia" w:cstheme="minorBidi"/>
                <w:smallCaps w:val="0"/>
                <w:noProof/>
                <w:kern w:val="2"/>
                <w:szCs w:val="22"/>
                <w14:ligatures w14:val="standardContextual"/>
              </w:rPr>
              <w:tab/>
            </w:r>
            <w:r w:rsidRPr="0038247C">
              <w:rPr>
                <w:rStyle w:val="Hypertextovodkaz"/>
                <w:rFonts w:eastAsiaTheme="majorEastAsia"/>
                <w:noProof/>
              </w:rPr>
              <w:t>K14 – Zálohovací server s příslušenstvím</w:t>
            </w:r>
            <w:r>
              <w:rPr>
                <w:noProof/>
                <w:webHidden/>
              </w:rPr>
              <w:tab/>
            </w:r>
            <w:r>
              <w:rPr>
                <w:noProof/>
                <w:webHidden/>
              </w:rPr>
              <w:fldChar w:fldCharType="begin"/>
            </w:r>
            <w:r>
              <w:rPr>
                <w:noProof/>
                <w:webHidden/>
              </w:rPr>
              <w:instrText xml:space="preserve"> PAGEREF _Toc160540670 \h </w:instrText>
            </w:r>
            <w:r>
              <w:rPr>
                <w:noProof/>
                <w:webHidden/>
              </w:rPr>
            </w:r>
            <w:r>
              <w:rPr>
                <w:noProof/>
                <w:webHidden/>
              </w:rPr>
              <w:fldChar w:fldCharType="separate"/>
            </w:r>
            <w:r>
              <w:rPr>
                <w:noProof/>
                <w:webHidden/>
              </w:rPr>
              <w:t>33</w:t>
            </w:r>
            <w:r>
              <w:rPr>
                <w:noProof/>
                <w:webHidden/>
              </w:rPr>
              <w:fldChar w:fldCharType="end"/>
            </w:r>
          </w:hyperlink>
        </w:p>
        <w:p w14:paraId="651FC015" w14:textId="6882169C"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71" w:history="1">
            <w:r w:rsidRPr="0038247C">
              <w:rPr>
                <w:rStyle w:val="Hypertextovodkaz"/>
                <w:rFonts w:eastAsiaTheme="majorEastAsia"/>
                <w:noProof/>
              </w:rPr>
              <w:t>2.15</w:t>
            </w:r>
            <w:r>
              <w:rPr>
                <w:rFonts w:eastAsiaTheme="minorEastAsia" w:cstheme="minorBidi"/>
                <w:smallCaps w:val="0"/>
                <w:noProof/>
                <w:kern w:val="2"/>
                <w:szCs w:val="22"/>
                <w14:ligatures w14:val="standardContextual"/>
              </w:rPr>
              <w:tab/>
            </w:r>
            <w:r w:rsidRPr="0038247C">
              <w:rPr>
                <w:rStyle w:val="Hypertextovodkaz"/>
                <w:rFonts w:eastAsiaTheme="majorEastAsia"/>
                <w:noProof/>
              </w:rPr>
              <w:t>K15 – Licence SW pro zálohování nově pořizovaných serverů</w:t>
            </w:r>
            <w:r>
              <w:rPr>
                <w:noProof/>
                <w:webHidden/>
              </w:rPr>
              <w:tab/>
            </w:r>
            <w:r>
              <w:rPr>
                <w:noProof/>
                <w:webHidden/>
              </w:rPr>
              <w:fldChar w:fldCharType="begin"/>
            </w:r>
            <w:r>
              <w:rPr>
                <w:noProof/>
                <w:webHidden/>
              </w:rPr>
              <w:instrText xml:space="preserve"> PAGEREF _Toc160540671 \h </w:instrText>
            </w:r>
            <w:r>
              <w:rPr>
                <w:noProof/>
                <w:webHidden/>
              </w:rPr>
            </w:r>
            <w:r>
              <w:rPr>
                <w:noProof/>
                <w:webHidden/>
              </w:rPr>
              <w:fldChar w:fldCharType="separate"/>
            </w:r>
            <w:r>
              <w:rPr>
                <w:noProof/>
                <w:webHidden/>
              </w:rPr>
              <w:t>35</w:t>
            </w:r>
            <w:r>
              <w:rPr>
                <w:noProof/>
                <w:webHidden/>
              </w:rPr>
              <w:fldChar w:fldCharType="end"/>
            </w:r>
          </w:hyperlink>
        </w:p>
        <w:p w14:paraId="0E18D773" w14:textId="45010215"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72" w:history="1">
            <w:r w:rsidRPr="0038247C">
              <w:rPr>
                <w:rStyle w:val="Hypertextovodkaz"/>
                <w:rFonts w:eastAsiaTheme="majorEastAsia"/>
                <w:noProof/>
              </w:rPr>
              <w:t>2.16</w:t>
            </w:r>
            <w:r>
              <w:rPr>
                <w:rFonts w:eastAsiaTheme="minorEastAsia" w:cstheme="minorBidi"/>
                <w:smallCaps w:val="0"/>
                <w:noProof/>
                <w:kern w:val="2"/>
                <w:szCs w:val="22"/>
                <w14:ligatures w14:val="standardContextual"/>
              </w:rPr>
              <w:tab/>
            </w:r>
            <w:r w:rsidRPr="0038247C">
              <w:rPr>
                <w:rStyle w:val="Hypertextovodkaz"/>
                <w:rFonts w:eastAsiaTheme="majorEastAsia"/>
                <w:noProof/>
              </w:rPr>
              <w:t>K16 – NAS s příslušenstvím</w:t>
            </w:r>
            <w:r>
              <w:rPr>
                <w:noProof/>
                <w:webHidden/>
              </w:rPr>
              <w:tab/>
            </w:r>
            <w:r>
              <w:rPr>
                <w:noProof/>
                <w:webHidden/>
              </w:rPr>
              <w:fldChar w:fldCharType="begin"/>
            </w:r>
            <w:r>
              <w:rPr>
                <w:noProof/>
                <w:webHidden/>
              </w:rPr>
              <w:instrText xml:space="preserve"> PAGEREF _Toc160540672 \h </w:instrText>
            </w:r>
            <w:r>
              <w:rPr>
                <w:noProof/>
                <w:webHidden/>
              </w:rPr>
            </w:r>
            <w:r>
              <w:rPr>
                <w:noProof/>
                <w:webHidden/>
              </w:rPr>
              <w:fldChar w:fldCharType="separate"/>
            </w:r>
            <w:r>
              <w:rPr>
                <w:noProof/>
                <w:webHidden/>
              </w:rPr>
              <w:t>39</w:t>
            </w:r>
            <w:r>
              <w:rPr>
                <w:noProof/>
                <w:webHidden/>
              </w:rPr>
              <w:fldChar w:fldCharType="end"/>
            </w:r>
          </w:hyperlink>
        </w:p>
        <w:p w14:paraId="6A0E06E1" w14:textId="0E24F3C6"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73" w:history="1">
            <w:r w:rsidRPr="0038247C">
              <w:rPr>
                <w:rStyle w:val="Hypertextovodkaz"/>
                <w:rFonts w:eastAsiaTheme="majorEastAsia"/>
                <w:noProof/>
              </w:rPr>
              <w:t>2.17</w:t>
            </w:r>
            <w:r>
              <w:rPr>
                <w:rFonts w:eastAsiaTheme="minorEastAsia" w:cstheme="minorBidi"/>
                <w:smallCaps w:val="0"/>
                <w:noProof/>
                <w:kern w:val="2"/>
                <w:szCs w:val="22"/>
                <w14:ligatures w14:val="standardContextual"/>
              </w:rPr>
              <w:tab/>
            </w:r>
            <w:r w:rsidRPr="0038247C">
              <w:rPr>
                <w:rStyle w:val="Hypertextovodkaz"/>
                <w:rFonts w:eastAsiaTheme="majorEastAsia"/>
                <w:noProof/>
              </w:rPr>
              <w:t>K17 – licence SW serverového operačního systému</w:t>
            </w:r>
            <w:r>
              <w:rPr>
                <w:noProof/>
                <w:webHidden/>
              </w:rPr>
              <w:tab/>
            </w:r>
            <w:r>
              <w:rPr>
                <w:noProof/>
                <w:webHidden/>
              </w:rPr>
              <w:fldChar w:fldCharType="begin"/>
            </w:r>
            <w:r>
              <w:rPr>
                <w:noProof/>
                <w:webHidden/>
              </w:rPr>
              <w:instrText xml:space="preserve"> PAGEREF _Toc160540673 \h </w:instrText>
            </w:r>
            <w:r>
              <w:rPr>
                <w:noProof/>
                <w:webHidden/>
              </w:rPr>
            </w:r>
            <w:r>
              <w:rPr>
                <w:noProof/>
                <w:webHidden/>
              </w:rPr>
              <w:fldChar w:fldCharType="separate"/>
            </w:r>
            <w:r>
              <w:rPr>
                <w:noProof/>
                <w:webHidden/>
              </w:rPr>
              <w:t>39</w:t>
            </w:r>
            <w:r>
              <w:rPr>
                <w:noProof/>
                <w:webHidden/>
              </w:rPr>
              <w:fldChar w:fldCharType="end"/>
            </w:r>
          </w:hyperlink>
        </w:p>
        <w:p w14:paraId="372AD71B" w14:textId="6B6505D7"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74" w:history="1">
            <w:r w:rsidRPr="0038247C">
              <w:rPr>
                <w:rStyle w:val="Hypertextovodkaz"/>
                <w:rFonts w:eastAsiaTheme="majorEastAsia"/>
                <w:noProof/>
              </w:rPr>
              <w:t>2.18</w:t>
            </w:r>
            <w:r>
              <w:rPr>
                <w:rFonts w:eastAsiaTheme="minorEastAsia" w:cstheme="minorBidi"/>
                <w:smallCaps w:val="0"/>
                <w:noProof/>
                <w:kern w:val="2"/>
                <w:szCs w:val="22"/>
                <w14:ligatures w14:val="standardContextual"/>
              </w:rPr>
              <w:tab/>
            </w:r>
            <w:r w:rsidRPr="0038247C">
              <w:rPr>
                <w:rStyle w:val="Hypertextovodkaz"/>
                <w:rFonts w:eastAsiaTheme="majorEastAsia"/>
                <w:noProof/>
              </w:rPr>
              <w:t>K18 – server pro hyperkonvergovanou infrastruktur (HCI server) s příslušenstvím</w:t>
            </w:r>
            <w:r>
              <w:rPr>
                <w:noProof/>
                <w:webHidden/>
              </w:rPr>
              <w:tab/>
            </w:r>
            <w:r>
              <w:rPr>
                <w:noProof/>
                <w:webHidden/>
              </w:rPr>
              <w:fldChar w:fldCharType="begin"/>
            </w:r>
            <w:r>
              <w:rPr>
                <w:noProof/>
                <w:webHidden/>
              </w:rPr>
              <w:instrText xml:space="preserve"> PAGEREF _Toc160540674 \h </w:instrText>
            </w:r>
            <w:r>
              <w:rPr>
                <w:noProof/>
                <w:webHidden/>
              </w:rPr>
            </w:r>
            <w:r>
              <w:rPr>
                <w:noProof/>
                <w:webHidden/>
              </w:rPr>
              <w:fldChar w:fldCharType="separate"/>
            </w:r>
            <w:r>
              <w:rPr>
                <w:noProof/>
                <w:webHidden/>
              </w:rPr>
              <w:t>40</w:t>
            </w:r>
            <w:r>
              <w:rPr>
                <w:noProof/>
                <w:webHidden/>
              </w:rPr>
              <w:fldChar w:fldCharType="end"/>
            </w:r>
          </w:hyperlink>
        </w:p>
        <w:p w14:paraId="018AF9D5" w14:textId="11E08A2C"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75" w:history="1">
            <w:r w:rsidRPr="0038247C">
              <w:rPr>
                <w:rStyle w:val="Hypertextovodkaz"/>
                <w:rFonts w:eastAsiaTheme="majorEastAsia"/>
                <w:noProof/>
              </w:rPr>
              <w:t>2.19</w:t>
            </w:r>
            <w:r>
              <w:rPr>
                <w:rFonts w:eastAsiaTheme="minorEastAsia" w:cstheme="minorBidi"/>
                <w:smallCaps w:val="0"/>
                <w:noProof/>
                <w:kern w:val="2"/>
                <w:szCs w:val="22"/>
                <w14:ligatures w14:val="standardContextual"/>
              </w:rPr>
              <w:tab/>
            </w:r>
            <w:r w:rsidRPr="0038247C">
              <w:rPr>
                <w:rStyle w:val="Hypertextovodkaz"/>
                <w:rFonts w:eastAsiaTheme="majorEastAsia"/>
                <w:noProof/>
              </w:rPr>
              <w:t>K19 – Licence virtualizačního SW</w:t>
            </w:r>
            <w:r>
              <w:rPr>
                <w:noProof/>
                <w:webHidden/>
              </w:rPr>
              <w:tab/>
            </w:r>
            <w:r>
              <w:rPr>
                <w:noProof/>
                <w:webHidden/>
              </w:rPr>
              <w:fldChar w:fldCharType="begin"/>
            </w:r>
            <w:r>
              <w:rPr>
                <w:noProof/>
                <w:webHidden/>
              </w:rPr>
              <w:instrText xml:space="preserve"> PAGEREF _Toc160540675 \h </w:instrText>
            </w:r>
            <w:r>
              <w:rPr>
                <w:noProof/>
                <w:webHidden/>
              </w:rPr>
            </w:r>
            <w:r>
              <w:rPr>
                <w:noProof/>
                <w:webHidden/>
              </w:rPr>
              <w:fldChar w:fldCharType="separate"/>
            </w:r>
            <w:r>
              <w:rPr>
                <w:noProof/>
                <w:webHidden/>
              </w:rPr>
              <w:t>42</w:t>
            </w:r>
            <w:r>
              <w:rPr>
                <w:noProof/>
                <w:webHidden/>
              </w:rPr>
              <w:fldChar w:fldCharType="end"/>
            </w:r>
          </w:hyperlink>
        </w:p>
        <w:p w14:paraId="4B9F1DBF" w14:textId="3B5780AF"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76" w:history="1">
            <w:r w:rsidRPr="0038247C">
              <w:rPr>
                <w:rStyle w:val="Hypertextovodkaz"/>
                <w:rFonts w:eastAsiaTheme="majorEastAsia"/>
                <w:noProof/>
              </w:rPr>
              <w:t>2.20</w:t>
            </w:r>
            <w:r>
              <w:rPr>
                <w:rFonts w:eastAsiaTheme="minorEastAsia" w:cstheme="minorBidi"/>
                <w:smallCaps w:val="0"/>
                <w:noProof/>
                <w:kern w:val="2"/>
                <w:szCs w:val="22"/>
                <w14:ligatures w14:val="standardContextual"/>
              </w:rPr>
              <w:tab/>
            </w:r>
            <w:r w:rsidRPr="0038247C">
              <w:rPr>
                <w:rStyle w:val="Hypertextovodkaz"/>
                <w:rFonts w:eastAsiaTheme="majorEastAsia"/>
                <w:noProof/>
              </w:rPr>
              <w:t>K20 – UPS s příslušenstvím</w:t>
            </w:r>
            <w:r>
              <w:rPr>
                <w:noProof/>
                <w:webHidden/>
              </w:rPr>
              <w:tab/>
            </w:r>
            <w:r>
              <w:rPr>
                <w:noProof/>
                <w:webHidden/>
              </w:rPr>
              <w:fldChar w:fldCharType="begin"/>
            </w:r>
            <w:r>
              <w:rPr>
                <w:noProof/>
                <w:webHidden/>
              </w:rPr>
              <w:instrText xml:space="preserve"> PAGEREF _Toc160540676 \h </w:instrText>
            </w:r>
            <w:r>
              <w:rPr>
                <w:noProof/>
                <w:webHidden/>
              </w:rPr>
            </w:r>
            <w:r>
              <w:rPr>
                <w:noProof/>
                <w:webHidden/>
              </w:rPr>
              <w:fldChar w:fldCharType="separate"/>
            </w:r>
            <w:r>
              <w:rPr>
                <w:noProof/>
                <w:webHidden/>
              </w:rPr>
              <w:t>42</w:t>
            </w:r>
            <w:r>
              <w:rPr>
                <w:noProof/>
                <w:webHidden/>
              </w:rPr>
              <w:fldChar w:fldCharType="end"/>
            </w:r>
          </w:hyperlink>
        </w:p>
        <w:p w14:paraId="3244F929" w14:textId="27C07BB4"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77" w:history="1">
            <w:r w:rsidRPr="0038247C">
              <w:rPr>
                <w:rStyle w:val="Hypertextovodkaz"/>
                <w:rFonts w:eastAsiaTheme="majorEastAsia"/>
                <w:noProof/>
              </w:rPr>
              <w:t>2.21</w:t>
            </w:r>
            <w:r>
              <w:rPr>
                <w:rFonts w:eastAsiaTheme="minorEastAsia" w:cstheme="minorBidi"/>
                <w:smallCaps w:val="0"/>
                <w:noProof/>
                <w:kern w:val="2"/>
                <w:szCs w:val="22"/>
                <w14:ligatures w14:val="standardContextual"/>
              </w:rPr>
              <w:tab/>
            </w:r>
            <w:r w:rsidRPr="0038247C">
              <w:rPr>
                <w:rStyle w:val="Hypertextovodkaz"/>
                <w:rFonts w:eastAsiaTheme="majorEastAsia"/>
                <w:noProof/>
              </w:rPr>
              <w:t>K21 – Rack s příslušenstvím</w:t>
            </w:r>
            <w:r>
              <w:rPr>
                <w:noProof/>
                <w:webHidden/>
              </w:rPr>
              <w:tab/>
            </w:r>
            <w:r>
              <w:rPr>
                <w:noProof/>
                <w:webHidden/>
              </w:rPr>
              <w:fldChar w:fldCharType="begin"/>
            </w:r>
            <w:r>
              <w:rPr>
                <w:noProof/>
                <w:webHidden/>
              </w:rPr>
              <w:instrText xml:space="preserve"> PAGEREF _Toc160540677 \h </w:instrText>
            </w:r>
            <w:r>
              <w:rPr>
                <w:noProof/>
                <w:webHidden/>
              </w:rPr>
            </w:r>
            <w:r>
              <w:rPr>
                <w:noProof/>
                <w:webHidden/>
              </w:rPr>
              <w:fldChar w:fldCharType="separate"/>
            </w:r>
            <w:r>
              <w:rPr>
                <w:noProof/>
                <w:webHidden/>
              </w:rPr>
              <w:t>44</w:t>
            </w:r>
            <w:r>
              <w:rPr>
                <w:noProof/>
                <w:webHidden/>
              </w:rPr>
              <w:fldChar w:fldCharType="end"/>
            </w:r>
          </w:hyperlink>
        </w:p>
        <w:p w14:paraId="1B1777DB" w14:textId="10817831" w:rsidR="00C317BD" w:rsidRDefault="00C317BD">
          <w:pPr>
            <w:pStyle w:val="Obsah2"/>
            <w:tabs>
              <w:tab w:val="left" w:pos="1000"/>
              <w:tab w:val="right" w:leader="dot" w:pos="9062"/>
            </w:tabs>
            <w:rPr>
              <w:rFonts w:eastAsiaTheme="minorEastAsia" w:cstheme="minorBidi"/>
              <w:smallCaps w:val="0"/>
              <w:noProof/>
              <w:kern w:val="2"/>
              <w:szCs w:val="22"/>
              <w14:ligatures w14:val="standardContextual"/>
            </w:rPr>
          </w:pPr>
          <w:hyperlink w:anchor="_Toc160540678" w:history="1">
            <w:r w:rsidRPr="0038247C">
              <w:rPr>
                <w:rStyle w:val="Hypertextovodkaz"/>
                <w:rFonts w:eastAsiaTheme="majorEastAsia"/>
                <w:noProof/>
              </w:rPr>
              <w:t>2.22</w:t>
            </w:r>
            <w:r>
              <w:rPr>
                <w:rFonts w:eastAsiaTheme="minorEastAsia" w:cstheme="minorBidi"/>
                <w:smallCaps w:val="0"/>
                <w:noProof/>
                <w:kern w:val="2"/>
                <w:szCs w:val="22"/>
                <w14:ligatures w14:val="standardContextual"/>
              </w:rPr>
              <w:tab/>
            </w:r>
            <w:r w:rsidRPr="0038247C">
              <w:rPr>
                <w:rStyle w:val="Hypertextovodkaz"/>
                <w:rFonts w:eastAsiaTheme="majorEastAsia"/>
                <w:noProof/>
              </w:rPr>
              <w:t>K22 – Appliance pro analýzu bezpečnostní událostí</w:t>
            </w:r>
            <w:r>
              <w:rPr>
                <w:noProof/>
                <w:webHidden/>
              </w:rPr>
              <w:tab/>
            </w:r>
            <w:r>
              <w:rPr>
                <w:noProof/>
                <w:webHidden/>
              </w:rPr>
              <w:fldChar w:fldCharType="begin"/>
            </w:r>
            <w:r>
              <w:rPr>
                <w:noProof/>
                <w:webHidden/>
              </w:rPr>
              <w:instrText xml:space="preserve"> PAGEREF _Toc160540678 \h </w:instrText>
            </w:r>
            <w:r>
              <w:rPr>
                <w:noProof/>
                <w:webHidden/>
              </w:rPr>
            </w:r>
            <w:r>
              <w:rPr>
                <w:noProof/>
                <w:webHidden/>
              </w:rPr>
              <w:fldChar w:fldCharType="separate"/>
            </w:r>
            <w:r>
              <w:rPr>
                <w:noProof/>
                <w:webHidden/>
              </w:rPr>
              <w:t>46</w:t>
            </w:r>
            <w:r>
              <w:rPr>
                <w:noProof/>
                <w:webHidden/>
              </w:rPr>
              <w:fldChar w:fldCharType="end"/>
            </w:r>
          </w:hyperlink>
        </w:p>
        <w:p w14:paraId="6E5DDDDA" w14:textId="02335B79" w:rsidR="00C317BD" w:rsidRDefault="00C317BD">
          <w:pPr>
            <w:pStyle w:val="Obsah1"/>
            <w:rPr>
              <w:rFonts w:eastAsiaTheme="minorEastAsia" w:cstheme="minorBidi"/>
              <w:b w:val="0"/>
              <w:bCs w:val="0"/>
              <w:caps w:val="0"/>
              <w:noProof/>
              <w:kern w:val="2"/>
              <w:szCs w:val="22"/>
              <w14:ligatures w14:val="standardContextual"/>
            </w:rPr>
          </w:pPr>
          <w:hyperlink w:anchor="_Toc160540679" w:history="1">
            <w:r w:rsidRPr="0038247C">
              <w:rPr>
                <w:rStyle w:val="Hypertextovodkaz"/>
                <w:rFonts w:eastAsiaTheme="majorEastAsia"/>
                <w:noProof/>
              </w:rPr>
              <w:t>3</w:t>
            </w:r>
            <w:r>
              <w:rPr>
                <w:rFonts w:eastAsiaTheme="minorEastAsia" w:cstheme="minorBidi"/>
                <w:b w:val="0"/>
                <w:bCs w:val="0"/>
                <w:caps w:val="0"/>
                <w:noProof/>
                <w:kern w:val="2"/>
                <w:szCs w:val="22"/>
                <w14:ligatures w14:val="standardContextual"/>
              </w:rPr>
              <w:tab/>
            </w:r>
            <w:r w:rsidRPr="0038247C">
              <w:rPr>
                <w:rStyle w:val="Hypertextovodkaz"/>
                <w:rFonts w:eastAsiaTheme="majorEastAsia"/>
                <w:noProof/>
              </w:rPr>
              <w:t>Instalace a zprovoznění</w:t>
            </w:r>
            <w:r>
              <w:rPr>
                <w:noProof/>
                <w:webHidden/>
              </w:rPr>
              <w:tab/>
            </w:r>
            <w:r>
              <w:rPr>
                <w:noProof/>
                <w:webHidden/>
              </w:rPr>
              <w:fldChar w:fldCharType="begin"/>
            </w:r>
            <w:r>
              <w:rPr>
                <w:noProof/>
                <w:webHidden/>
              </w:rPr>
              <w:instrText xml:space="preserve"> PAGEREF _Toc160540679 \h </w:instrText>
            </w:r>
            <w:r>
              <w:rPr>
                <w:noProof/>
                <w:webHidden/>
              </w:rPr>
            </w:r>
            <w:r>
              <w:rPr>
                <w:noProof/>
                <w:webHidden/>
              </w:rPr>
              <w:fldChar w:fldCharType="separate"/>
            </w:r>
            <w:r>
              <w:rPr>
                <w:noProof/>
                <w:webHidden/>
              </w:rPr>
              <w:t>48</w:t>
            </w:r>
            <w:r>
              <w:rPr>
                <w:noProof/>
                <w:webHidden/>
              </w:rPr>
              <w:fldChar w:fldCharType="end"/>
            </w:r>
          </w:hyperlink>
        </w:p>
        <w:p w14:paraId="2214F779" w14:textId="459E6B14"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80" w:history="1">
            <w:r w:rsidRPr="0038247C">
              <w:rPr>
                <w:rStyle w:val="Hypertextovodkaz"/>
                <w:rFonts w:eastAsiaTheme="majorEastAsia"/>
                <w:noProof/>
              </w:rPr>
              <w:t>3.1</w:t>
            </w:r>
            <w:r>
              <w:rPr>
                <w:rFonts w:eastAsiaTheme="minorEastAsia" w:cstheme="minorBidi"/>
                <w:smallCaps w:val="0"/>
                <w:noProof/>
                <w:kern w:val="2"/>
                <w:szCs w:val="22"/>
                <w14:ligatures w14:val="standardContextual"/>
              </w:rPr>
              <w:tab/>
            </w:r>
            <w:r w:rsidRPr="0038247C">
              <w:rPr>
                <w:rStyle w:val="Hypertextovodkaz"/>
                <w:rFonts w:eastAsiaTheme="majorEastAsia"/>
                <w:noProof/>
              </w:rPr>
              <w:t>Popis instalačních služeb</w:t>
            </w:r>
            <w:r>
              <w:rPr>
                <w:noProof/>
                <w:webHidden/>
              </w:rPr>
              <w:tab/>
            </w:r>
            <w:r>
              <w:rPr>
                <w:noProof/>
                <w:webHidden/>
              </w:rPr>
              <w:fldChar w:fldCharType="begin"/>
            </w:r>
            <w:r>
              <w:rPr>
                <w:noProof/>
                <w:webHidden/>
              </w:rPr>
              <w:instrText xml:space="preserve"> PAGEREF _Toc160540680 \h </w:instrText>
            </w:r>
            <w:r>
              <w:rPr>
                <w:noProof/>
                <w:webHidden/>
              </w:rPr>
            </w:r>
            <w:r>
              <w:rPr>
                <w:noProof/>
                <w:webHidden/>
              </w:rPr>
              <w:fldChar w:fldCharType="separate"/>
            </w:r>
            <w:r>
              <w:rPr>
                <w:noProof/>
                <w:webHidden/>
              </w:rPr>
              <w:t>48</w:t>
            </w:r>
            <w:r>
              <w:rPr>
                <w:noProof/>
                <w:webHidden/>
              </w:rPr>
              <w:fldChar w:fldCharType="end"/>
            </w:r>
          </w:hyperlink>
        </w:p>
        <w:p w14:paraId="1966996D" w14:textId="299C2FE3"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81" w:history="1">
            <w:r w:rsidRPr="0038247C">
              <w:rPr>
                <w:rStyle w:val="Hypertextovodkaz"/>
                <w:rFonts w:eastAsiaTheme="majorEastAsia"/>
                <w:noProof/>
              </w:rPr>
              <w:t>3.2</w:t>
            </w:r>
            <w:r>
              <w:rPr>
                <w:rFonts w:eastAsiaTheme="minorEastAsia" w:cstheme="minorBidi"/>
                <w:smallCaps w:val="0"/>
                <w:noProof/>
                <w:kern w:val="2"/>
                <w:szCs w:val="22"/>
                <w14:ligatures w14:val="standardContextual"/>
              </w:rPr>
              <w:tab/>
            </w:r>
            <w:r w:rsidRPr="0038247C">
              <w:rPr>
                <w:rStyle w:val="Hypertextovodkaz"/>
                <w:rFonts w:eastAsiaTheme="majorEastAsia"/>
                <w:noProof/>
              </w:rPr>
              <w:t>Dokumentace</w:t>
            </w:r>
            <w:r>
              <w:rPr>
                <w:noProof/>
                <w:webHidden/>
              </w:rPr>
              <w:tab/>
            </w:r>
            <w:r>
              <w:rPr>
                <w:noProof/>
                <w:webHidden/>
              </w:rPr>
              <w:fldChar w:fldCharType="begin"/>
            </w:r>
            <w:r>
              <w:rPr>
                <w:noProof/>
                <w:webHidden/>
              </w:rPr>
              <w:instrText xml:space="preserve"> PAGEREF _Toc160540681 \h </w:instrText>
            </w:r>
            <w:r>
              <w:rPr>
                <w:noProof/>
                <w:webHidden/>
              </w:rPr>
            </w:r>
            <w:r>
              <w:rPr>
                <w:noProof/>
                <w:webHidden/>
              </w:rPr>
              <w:fldChar w:fldCharType="separate"/>
            </w:r>
            <w:r>
              <w:rPr>
                <w:noProof/>
                <w:webHidden/>
              </w:rPr>
              <w:t>52</w:t>
            </w:r>
            <w:r>
              <w:rPr>
                <w:noProof/>
                <w:webHidden/>
              </w:rPr>
              <w:fldChar w:fldCharType="end"/>
            </w:r>
          </w:hyperlink>
        </w:p>
        <w:p w14:paraId="1018B47B" w14:textId="76D741D9" w:rsidR="00C317BD" w:rsidRDefault="00C317BD">
          <w:pPr>
            <w:pStyle w:val="Obsah3"/>
            <w:tabs>
              <w:tab w:val="left" w:pos="1200"/>
              <w:tab w:val="right" w:leader="dot" w:pos="9062"/>
            </w:tabs>
            <w:rPr>
              <w:rFonts w:eastAsiaTheme="minorEastAsia" w:cstheme="minorBidi"/>
              <w:i w:val="0"/>
              <w:iCs w:val="0"/>
              <w:noProof/>
              <w:kern w:val="2"/>
              <w:szCs w:val="22"/>
              <w14:ligatures w14:val="standardContextual"/>
            </w:rPr>
          </w:pPr>
          <w:hyperlink w:anchor="_Toc160540682" w:history="1">
            <w:r w:rsidRPr="0038247C">
              <w:rPr>
                <w:rStyle w:val="Hypertextovodkaz"/>
                <w:rFonts w:eastAsiaTheme="majorEastAsia"/>
                <w:noProof/>
              </w:rPr>
              <w:t>3.2.1</w:t>
            </w:r>
            <w:r>
              <w:rPr>
                <w:rFonts w:eastAsiaTheme="minorEastAsia" w:cstheme="minorBidi"/>
                <w:i w:val="0"/>
                <w:iCs w:val="0"/>
                <w:noProof/>
                <w:kern w:val="2"/>
                <w:szCs w:val="22"/>
                <w14:ligatures w14:val="standardContextual"/>
              </w:rPr>
              <w:tab/>
            </w:r>
            <w:r w:rsidRPr="0038247C">
              <w:rPr>
                <w:rStyle w:val="Hypertextovodkaz"/>
                <w:rFonts w:eastAsiaTheme="majorEastAsia"/>
                <w:noProof/>
              </w:rPr>
              <w:t>Prováděcí dokumentace</w:t>
            </w:r>
            <w:r>
              <w:rPr>
                <w:noProof/>
                <w:webHidden/>
              </w:rPr>
              <w:tab/>
            </w:r>
            <w:r>
              <w:rPr>
                <w:noProof/>
                <w:webHidden/>
              </w:rPr>
              <w:fldChar w:fldCharType="begin"/>
            </w:r>
            <w:r>
              <w:rPr>
                <w:noProof/>
                <w:webHidden/>
              </w:rPr>
              <w:instrText xml:space="preserve"> PAGEREF _Toc160540682 \h </w:instrText>
            </w:r>
            <w:r>
              <w:rPr>
                <w:noProof/>
                <w:webHidden/>
              </w:rPr>
            </w:r>
            <w:r>
              <w:rPr>
                <w:noProof/>
                <w:webHidden/>
              </w:rPr>
              <w:fldChar w:fldCharType="separate"/>
            </w:r>
            <w:r>
              <w:rPr>
                <w:noProof/>
                <w:webHidden/>
              </w:rPr>
              <w:t>52</w:t>
            </w:r>
            <w:r>
              <w:rPr>
                <w:noProof/>
                <w:webHidden/>
              </w:rPr>
              <w:fldChar w:fldCharType="end"/>
            </w:r>
          </w:hyperlink>
        </w:p>
        <w:p w14:paraId="1ED089E8" w14:textId="297BF96D" w:rsidR="00C317BD" w:rsidRDefault="00C317BD">
          <w:pPr>
            <w:pStyle w:val="Obsah3"/>
            <w:tabs>
              <w:tab w:val="left" w:pos="1200"/>
              <w:tab w:val="right" w:leader="dot" w:pos="9062"/>
            </w:tabs>
            <w:rPr>
              <w:rFonts w:eastAsiaTheme="minorEastAsia" w:cstheme="minorBidi"/>
              <w:i w:val="0"/>
              <w:iCs w:val="0"/>
              <w:noProof/>
              <w:kern w:val="2"/>
              <w:szCs w:val="22"/>
              <w14:ligatures w14:val="standardContextual"/>
            </w:rPr>
          </w:pPr>
          <w:hyperlink w:anchor="_Toc160540683" w:history="1">
            <w:r w:rsidRPr="0038247C">
              <w:rPr>
                <w:rStyle w:val="Hypertextovodkaz"/>
                <w:rFonts w:eastAsiaTheme="majorEastAsia"/>
                <w:noProof/>
              </w:rPr>
              <w:t>3.2.2</w:t>
            </w:r>
            <w:r>
              <w:rPr>
                <w:rFonts w:eastAsiaTheme="minorEastAsia" w:cstheme="minorBidi"/>
                <w:i w:val="0"/>
                <w:iCs w:val="0"/>
                <w:noProof/>
                <w:kern w:val="2"/>
                <w:szCs w:val="22"/>
                <w14:ligatures w14:val="standardContextual"/>
              </w:rPr>
              <w:tab/>
            </w:r>
            <w:r w:rsidRPr="0038247C">
              <w:rPr>
                <w:rStyle w:val="Hypertextovodkaz"/>
                <w:rFonts w:eastAsiaTheme="majorEastAsia"/>
                <w:noProof/>
              </w:rPr>
              <w:t>Provozní dokumentace</w:t>
            </w:r>
            <w:r>
              <w:rPr>
                <w:noProof/>
                <w:webHidden/>
              </w:rPr>
              <w:tab/>
            </w:r>
            <w:r>
              <w:rPr>
                <w:noProof/>
                <w:webHidden/>
              </w:rPr>
              <w:fldChar w:fldCharType="begin"/>
            </w:r>
            <w:r>
              <w:rPr>
                <w:noProof/>
                <w:webHidden/>
              </w:rPr>
              <w:instrText xml:space="preserve"> PAGEREF _Toc160540683 \h </w:instrText>
            </w:r>
            <w:r>
              <w:rPr>
                <w:noProof/>
                <w:webHidden/>
              </w:rPr>
            </w:r>
            <w:r>
              <w:rPr>
                <w:noProof/>
                <w:webHidden/>
              </w:rPr>
              <w:fldChar w:fldCharType="separate"/>
            </w:r>
            <w:r>
              <w:rPr>
                <w:noProof/>
                <w:webHidden/>
              </w:rPr>
              <w:t>52</w:t>
            </w:r>
            <w:r>
              <w:rPr>
                <w:noProof/>
                <w:webHidden/>
              </w:rPr>
              <w:fldChar w:fldCharType="end"/>
            </w:r>
          </w:hyperlink>
        </w:p>
        <w:p w14:paraId="41475E1A" w14:textId="217A90B0"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84" w:history="1">
            <w:r w:rsidRPr="0038247C">
              <w:rPr>
                <w:rStyle w:val="Hypertextovodkaz"/>
                <w:rFonts w:eastAsiaTheme="majorEastAsia"/>
                <w:noProof/>
              </w:rPr>
              <w:t>3.3</w:t>
            </w:r>
            <w:r>
              <w:rPr>
                <w:rFonts w:eastAsiaTheme="minorEastAsia" w:cstheme="minorBidi"/>
                <w:smallCaps w:val="0"/>
                <w:noProof/>
                <w:kern w:val="2"/>
                <w:szCs w:val="22"/>
                <w14:ligatures w14:val="standardContextual"/>
              </w:rPr>
              <w:tab/>
            </w:r>
            <w:r w:rsidRPr="0038247C">
              <w:rPr>
                <w:rStyle w:val="Hypertextovodkaz"/>
                <w:rFonts w:eastAsiaTheme="majorEastAsia"/>
                <w:noProof/>
              </w:rPr>
              <w:t>Zaškolení IT administrátorů</w:t>
            </w:r>
            <w:r>
              <w:rPr>
                <w:noProof/>
                <w:webHidden/>
              </w:rPr>
              <w:tab/>
            </w:r>
            <w:r>
              <w:rPr>
                <w:noProof/>
                <w:webHidden/>
              </w:rPr>
              <w:fldChar w:fldCharType="begin"/>
            </w:r>
            <w:r>
              <w:rPr>
                <w:noProof/>
                <w:webHidden/>
              </w:rPr>
              <w:instrText xml:space="preserve"> PAGEREF _Toc160540684 \h </w:instrText>
            </w:r>
            <w:r>
              <w:rPr>
                <w:noProof/>
                <w:webHidden/>
              </w:rPr>
            </w:r>
            <w:r>
              <w:rPr>
                <w:noProof/>
                <w:webHidden/>
              </w:rPr>
              <w:fldChar w:fldCharType="separate"/>
            </w:r>
            <w:r>
              <w:rPr>
                <w:noProof/>
                <w:webHidden/>
              </w:rPr>
              <w:t>52</w:t>
            </w:r>
            <w:r>
              <w:rPr>
                <w:noProof/>
                <w:webHidden/>
              </w:rPr>
              <w:fldChar w:fldCharType="end"/>
            </w:r>
          </w:hyperlink>
        </w:p>
        <w:p w14:paraId="69F1D699" w14:textId="5BFF9F81" w:rsidR="00C317BD" w:rsidRDefault="00C317BD">
          <w:pPr>
            <w:pStyle w:val="Obsah2"/>
            <w:tabs>
              <w:tab w:val="left" w:pos="800"/>
              <w:tab w:val="right" w:leader="dot" w:pos="9062"/>
            </w:tabs>
            <w:rPr>
              <w:rFonts w:eastAsiaTheme="minorEastAsia" w:cstheme="minorBidi"/>
              <w:smallCaps w:val="0"/>
              <w:noProof/>
              <w:kern w:val="2"/>
              <w:szCs w:val="22"/>
              <w14:ligatures w14:val="standardContextual"/>
            </w:rPr>
          </w:pPr>
          <w:hyperlink w:anchor="_Toc160540685" w:history="1">
            <w:r w:rsidRPr="0038247C">
              <w:rPr>
                <w:rStyle w:val="Hypertextovodkaz"/>
                <w:rFonts w:eastAsiaTheme="majorEastAsia"/>
                <w:noProof/>
              </w:rPr>
              <w:t>3.4</w:t>
            </w:r>
            <w:r>
              <w:rPr>
                <w:rFonts w:eastAsiaTheme="minorEastAsia" w:cstheme="minorBidi"/>
                <w:smallCaps w:val="0"/>
                <w:noProof/>
                <w:kern w:val="2"/>
                <w:szCs w:val="22"/>
                <w14:ligatures w14:val="standardContextual"/>
              </w:rPr>
              <w:tab/>
            </w:r>
            <w:r w:rsidRPr="0038247C">
              <w:rPr>
                <w:rStyle w:val="Hypertextovodkaz"/>
                <w:rFonts w:eastAsiaTheme="majorEastAsia"/>
                <w:noProof/>
              </w:rPr>
              <w:t>Přílohy</w:t>
            </w:r>
            <w:r>
              <w:rPr>
                <w:noProof/>
                <w:webHidden/>
              </w:rPr>
              <w:tab/>
            </w:r>
            <w:r>
              <w:rPr>
                <w:noProof/>
                <w:webHidden/>
              </w:rPr>
              <w:fldChar w:fldCharType="begin"/>
            </w:r>
            <w:r>
              <w:rPr>
                <w:noProof/>
                <w:webHidden/>
              </w:rPr>
              <w:instrText xml:space="preserve"> PAGEREF _Toc160540685 \h </w:instrText>
            </w:r>
            <w:r>
              <w:rPr>
                <w:noProof/>
                <w:webHidden/>
              </w:rPr>
            </w:r>
            <w:r>
              <w:rPr>
                <w:noProof/>
                <w:webHidden/>
              </w:rPr>
              <w:fldChar w:fldCharType="separate"/>
            </w:r>
            <w:r>
              <w:rPr>
                <w:noProof/>
                <w:webHidden/>
              </w:rPr>
              <w:t>52</w:t>
            </w:r>
            <w:r>
              <w:rPr>
                <w:noProof/>
                <w:webHidden/>
              </w:rPr>
              <w:fldChar w:fldCharType="end"/>
            </w:r>
          </w:hyperlink>
        </w:p>
        <w:p w14:paraId="15AF83F8" w14:textId="7DC28C89" w:rsidR="00D13728" w:rsidRPr="001E426A" w:rsidRDefault="00D13728">
          <w:pPr>
            <w:rPr>
              <w:rFonts w:cstheme="minorHAnsi"/>
            </w:rPr>
          </w:pPr>
          <w:r w:rsidRPr="001E426A">
            <w:rPr>
              <w:rFonts w:cstheme="minorHAnsi"/>
              <w:b/>
              <w:bCs/>
            </w:rPr>
            <w:fldChar w:fldCharType="end"/>
          </w:r>
        </w:p>
      </w:sdtContent>
    </w:sdt>
    <w:p w14:paraId="0A5DB2A4" w14:textId="77777777" w:rsidR="00D13728" w:rsidRPr="001E426A" w:rsidRDefault="00D13728" w:rsidP="00A006B5">
      <w:pPr>
        <w:rPr>
          <w:rFonts w:cstheme="minorHAnsi"/>
        </w:rPr>
      </w:pPr>
    </w:p>
    <w:p w14:paraId="201E226F" w14:textId="35D59FDA" w:rsidR="00A006B5" w:rsidRPr="001E426A" w:rsidRDefault="00A006B5" w:rsidP="00FB54EE">
      <w:pPr>
        <w:pStyle w:val="Nadpis1"/>
      </w:pPr>
      <w:bookmarkStart w:id="0" w:name="_Toc160540655"/>
      <w:r w:rsidRPr="001E426A">
        <w:lastRenderedPageBreak/>
        <w:t>Technická specifikace zadavatele (kupujícího)</w:t>
      </w:r>
      <w:bookmarkEnd w:id="0"/>
    </w:p>
    <w:p w14:paraId="3177921A" w14:textId="77777777" w:rsidR="00A006B5" w:rsidRPr="001E426A" w:rsidRDefault="00A006B5" w:rsidP="00076A58">
      <w:pPr>
        <w:jc w:val="both"/>
        <w:rPr>
          <w:rFonts w:cstheme="minorHAnsi"/>
        </w:rPr>
      </w:pPr>
      <w:r w:rsidRPr="001E426A">
        <w:rPr>
          <w:rFonts w:cstheme="minorHAnsi"/>
        </w:rPr>
        <w:t>Zadavatel požaduje dodávku jednotlivých komponent dle této technické dokumentace včetně příslušenství v níže uvedené minimální specifikaci.</w:t>
      </w:r>
    </w:p>
    <w:p w14:paraId="532CCEE7" w14:textId="77777777" w:rsidR="00A006B5" w:rsidRPr="001E426A" w:rsidRDefault="00A006B5" w:rsidP="00076A58">
      <w:pPr>
        <w:jc w:val="both"/>
        <w:rPr>
          <w:rFonts w:cstheme="minorHAnsi"/>
        </w:rPr>
      </w:pPr>
      <w:r w:rsidRPr="001E426A">
        <w:rPr>
          <w:rFonts w:cstheme="minorHAnsi"/>
        </w:rPr>
        <w:t>Musí se jednat o zařízení nová, nepoužitá, nerepasovaná a určená pro prodej v České republice.</w:t>
      </w:r>
    </w:p>
    <w:p w14:paraId="790A5D7D" w14:textId="77777777" w:rsidR="00A006B5" w:rsidRPr="001E426A" w:rsidRDefault="00A006B5" w:rsidP="00076A58">
      <w:pPr>
        <w:jc w:val="both"/>
        <w:rPr>
          <w:rFonts w:cstheme="minorHAnsi"/>
        </w:rPr>
      </w:pPr>
      <w:r w:rsidRPr="001E426A">
        <w:rPr>
          <w:rFonts w:cstheme="minorHAnsi"/>
        </w:rPr>
        <w:t>Součástí dodávky níže uvedených technologií budou i dále uvedené služby.</w:t>
      </w:r>
    </w:p>
    <w:p w14:paraId="1DB181FE" w14:textId="7A1A3352" w:rsidR="00A006B5" w:rsidRPr="001E426A" w:rsidRDefault="00A006B5" w:rsidP="00076A58">
      <w:pPr>
        <w:jc w:val="both"/>
        <w:rPr>
          <w:rFonts w:cstheme="minorHAnsi"/>
        </w:rPr>
      </w:pPr>
      <w:r w:rsidRPr="001E426A">
        <w:rPr>
          <w:rFonts w:cstheme="minorHAnsi"/>
        </w:rPr>
        <w:t>Součástí dodávky bude dále dodávka dokumentace a nezbytné zaškolení administrátorů v prostředí kupujícího k běžnému provozu a ovládání dodaných technologií včetně specifik a konfigurace provedené v prostředí kupujícího.</w:t>
      </w:r>
    </w:p>
    <w:p w14:paraId="3DD4B13C" w14:textId="77777777" w:rsidR="00A006B5" w:rsidRPr="001E426A" w:rsidRDefault="00A006B5" w:rsidP="00076A58">
      <w:pPr>
        <w:jc w:val="both"/>
        <w:rPr>
          <w:rFonts w:cstheme="minorHAnsi"/>
        </w:rPr>
      </w:pPr>
      <w:r w:rsidRPr="001E426A">
        <w:rPr>
          <w:rFonts w:cstheme="minorHAnsi"/>
        </w:rPr>
        <w:t>Nabízené zboží musí být standardní, běžně dostupné a určené k produkčnímu použití.</w:t>
      </w:r>
    </w:p>
    <w:p w14:paraId="23A01AF9" w14:textId="77777777" w:rsidR="00A006B5" w:rsidRPr="001E426A" w:rsidRDefault="00A006B5" w:rsidP="00076A58">
      <w:pPr>
        <w:jc w:val="both"/>
        <w:rPr>
          <w:rFonts w:cstheme="minorHAnsi"/>
        </w:rPr>
      </w:pPr>
      <w:r w:rsidRPr="001E426A">
        <w:rPr>
          <w:rFonts w:cstheme="minorHAnsi"/>
        </w:rPr>
        <w:t>Není dovoleno použití beta-verzí, kódu s custom úpravami či neoficiálních verzí.</w:t>
      </w:r>
    </w:p>
    <w:p w14:paraId="50378392" w14:textId="77777777" w:rsidR="00A006B5" w:rsidRPr="001E426A" w:rsidRDefault="00A006B5" w:rsidP="00076A58">
      <w:pPr>
        <w:jc w:val="both"/>
        <w:rPr>
          <w:rFonts w:cstheme="minorHAnsi"/>
        </w:rPr>
      </w:pPr>
      <w:r w:rsidRPr="001E426A">
        <w:rPr>
          <w:rFonts w:cstheme="minorHAnsi"/>
        </w:rPr>
        <w:t>Veškeré nabízené zboží musí být pokryto oficiálním supportem, přičemž požadavek na provedení bezplatného servisního zásahu musí být možné kdykoliv vznést přímo na výrobce zařízení.</w:t>
      </w:r>
    </w:p>
    <w:p w14:paraId="7CBF4BF5" w14:textId="77777777" w:rsidR="00A006B5" w:rsidRPr="001E426A" w:rsidRDefault="00A006B5" w:rsidP="00076A58">
      <w:pPr>
        <w:jc w:val="both"/>
        <w:rPr>
          <w:rFonts w:cstheme="minorHAnsi"/>
        </w:rPr>
      </w:pPr>
      <w:r w:rsidRPr="001E426A">
        <w:rPr>
          <w:rFonts w:cstheme="minorHAnsi"/>
        </w:rPr>
        <w:t>Veškeré deklarované funkce a technické parametry nabízeného zboží musí být dostupné nejpozději dnem podání nabídky.</w:t>
      </w:r>
    </w:p>
    <w:p w14:paraId="51D1E0A0" w14:textId="77777777" w:rsidR="00A006B5" w:rsidRPr="001E426A" w:rsidRDefault="00A006B5" w:rsidP="00076A58">
      <w:pPr>
        <w:jc w:val="both"/>
        <w:rPr>
          <w:rFonts w:cstheme="minorHAnsi"/>
        </w:rPr>
      </w:pPr>
      <w:r w:rsidRPr="001E426A">
        <w:rPr>
          <w:rFonts w:cstheme="minorHAnsi"/>
        </w:rPr>
        <w:t>Deklarované funkce a technické parametry nabízeného zboží musí být ověřitelné prostřednictvím oficiálních datasheetů, release notes či manuálů vydaných výrobcem.</w:t>
      </w:r>
    </w:p>
    <w:p w14:paraId="7BA3463E" w14:textId="77777777" w:rsidR="00A006B5" w:rsidRPr="001E426A" w:rsidRDefault="00A006B5" w:rsidP="00076A58">
      <w:pPr>
        <w:jc w:val="both"/>
        <w:rPr>
          <w:rFonts w:cstheme="minorHAnsi"/>
        </w:rPr>
      </w:pPr>
      <w:r w:rsidRPr="001E426A">
        <w:rPr>
          <w:rFonts w:cstheme="minorHAnsi"/>
        </w:rPr>
        <w:t>Užité pojmy níže:</w:t>
      </w:r>
    </w:p>
    <w:p w14:paraId="2BCC267E" w14:textId="1C8F2E35" w:rsidR="00A006B5" w:rsidRPr="001E426A" w:rsidRDefault="00A006B5" w:rsidP="00076A58">
      <w:pPr>
        <w:pStyle w:val="Odstavecseseznamem"/>
        <w:numPr>
          <w:ilvl w:val="0"/>
          <w:numId w:val="17"/>
        </w:numPr>
        <w:jc w:val="both"/>
        <w:rPr>
          <w:rFonts w:cstheme="minorHAnsi"/>
        </w:rPr>
      </w:pPr>
      <w:r w:rsidRPr="001E426A">
        <w:rPr>
          <w:rFonts w:cstheme="minorHAnsi"/>
        </w:rPr>
        <w:t>NBD – další pracovní den, tzn. například realizace opravy zařízení nejpozději další pracovní den od nahlášení</w:t>
      </w:r>
    </w:p>
    <w:p w14:paraId="794A210D" w14:textId="77777777" w:rsidR="00DE661C" w:rsidRPr="001E426A" w:rsidRDefault="00A006B5" w:rsidP="00076A58">
      <w:pPr>
        <w:pStyle w:val="Odstavecseseznamem"/>
        <w:numPr>
          <w:ilvl w:val="0"/>
          <w:numId w:val="17"/>
        </w:numPr>
        <w:jc w:val="both"/>
        <w:rPr>
          <w:rFonts w:cstheme="minorHAnsi"/>
        </w:rPr>
      </w:pPr>
      <w:r w:rsidRPr="001E426A">
        <w:rPr>
          <w:rFonts w:cstheme="minorHAnsi"/>
        </w:rPr>
        <w:t>x BD – x pracovních dnů, tzn. například realizace opravy zařízení nejpozději poslední pracovní den dané lhůty od nahlášení</w:t>
      </w:r>
    </w:p>
    <w:p w14:paraId="4E4D68A4" w14:textId="5BF5A1B9" w:rsidR="00A006B5" w:rsidRPr="001E426A" w:rsidRDefault="00A006B5" w:rsidP="00076A58">
      <w:pPr>
        <w:pStyle w:val="Odstavecseseznamem"/>
        <w:numPr>
          <w:ilvl w:val="0"/>
          <w:numId w:val="17"/>
        </w:numPr>
        <w:jc w:val="both"/>
        <w:rPr>
          <w:rFonts w:cstheme="minorHAnsi"/>
        </w:rPr>
      </w:pPr>
      <w:r w:rsidRPr="001E426A">
        <w:rPr>
          <w:rFonts w:cstheme="minorHAnsi"/>
        </w:rPr>
        <w:t>on-site – realizace například opravy zařízení v místě dodávky</w:t>
      </w:r>
    </w:p>
    <w:p w14:paraId="0AB4362C" w14:textId="539B3729" w:rsidR="00A006B5" w:rsidRPr="001E426A" w:rsidRDefault="00A006B5" w:rsidP="00076A58">
      <w:pPr>
        <w:jc w:val="both"/>
        <w:rPr>
          <w:rFonts w:cstheme="minorHAnsi"/>
        </w:rPr>
      </w:pPr>
      <w:r w:rsidRPr="001E426A">
        <w:rPr>
          <w:rFonts w:cstheme="minorHAnsi"/>
        </w:rPr>
        <w:t xml:space="preserve">Z důvodu kompatibility se stávající infrastrukturou a proškolených správců počítačové sítě, mohou být v zadávací dokumentaci uvedeny konkrétní značky výrobků, nebo určitý výrobce. </w:t>
      </w:r>
      <w:r w:rsidR="00076A58" w:rsidRPr="001E426A">
        <w:rPr>
          <w:rFonts w:cstheme="minorHAnsi"/>
        </w:rPr>
        <w:t>D</w:t>
      </w:r>
      <w:r w:rsidRPr="001E426A">
        <w:rPr>
          <w:rFonts w:cstheme="minorHAnsi"/>
        </w:rPr>
        <w:t>ůvody</w:t>
      </w:r>
      <w:r w:rsidR="00076A58" w:rsidRPr="001E426A">
        <w:rPr>
          <w:rFonts w:cstheme="minorHAnsi"/>
        </w:rPr>
        <w:t xml:space="preserve"> pro konkrétní značky výrobků</w:t>
      </w:r>
      <w:r w:rsidRPr="001E426A">
        <w:rPr>
          <w:rFonts w:cstheme="minorHAnsi"/>
        </w:rPr>
        <w:t xml:space="preserve"> jsou vždy uvedeny v konkrétní části specifikace tam, kde dochází k uvedení konkrétního produktového názvu. V souladu s § 89 odst. 6 zákona č. 134/2016 Sb., o zadávání veřejných zakázek, zadavatel připouští možnost dodávky rovnocenného řešení, které však musí zajistit celý komplex služeb, který je kompatibilitou vyžadován, tedy komplexní řešení agendových informačních systémů nad touto platformou vybudovaných a provozovaných, které předmětnou infrastrukturu užívají a slouží k výkonu </w:t>
      </w:r>
      <w:r w:rsidR="00076A58" w:rsidRPr="001E426A">
        <w:rPr>
          <w:rFonts w:cstheme="minorHAnsi"/>
        </w:rPr>
        <w:t>činností</w:t>
      </w:r>
      <w:r w:rsidRPr="001E426A">
        <w:rPr>
          <w:rFonts w:cstheme="minorHAnsi"/>
        </w:rPr>
        <w:t xml:space="preserve"> zadavatele.</w:t>
      </w:r>
    </w:p>
    <w:p w14:paraId="27284478" w14:textId="1F81D013" w:rsidR="001C361B" w:rsidRPr="001E426A" w:rsidRDefault="001C361B" w:rsidP="00076A58">
      <w:pPr>
        <w:jc w:val="both"/>
        <w:rPr>
          <w:rFonts w:cstheme="minorHAnsi"/>
        </w:rPr>
      </w:pPr>
      <w:r w:rsidRPr="001E426A">
        <w:rPr>
          <w:rFonts w:cstheme="minorHAnsi"/>
        </w:rPr>
        <w:t>V případě, že se tato dokumentace odkazuje na přílohu s označením „</w:t>
      </w:r>
      <w:r w:rsidRPr="001E426A">
        <w:rPr>
          <w:rFonts w:cstheme="minorHAnsi"/>
          <w:b/>
          <w:bCs/>
        </w:rPr>
        <w:t>NDA</w:t>
      </w:r>
      <w:r w:rsidRPr="001E426A">
        <w:rPr>
          <w:rFonts w:cstheme="minorHAnsi"/>
        </w:rPr>
        <w:t>“, jedná se o „Popis stávajícího technologického prostředí“, který bude poskytnut na základě podpisu smlouvy o ochraně důvěrných informací.</w:t>
      </w:r>
    </w:p>
    <w:p w14:paraId="09579FCC" w14:textId="77777777" w:rsidR="00A006B5" w:rsidRPr="001E426A" w:rsidRDefault="00A006B5" w:rsidP="00076A58">
      <w:pPr>
        <w:spacing w:before="120"/>
        <w:jc w:val="both"/>
        <w:rPr>
          <w:rFonts w:cstheme="minorHAnsi"/>
          <w:b/>
          <w:bCs/>
        </w:rPr>
      </w:pPr>
      <w:r w:rsidRPr="001E426A">
        <w:rPr>
          <w:rFonts w:cstheme="minorHAnsi"/>
          <w:b/>
          <w:bCs/>
        </w:rPr>
        <w:t>Propojení zařízení – SFP moduly a kabely</w:t>
      </w:r>
    </w:p>
    <w:p w14:paraId="73A4B522" w14:textId="019A00B9" w:rsidR="00A006B5" w:rsidRPr="001E426A" w:rsidRDefault="00A006B5" w:rsidP="00076A58">
      <w:pPr>
        <w:jc w:val="both"/>
        <w:rPr>
          <w:rFonts w:cstheme="minorHAnsi"/>
        </w:rPr>
      </w:pPr>
      <w:r w:rsidRPr="001E426A">
        <w:rPr>
          <w:rFonts w:cstheme="minorHAnsi"/>
        </w:rPr>
        <w:t>Všechny dodané technologie musejí být v rámci dodávky propojeny odpovídajícím způsobem a technologií, tedy zejména pro všechny síťové karty jednotlivých zařízení musejí být dodány i SFP a obdobné moduly a kabely do serverovny kupujícího, které takové propojení v kvalitě požadované u každého ze zařízení umožní. V případě 10Gbit karet musí být dodány SFP prvky a kabely umožňující využití této maximální rychlosti karty, v případě jiných rychlostí toto pravidlo musí být dodrženo stejně.</w:t>
      </w:r>
    </w:p>
    <w:p w14:paraId="192C6FAF" w14:textId="77777777" w:rsidR="00076A58" w:rsidRPr="001E426A" w:rsidRDefault="00076A58">
      <w:pPr>
        <w:rPr>
          <w:rFonts w:cstheme="minorHAnsi"/>
          <w:b/>
          <w:bCs/>
        </w:rPr>
      </w:pPr>
      <w:r w:rsidRPr="001E426A">
        <w:rPr>
          <w:rFonts w:cstheme="minorHAnsi"/>
          <w:b/>
          <w:bCs/>
        </w:rPr>
        <w:br w:type="page"/>
      </w:r>
    </w:p>
    <w:p w14:paraId="7B008EA7" w14:textId="7B5692A8" w:rsidR="00A006B5" w:rsidRPr="001E426A" w:rsidRDefault="00A006B5" w:rsidP="00A006B5">
      <w:pPr>
        <w:spacing w:before="120"/>
        <w:rPr>
          <w:rFonts w:cstheme="minorHAnsi"/>
          <w:b/>
          <w:bCs/>
        </w:rPr>
      </w:pPr>
      <w:r w:rsidRPr="001E426A">
        <w:rPr>
          <w:rFonts w:cstheme="minorHAnsi"/>
          <w:b/>
          <w:bCs/>
        </w:rPr>
        <w:lastRenderedPageBreak/>
        <w:t xml:space="preserve">Plnění jednotlivých komponent dle specifikace níže je požadováno v následujícím </w:t>
      </w:r>
      <w:r w:rsidR="009554BB" w:rsidRPr="001E426A">
        <w:rPr>
          <w:rFonts w:cstheme="minorHAnsi"/>
          <w:b/>
          <w:bCs/>
        </w:rPr>
        <w:t>rozsahu,</w:t>
      </w:r>
      <w:r w:rsidRPr="001E426A">
        <w:rPr>
          <w:rFonts w:cstheme="minorHAnsi"/>
          <w:b/>
          <w:bCs/>
        </w:rPr>
        <w:t xml:space="preserve"> a to včetně příslušenství</w:t>
      </w:r>
    </w:p>
    <w:tbl>
      <w:tblPr>
        <w:tblStyle w:val="tabulkafinann"/>
        <w:tblW w:w="5000" w:type="pct"/>
        <w:tblLook w:val="04A0" w:firstRow="1" w:lastRow="0" w:firstColumn="1" w:lastColumn="0" w:noHBand="0" w:noVBand="1"/>
      </w:tblPr>
      <w:tblGrid>
        <w:gridCol w:w="987"/>
        <w:gridCol w:w="7297"/>
        <w:gridCol w:w="778"/>
      </w:tblGrid>
      <w:tr w:rsidR="00B06F91" w:rsidRPr="001E426A" w14:paraId="44036B93" w14:textId="77777777" w:rsidTr="00BC6B5A">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545" w:type="pct"/>
          </w:tcPr>
          <w:p w14:paraId="2FFCB4A4" w14:textId="77777777" w:rsidR="00B06F91" w:rsidRPr="001E426A" w:rsidRDefault="00B06F91" w:rsidP="00B06F91">
            <w:pPr>
              <w:pStyle w:val="Normln-Odstavec"/>
              <w:spacing w:line="276" w:lineRule="auto"/>
              <w:rPr>
                <w:rFonts w:cstheme="minorHAnsi"/>
                <w:sz w:val="20"/>
                <w:szCs w:val="20"/>
              </w:rPr>
            </w:pPr>
            <w:bookmarkStart w:id="1" w:name="OLE_LINK14"/>
            <w:bookmarkStart w:id="2" w:name="OLE_LINK13"/>
          </w:p>
        </w:tc>
        <w:tc>
          <w:tcPr>
            <w:tcW w:w="4026" w:type="pct"/>
            <w:noWrap/>
            <w:hideMark/>
          </w:tcPr>
          <w:p w14:paraId="0085CD3A" w14:textId="534F9B11" w:rsidR="00B06F91" w:rsidRPr="001E426A" w:rsidRDefault="00B06F91" w:rsidP="00B06F91">
            <w:pPr>
              <w:pStyle w:val="Normln-Odstavec"/>
              <w:spacing w:line="276" w:lineRule="auto"/>
              <w:jc w:val="both"/>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Položka</w:t>
            </w:r>
          </w:p>
        </w:tc>
        <w:tc>
          <w:tcPr>
            <w:tcW w:w="429" w:type="pct"/>
            <w:noWrap/>
            <w:hideMark/>
          </w:tcPr>
          <w:p w14:paraId="281EE351" w14:textId="77777777" w:rsidR="00B06F91" w:rsidRPr="001E426A" w:rsidRDefault="00B06F91" w:rsidP="00B06F91">
            <w:pPr>
              <w:pStyle w:val="Normln-Odstavec"/>
              <w:spacing w:line="276" w:lineRule="auto"/>
              <w:jc w:val="both"/>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Počet</w:t>
            </w:r>
          </w:p>
        </w:tc>
      </w:tr>
      <w:tr w:rsidR="00B06F91" w:rsidRPr="001E426A" w14:paraId="01C53790"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0F7E8F90" w14:textId="7105017E"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w:t>
            </w:r>
          </w:p>
        </w:tc>
        <w:tc>
          <w:tcPr>
            <w:tcW w:w="4026" w:type="pct"/>
            <w:noWrap/>
            <w:hideMark/>
          </w:tcPr>
          <w:p w14:paraId="5242C0E1" w14:textId="0CAACCC6"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Interní segmentační firewall s příslušenstvím</w:t>
            </w:r>
          </w:p>
        </w:tc>
        <w:tc>
          <w:tcPr>
            <w:tcW w:w="429" w:type="pct"/>
            <w:noWrap/>
            <w:hideMark/>
          </w:tcPr>
          <w:p w14:paraId="65EE4B22"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2</w:t>
            </w:r>
          </w:p>
        </w:tc>
      </w:tr>
      <w:tr w:rsidR="00B06F91" w:rsidRPr="001E426A" w14:paraId="5D2F31CA"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5BD47E1E" w14:textId="5D090350"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K2</w:t>
            </w:r>
          </w:p>
        </w:tc>
        <w:tc>
          <w:tcPr>
            <w:tcW w:w="4026" w:type="pct"/>
            <w:noWrap/>
            <w:hideMark/>
          </w:tcPr>
          <w:p w14:paraId="05F14B7C" w14:textId="055653AB"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Patrový přepínač 48p s příslušenstvím (domov mládeže)</w:t>
            </w:r>
          </w:p>
        </w:tc>
        <w:tc>
          <w:tcPr>
            <w:tcW w:w="429" w:type="pct"/>
            <w:noWrap/>
            <w:hideMark/>
          </w:tcPr>
          <w:p w14:paraId="14E9820F"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20</w:t>
            </w:r>
          </w:p>
        </w:tc>
      </w:tr>
      <w:tr w:rsidR="00B06F91" w:rsidRPr="001E426A" w14:paraId="1B988B20"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024034DE" w14:textId="14E455D7"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K3</w:t>
            </w:r>
          </w:p>
        </w:tc>
        <w:tc>
          <w:tcPr>
            <w:tcW w:w="4026" w:type="pct"/>
            <w:noWrap/>
            <w:hideMark/>
          </w:tcPr>
          <w:p w14:paraId="7695FB60" w14:textId="40BFE76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 xml:space="preserve">Patrový přepínač </w:t>
            </w:r>
            <w:r w:rsidR="00186431">
              <w:rPr>
                <w:rFonts w:cstheme="minorHAnsi"/>
                <w:sz w:val="20"/>
                <w:szCs w:val="20"/>
              </w:rPr>
              <w:t>8</w:t>
            </w:r>
            <w:r w:rsidRPr="001E426A">
              <w:rPr>
                <w:rFonts w:cstheme="minorHAnsi"/>
                <w:sz w:val="20"/>
                <w:szCs w:val="20"/>
              </w:rPr>
              <w:t>p PoE s příslušenstvím (domov mládeže)</w:t>
            </w:r>
          </w:p>
        </w:tc>
        <w:tc>
          <w:tcPr>
            <w:tcW w:w="429" w:type="pct"/>
            <w:noWrap/>
            <w:hideMark/>
          </w:tcPr>
          <w:p w14:paraId="72D97634"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20</w:t>
            </w:r>
          </w:p>
        </w:tc>
      </w:tr>
      <w:tr w:rsidR="00B06F91" w:rsidRPr="001E426A" w14:paraId="6A1461DA"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454795F3" w14:textId="0CBCC684"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K4</w:t>
            </w:r>
          </w:p>
        </w:tc>
        <w:tc>
          <w:tcPr>
            <w:tcW w:w="4026" w:type="pct"/>
            <w:noWrap/>
            <w:hideMark/>
          </w:tcPr>
          <w:p w14:paraId="461E0332" w14:textId="7438E21E"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Pavilonový přepínač s příslušenstvím (vychovatelé/domov mládež)</w:t>
            </w:r>
          </w:p>
        </w:tc>
        <w:tc>
          <w:tcPr>
            <w:tcW w:w="429" w:type="pct"/>
            <w:noWrap/>
            <w:hideMark/>
          </w:tcPr>
          <w:p w14:paraId="086D7454"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2</w:t>
            </w:r>
          </w:p>
        </w:tc>
      </w:tr>
      <w:tr w:rsidR="00B06F91" w:rsidRPr="001E426A" w14:paraId="589110B6"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350A8428" w14:textId="626BBD4B"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K5</w:t>
            </w:r>
          </w:p>
        </w:tc>
        <w:tc>
          <w:tcPr>
            <w:tcW w:w="4026" w:type="pct"/>
            <w:noWrap/>
            <w:hideMark/>
          </w:tcPr>
          <w:p w14:paraId="2AFACFE6" w14:textId="6650639E"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Pavilonový přepínač s příslušenstvím (domov mládeže)</w:t>
            </w:r>
          </w:p>
        </w:tc>
        <w:tc>
          <w:tcPr>
            <w:tcW w:w="429" w:type="pct"/>
            <w:noWrap/>
            <w:hideMark/>
          </w:tcPr>
          <w:p w14:paraId="73066D03"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2 sady</w:t>
            </w:r>
          </w:p>
        </w:tc>
      </w:tr>
      <w:tr w:rsidR="00B06F91" w:rsidRPr="001E426A" w14:paraId="4B048D07"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22826122" w14:textId="5BDEEC34"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K6</w:t>
            </w:r>
          </w:p>
        </w:tc>
        <w:tc>
          <w:tcPr>
            <w:tcW w:w="4026" w:type="pct"/>
            <w:noWrap/>
            <w:hideMark/>
          </w:tcPr>
          <w:p w14:paraId="503B0349" w14:textId="640C9ED1"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 xml:space="preserve">Optický páteřní přepínač s </w:t>
            </w:r>
            <w:r w:rsidR="00BC6B5A" w:rsidRPr="001E426A">
              <w:rPr>
                <w:rFonts w:cstheme="minorHAnsi"/>
                <w:sz w:val="20"/>
                <w:szCs w:val="20"/>
              </w:rPr>
              <w:t>redundantním</w:t>
            </w:r>
            <w:r w:rsidRPr="001E426A">
              <w:rPr>
                <w:rFonts w:cstheme="minorHAnsi"/>
                <w:sz w:val="20"/>
                <w:szCs w:val="20"/>
              </w:rPr>
              <w:t xml:space="preserve"> zdrojem s příslušenstvím</w:t>
            </w:r>
          </w:p>
        </w:tc>
        <w:tc>
          <w:tcPr>
            <w:tcW w:w="429" w:type="pct"/>
            <w:noWrap/>
            <w:hideMark/>
          </w:tcPr>
          <w:p w14:paraId="02F9FA50"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 sada</w:t>
            </w:r>
          </w:p>
        </w:tc>
      </w:tr>
      <w:tr w:rsidR="00B06F91" w:rsidRPr="001E426A" w14:paraId="342BECFB"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50725FA6" w14:textId="4F0F7767"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K7</w:t>
            </w:r>
          </w:p>
        </w:tc>
        <w:tc>
          <w:tcPr>
            <w:tcW w:w="4026" w:type="pct"/>
            <w:noWrap/>
            <w:hideMark/>
          </w:tcPr>
          <w:p w14:paraId="08A327B4" w14:textId="7ED51ACE"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Přepínače 24p PoE s příslušenstvím pro wifi</w:t>
            </w:r>
          </w:p>
        </w:tc>
        <w:tc>
          <w:tcPr>
            <w:tcW w:w="429" w:type="pct"/>
            <w:noWrap/>
            <w:hideMark/>
          </w:tcPr>
          <w:p w14:paraId="7636ECEB"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5</w:t>
            </w:r>
          </w:p>
        </w:tc>
      </w:tr>
      <w:tr w:rsidR="00B06F91" w:rsidRPr="001E426A" w14:paraId="2387AD85"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0D833868" w14:textId="6F9439BD"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K8</w:t>
            </w:r>
          </w:p>
        </w:tc>
        <w:tc>
          <w:tcPr>
            <w:tcW w:w="4026" w:type="pct"/>
            <w:noWrap/>
            <w:hideMark/>
          </w:tcPr>
          <w:p w14:paraId="142F2B88" w14:textId="4ECC4516"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Přepínač 12p PoE s příslušenstvím pro wifi</w:t>
            </w:r>
          </w:p>
        </w:tc>
        <w:tc>
          <w:tcPr>
            <w:tcW w:w="429" w:type="pct"/>
            <w:noWrap/>
            <w:hideMark/>
          </w:tcPr>
          <w:p w14:paraId="70A5CBC8"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6</w:t>
            </w:r>
          </w:p>
        </w:tc>
      </w:tr>
      <w:tr w:rsidR="00B06F91" w:rsidRPr="001E426A" w14:paraId="10EEE0CF"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6F078AD0" w14:textId="2A87E9D5"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K9</w:t>
            </w:r>
          </w:p>
        </w:tc>
        <w:tc>
          <w:tcPr>
            <w:tcW w:w="4026" w:type="pct"/>
            <w:noWrap/>
            <w:hideMark/>
          </w:tcPr>
          <w:p w14:paraId="27189684" w14:textId="7E17B855"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Licence SW pro řízení přístupu do sítě 802.1x</w:t>
            </w:r>
          </w:p>
        </w:tc>
        <w:tc>
          <w:tcPr>
            <w:tcW w:w="429" w:type="pct"/>
            <w:noWrap/>
            <w:hideMark/>
          </w:tcPr>
          <w:p w14:paraId="75531F90"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w:t>
            </w:r>
          </w:p>
        </w:tc>
      </w:tr>
      <w:tr w:rsidR="00B06F91" w:rsidRPr="001E426A" w14:paraId="1C3FD437"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3BD5706B" w14:textId="595BE5B0"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K10</w:t>
            </w:r>
          </w:p>
        </w:tc>
        <w:tc>
          <w:tcPr>
            <w:tcW w:w="4026" w:type="pct"/>
            <w:noWrap/>
            <w:hideMark/>
          </w:tcPr>
          <w:p w14:paraId="373324AA" w14:textId="0F654A06"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WiFi přístupový bod s příslušenstvím</w:t>
            </w:r>
          </w:p>
        </w:tc>
        <w:tc>
          <w:tcPr>
            <w:tcW w:w="429" w:type="pct"/>
            <w:noWrap/>
            <w:hideMark/>
          </w:tcPr>
          <w:p w14:paraId="401261D4" w14:textId="4074BF59" w:rsidR="00B06F91" w:rsidRPr="001E426A" w:rsidRDefault="004D0397"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73</w:t>
            </w:r>
          </w:p>
        </w:tc>
      </w:tr>
      <w:tr w:rsidR="00B06F91" w:rsidRPr="001E426A" w14:paraId="7048AA31"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59D3A02E" w14:textId="7DAB5760"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K11</w:t>
            </w:r>
          </w:p>
        </w:tc>
        <w:tc>
          <w:tcPr>
            <w:tcW w:w="4026" w:type="pct"/>
            <w:noWrap/>
            <w:hideMark/>
          </w:tcPr>
          <w:p w14:paraId="57BCFF6C" w14:textId="4DA3FBC5"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Licence SW nástroje pro řízení přístupových oprávnění</w:t>
            </w:r>
            <w:r w:rsidR="00D209CD" w:rsidRPr="001E426A">
              <w:rPr>
                <w:rFonts w:cstheme="minorHAnsi"/>
                <w:sz w:val="20"/>
                <w:szCs w:val="20"/>
              </w:rPr>
              <w:t xml:space="preserve"> – Identity management system</w:t>
            </w:r>
          </w:p>
        </w:tc>
        <w:tc>
          <w:tcPr>
            <w:tcW w:w="429" w:type="pct"/>
            <w:noWrap/>
            <w:hideMark/>
          </w:tcPr>
          <w:p w14:paraId="089FA9FB"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w:t>
            </w:r>
          </w:p>
        </w:tc>
      </w:tr>
      <w:tr w:rsidR="00B06F91" w:rsidRPr="001E426A" w14:paraId="0336C0C1"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0520A982" w14:textId="4B7C4FC6"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K12</w:t>
            </w:r>
          </w:p>
        </w:tc>
        <w:tc>
          <w:tcPr>
            <w:tcW w:w="4026" w:type="pct"/>
            <w:noWrap/>
            <w:hideMark/>
          </w:tcPr>
          <w:p w14:paraId="2EB619DB" w14:textId="26B4E778"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Licence SW ochrany koncových stanic a serverů před škodlivým kódem (AntiX)</w:t>
            </w:r>
          </w:p>
        </w:tc>
        <w:tc>
          <w:tcPr>
            <w:tcW w:w="429" w:type="pct"/>
            <w:noWrap/>
            <w:hideMark/>
          </w:tcPr>
          <w:p w14:paraId="1B0AAA5F"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w:t>
            </w:r>
          </w:p>
        </w:tc>
      </w:tr>
      <w:tr w:rsidR="00B06F91" w:rsidRPr="001E426A" w14:paraId="3A8D2C7D"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7844047B" w14:textId="5DF68986"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K13</w:t>
            </w:r>
          </w:p>
        </w:tc>
        <w:tc>
          <w:tcPr>
            <w:tcW w:w="4026" w:type="pct"/>
            <w:noWrap/>
            <w:hideMark/>
          </w:tcPr>
          <w:p w14:paraId="668D4F1A" w14:textId="51139B92"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Licence SW pro správu kryptografických prostředků</w:t>
            </w:r>
          </w:p>
        </w:tc>
        <w:tc>
          <w:tcPr>
            <w:tcW w:w="429" w:type="pct"/>
            <w:noWrap/>
            <w:hideMark/>
          </w:tcPr>
          <w:p w14:paraId="562091FB"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w:t>
            </w:r>
          </w:p>
        </w:tc>
      </w:tr>
      <w:tr w:rsidR="00B06F91" w:rsidRPr="001E426A" w14:paraId="2CB506A2"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3E9CA368" w14:textId="4EB1A91B"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K14</w:t>
            </w:r>
          </w:p>
        </w:tc>
        <w:tc>
          <w:tcPr>
            <w:tcW w:w="4026" w:type="pct"/>
            <w:noWrap/>
            <w:hideMark/>
          </w:tcPr>
          <w:p w14:paraId="54F09D3D" w14:textId="646CD7B8"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Zálohovací server s příslušenstvím</w:t>
            </w:r>
          </w:p>
        </w:tc>
        <w:tc>
          <w:tcPr>
            <w:tcW w:w="429" w:type="pct"/>
            <w:noWrap/>
            <w:hideMark/>
          </w:tcPr>
          <w:p w14:paraId="2DCD013B"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w:t>
            </w:r>
          </w:p>
        </w:tc>
      </w:tr>
      <w:tr w:rsidR="00B06F91" w:rsidRPr="001E426A" w14:paraId="64273E49"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173D53D3" w14:textId="1FE2E125"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K15</w:t>
            </w:r>
          </w:p>
        </w:tc>
        <w:tc>
          <w:tcPr>
            <w:tcW w:w="4026" w:type="pct"/>
            <w:noWrap/>
            <w:hideMark/>
          </w:tcPr>
          <w:p w14:paraId="37CC324B" w14:textId="4E27E432"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 xml:space="preserve">Licence SW pro zálohování nově </w:t>
            </w:r>
            <w:r w:rsidR="00BC6B5A" w:rsidRPr="001E426A">
              <w:rPr>
                <w:rFonts w:cstheme="minorHAnsi"/>
                <w:sz w:val="20"/>
                <w:szCs w:val="20"/>
              </w:rPr>
              <w:t>pořizovaných</w:t>
            </w:r>
            <w:r w:rsidRPr="001E426A">
              <w:rPr>
                <w:rFonts w:cstheme="minorHAnsi"/>
                <w:sz w:val="20"/>
                <w:szCs w:val="20"/>
              </w:rPr>
              <w:t xml:space="preserve"> serverů</w:t>
            </w:r>
          </w:p>
        </w:tc>
        <w:tc>
          <w:tcPr>
            <w:tcW w:w="429" w:type="pct"/>
            <w:noWrap/>
            <w:hideMark/>
          </w:tcPr>
          <w:p w14:paraId="2FB23EFD"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w:t>
            </w:r>
          </w:p>
        </w:tc>
      </w:tr>
      <w:tr w:rsidR="00B06F91" w:rsidRPr="001E426A" w14:paraId="4D33BD54"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028DC41A" w14:textId="73E785EA"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K16</w:t>
            </w:r>
          </w:p>
        </w:tc>
        <w:tc>
          <w:tcPr>
            <w:tcW w:w="4026" w:type="pct"/>
            <w:noWrap/>
            <w:hideMark/>
          </w:tcPr>
          <w:p w14:paraId="508D5035" w14:textId="26C5850B"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NAS s příslušenstvím</w:t>
            </w:r>
          </w:p>
        </w:tc>
        <w:tc>
          <w:tcPr>
            <w:tcW w:w="429" w:type="pct"/>
            <w:noWrap/>
            <w:hideMark/>
          </w:tcPr>
          <w:p w14:paraId="584AEB5A"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w:t>
            </w:r>
          </w:p>
        </w:tc>
      </w:tr>
      <w:tr w:rsidR="00B06F91" w:rsidRPr="001E426A" w14:paraId="20EE645E"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4D43317D" w14:textId="3F1FD2E3"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K17</w:t>
            </w:r>
          </w:p>
        </w:tc>
        <w:tc>
          <w:tcPr>
            <w:tcW w:w="4026" w:type="pct"/>
            <w:noWrap/>
            <w:hideMark/>
          </w:tcPr>
          <w:p w14:paraId="54F30CFE" w14:textId="6399EEDC"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 xml:space="preserve">Licence SW </w:t>
            </w:r>
            <w:r w:rsidR="00BC6B5A" w:rsidRPr="001E426A">
              <w:rPr>
                <w:rFonts w:cstheme="minorHAnsi"/>
                <w:sz w:val="20"/>
                <w:szCs w:val="20"/>
              </w:rPr>
              <w:t>serverového</w:t>
            </w:r>
            <w:r w:rsidRPr="001E426A">
              <w:rPr>
                <w:rFonts w:cstheme="minorHAnsi"/>
                <w:sz w:val="20"/>
                <w:szCs w:val="20"/>
              </w:rPr>
              <w:t xml:space="preserve"> operačního systému</w:t>
            </w:r>
          </w:p>
        </w:tc>
        <w:tc>
          <w:tcPr>
            <w:tcW w:w="429" w:type="pct"/>
            <w:noWrap/>
            <w:hideMark/>
          </w:tcPr>
          <w:p w14:paraId="0B463F13"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3</w:t>
            </w:r>
          </w:p>
        </w:tc>
      </w:tr>
      <w:tr w:rsidR="00B06F91" w:rsidRPr="001E426A" w14:paraId="35FA22B0"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77855AF9" w14:textId="22D25D1C"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K18</w:t>
            </w:r>
          </w:p>
        </w:tc>
        <w:tc>
          <w:tcPr>
            <w:tcW w:w="4026" w:type="pct"/>
            <w:noWrap/>
            <w:hideMark/>
          </w:tcPr>
          <w:p w14:paraId="748D20EB" w14:textId="25CE5450"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Server pro hyperkonvergovanou infrastrukturu (HCI server) s příslušenstvím</w:t>
            </w:r>
          </w:p>
        </w:tc>
        <w:tc>
          <w:tcPr>
            <w:tcW w:w="429" w:type="pct"/>
            <w:noWrap/>
            <w:hideMark/>
          </w:tcPr>
          <w:p w14:paraId="6534CF1B"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2</w:t>
            </w:r>
          </w:p>
        </w:tc>
      </w:tr>
      <w:tr w:rsidR="00B06F91" w:rsidRPr="001E426A" w14:paraId="1A156204"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6544E135" w14:textId="2C0E5F41"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K19</w:t>
            </w:r>
          </w:p>
        </w:tc>
        <w:tc>
          <w:tcPr>
            <w:tcW w:w="4026" w:type="pct"/>
            <w:noWrap/>
            <w:hideMark/>
          </w:tcPr>
          <w:p w14:paraId="581198A5" w14:textId="52000176"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Licence virtualizačního SW</w:t>
            </w:r>
          </w:p>
        </w:tc>
        <w:tc>
          <w:tcPr>
            <w:tcW w:w="429" w:type="pct"/>
            <w:noWrap/>
            <w:hideMark/>
          </w:tcPr>
          <w:p w14:paraId="3619E28F"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w:t>
            </w:r>
          </w:p>
        </w:tc>
      </w:tr>
      <w:tr w:rsidR="00B06F91" w:rsidRPr="001E426A" w14:paraId="2860E528"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490DB78C" w14:textId="36544E64"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K20</w:t>
            </w:r>
          </w:p>
        </w:tc>
        <w:tc>
          <w:tcPr>
            <w:tcW w:w="4026" w:type="pct"/>
            <w:noWrap/>
            <w:hideMark/>
          </w:tcPr>
          <w:p w14:paraId="415DF3AB" w14:textId="1E80AA30"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UPS s příslušenstvím</w:t>
            </w:r>
          </w:p>
        </w:tc>
        <w:tc>
          <w:tcPr>
            <w:tcW w:w="429" w:type="pct"/>
            <w:noWrap/>
            <w:hideMark/>
          </w:tcPr>
          <w:p w14:paraId="4C59B426"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2</w:t>
            </w:r>
          </w:p>
        </w:tc>
      </w:tr>
      <w:tr w:rsidR="00B06F91" w:rsidRPr="001E426A" w14:paraId="4E8DF56F"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016D3055" w14:textId="215596C6"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K21</w:t>
            </w:r>
          </w:p>
        </w:tc>
        <w:tc>
          <w:tcPr>
            <w:tcW w:w="4026" w:type="pct"/>
            <w:noWrap/>
            <w:hideMark/>
          </w:tcPr>
          <w:p w14:paraId="2843F0B8" w14:textId="2E4753F9"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Rack s příslušenstvím</w:t>
            </w:r>
          </w:p>
        </w:tc>
        <w:tc>
          <w:tcPr>
            <w:tcW w:w="429" w:type="pct"/>
            <w:noWrap/>
            <w:hideMark/>
          </w:tcPr>
          <w:p w14:paraId="51769DBB"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3</w:t>
            </w:r>
          </w:p>
        </w:tc>
      </w:tr>
      <w:tr w:rsidR="00B06F91" w:rsidRPr="001E426A" w14:paraId="1C607DB0" w14:textId="77777777" w:rsidTr="00BC6B5A">
        <w:trPr>
          <w:trHeight w:val="360"/>
        </w:trPr>
        <w:tc>
          <w:tcPr>
            <w:cnfStyle w:val="001000000000" w:firstRow="0" w:lastRow="0" w:firstColumn="1" w:lastColumn="0" w:oddVBand="0" w:evenVBand="0" w:oddHBand="0" w:evenHBand="0" w:firstRowFirstColumn="0" w:firstRowLastColumn="0" w:lastRowFirstColumn="0" w:lastRowLastColumn="0"/>
            <w:tcW w:w="545" w:type="pct"/>
          </w:tcPr>
          <w:p w14:paraId="445C7DA8" w14:textId="3956B030" w:rsidR="00B06F91" w:rsidRPr="001E426A" w:rsidRDefault="00B06F91" w:rsidP="00B06F91">
            <w:pPr>
              <w:pStyle w:val="Normln-Odstavec"/>
              <w:spacing w:line="276" w:lineRule="auto"/>
              <w:rPr>
                <w:rFonts w:cstheme="minorHAnsi"/>
                <w:sz w:val="20"/>
                <w:szCs w:val="20"/>
              </w:rPr>
            </w:pPr>
            <w:r w:rsidRPr="001E426A">
              <w:rPr>
                <w:rFonts w:cstheme="minorHAnsi"/>
                <w:sz w:val="20"/>
                <w:szCs w:val="20"/>
              </w:rPr>
              <w:t>K22</w:t>
            </w:r>
          </w:p>
        </w:tc>
        <w:tc>
          <w:tcPr>
            <w:tcW w:w="4026" w:type="pct"/>
            <w:noWrap/>
            <w:hideMark/>
          </w:tcPr>
          <w:p w14:paraId="46C52FB5" w14:textId="54E3DB2F"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Appliance pro analýzu bezpečnostních událostí</w:t>
            </w:r>
          </w:p>
        </w:tc>
        <w:tc>
          <w:tcPr>
            <w:tcW w:w="429" w:type="pct"/>
            <w:noWrap/>
            <w:hideMark/>
          </w:tcPr>
          <w:p w14:paraId="15C40780" w14:textId="77777777" w:rsidR="00B06F91" w:rsidRPr="001E426A" w:rsidRDefault="00B06F91" w:rsidP="00B06F91">
            <w:pPr>
              <w:pStyle w:val="Normln-Odstavec"/>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E426A">
              <w:rPr>
                <w:rFonts w:cstheme="minorHAnsi"/>
                <w:sz w:val="20"/>
                <w:szCs w:val="20"/>
              </w:rPr>
              <w:t>1</w:t>
            </w:r>
          </w:p>
        </w:tc>
      </w:tr>
    </w:tbl>
    <w:p w14:paraId="49A8A7DC" w14:textId="77777777" w:rsidR="009D17CB" w:rsidRPr="001E426A" w:rsidRDefault="009D17CB" w:rsidP="009D17CB">
      <w:pPr>
        <w:pStyle w:val="Normln-Odstavec"/>
        <w:tabs>
          <w:tab w:val="clear" w:pos="567"/>
        </w:tabs>
        <w:spacing w:line="276" w:lineRule="auto"/>
        <w:rPr>
          <w:rFonts w:cstheme="minorHAnsi"/>
          <w:sz w:val="20"/>
          <w:szCs w:val="20"/>
        </w:rPr>
      </w:pPr>
    </w:p>
    <w:p w14:paraId="7BF675F6" w14:textId="793EE120" w:rsidR="00B747AC" w:rsidRPr="001E426A" w:rsidRDefault="00B747AC" w:rsidP="00B747AC">
      <w:pPr>
        <w:pStyle w:val="Nadpis1"/>
      </w:pPr>
      <w:bookmarkStart w:id="3" w:name="_Toc160540656"/>
      <w:r w:rsidRPr="001E426A">
        <w:lastRenderedPageBreak/>
        <w:t>Parametry pořizovaných technologií</w:t>
      </w:r>
      <w:bookmarkEnd w:id="3"/>
    </w:p>
    <w:p w14:paraId="7514B7DE" w14:textId="4F748583" w:rsidR="009C0719" w:rsidRPr="001E426A" w:rsidRDefault="009C0719" w:rsidP="009C0719">
      <w:pPr>
        <w:pStyle w:val="Nadpis2"/>
      </w:pPr>
      <w:bookmarkStart w:id="4" w:name="_Toc160540657"/>
      <w:r w:rsidRPr="001E426A">
        <w:t>K1 – interní segmentační firewall</w:t>
      </w:r>
      <w:bookmarkEnd w:id="4"/>
    </w:p>
    <w:p w14:paraId="36DEBAC2" w14:textId="77777777" w:rsidR="009C0719" w:rsidRPr="001E426A" w:rsidRDefault="009C0719" w:rsidP="009C0719">
      <w:pPr>
        <w:keepNext/>
        <w:spacing w:after="120"/>
        <w:rPr>
          <w:rFonts w:cstheme="minorHAnsi"/>
        </w:rPr>
      </w:pPr>
      <w:r w:rsidRPr="001E426A">
        <w:rPr>
          <w:rFonts w:cstheme="minorHAnsi"/>
        </w:rPr>
        <w:t>Firewall musí splňovat následující technické požadavky:</w:t>
      </w:r>
    </w:p>
    <w:tbl>
      <w:tblPr>
        <w:tblStyle w:val="Mkatabulky"/>
        <w:tblW w:w="0" w:type="auto"/>
        <w:tblLook w:val="04A0" w:firstRow="1" w:lastRow="0" w:firstColumn="1" w:lastColumn="0" w:noHBand="0" w:noVBand="1"/>
      </w:tblPr>
      <w:tblGrid>
        <w:gridCol w:w="2972"/>
        <w:gridCol w:w="6090"/>
      </w:tblGrid>
      <w:tr w:rsidR="009C0719" w:rsidRPr="001E426A" w14:paraId="551866F6" w14:textId="77777777" w:rsidTr="00902D1E">
        <w:trPr>
          <w:trHeight w:val="166"/>
        </w:trPr>
        <w:tc>
          <w:tcPr>
            <w:tcW w:w="2972" w:type="dxa"/>
            <w:shd w:val="clear" w:color="auto" w:fill="D9D9D9" w:themeFill="background1" w:themeFillShade="D9"/>
            <w:noWrap/>
            <w:vAlign w:val="center"/>
            <w:hideMark/>
          </w:tcPr>
          <w:p w14:paraId="19AF68BD" w14:textId="77777777" w:rsidR="009C0719" w:rsidRPr="001E426A" w:rsidRDefault="009C0719" w:rsidP="00902D1E">
            <w:pPr>
              <w:keepNext/>
              <w:spacing w:before="180" w:after="180"/>
              <w:rPr>
                <w:rFonts w:cstheme="minorHAnsi"/>
                <w:sz w:val="18"/>
                <w:szCs w:val="18"/>
                <w:lang w:eastAsia="en-US"/>
              </w:rPr>
            </w:pPr>
            <w:r w:rsidRPr="001E426A">
              <w:rPr>
                <w:rFonts w:cstheme="minorHAnsi"/>
                <w:sz w:val="18"/>
                <w:szCs w:val="18"/>
                <w:lang w:eastAsia="en-US"/>
              </w:rPr>
              <w:t>Parametr</w:t>
            </w:r>
          </w:p>
        </w:tc>
        <w:tc>
          <w:tcPr>
            <w:tcW w:w="6090" w:type="dxa"/>
            <w:shd w:val="clear" w:color="auto" w:fill="D9D9D9" w:themeFill="background1" w:themeFillShade="D9"/>
            <w:noWrap/>
            <w:vAlign w:val="center"/>
            <w:hideMark/>
          </w:tcPr>
          <w:p w14:paraId="7951E057" w14:textId="44722920" w:rsidR="009C0719" w:rsidRPr="001E426A" w:rsidRDefault="009C0719" w:rsidP="00902D1E">
            <w:pPr>
              <w:keepNext/>
              <w:spacing w:before="180" w:after="180"/>
              <w:rPr>
                <w:rFonts w:cstheme="minorHAnsi"/>
                <w:sz w:val="18"/>
                <w:szCs w:val="18"/>
                <w:lang w:eastAsia="en-US"/>
              </w:rPr>
            </w:pPr>
            <w:r w:rsidRPr="001E426A">
              <w:rPr>
                <w:rFonts w:cstheme="minorHAnsi"/>
                <w:sz w:val="18"/>
                <w:szCs w:val="18"/>
                <w:lang w:eastAsia="en-US"/>
              </w:rPr>
              <w:t>Popis</w:t>
            </w:r>
            <w:r w:rsidR="00076A58" w:rsidRPr="001E426A">
              <w:rPr>
                <w:rFonts w:cstheme="minorHAnsi"/>
                <w:sz w:val="18"/>
                <w:szCs w:val="18"/>
                <w:lang w:eastAsia="en-US"/>
              </w:rPr>
              <w:t xml:space="preserve"> minimálního</w:t>
            </w:r>
            <w:r w:rsidRPr="001E426A">
              <w:rPr>
                <w:rFonts w:cstheme="minorHAnsi"/>
                <w:sz w:val="18"/>
                <w:szCs w:val="18"/>
                <w:lang w:eastAsia="en-US"/>
              </w:rPr>
              <w:t xml:space="preserve"> parametru</w:t>
            </w:r>
            <w:r w:rsidR="00076A58" w:rsidRPr="001E426A">
              <w:rPr>
                <w:rFonts w:cstheme="minorHAnsi"/>
                <w:sz w:val="18"/>
                <w:szCs w:val="18"/>
                <w:lang w:eastAsia="en-US"/>
              </w:rPr>
              <w:t xml:space="preserve"> / funkcionality</w:t>
            </w:r>
          </w:p>
        </w:tc>
      </w:tr>
      <w:tr w:rsidR="009C0719" w:rsidRPr="001E426A" w14:paraId="6CE086D4" w14:textId="77777777" w:rsidTr="00902D1E">
        <w:trPr>
          <w:trHeight w:val="900"/>
        </w:trPr>
        <w:tc>
          <w:tcPr>
            <w:tcW w:w="2972" w:type="dxa"/>
            <w:vMerge w:val="restart"/>
            <w:vAlign w:val="center"/>
            <w:hideMark/>
          </w:tcPr>
          <w:p w14:paraId="2432C0DD"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Základní technické požadavky</w:t>
            </w:r>
          </w:p>
        </w:tc>
        <w:tc>
          <w:tcPr>
            <w:tcW w:w="6090" w:type="dxa"/>
            <w:vAlign w:val="center"/>
            <w:hideMark/>
          </w:tcPr>
          <w:p w14:paraId="4A1D9B6D" w14:textId="430AB573"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Požadujeme platformu postavenou na HW akcelerované architektuře (tj. zařízení vybavené kombinací CPU + specializované obvody FPGA/ASIC pro zpracování komunikace a vybraných výpočetně náročných funkcí (firewall, SSL dekryp</w:t>
            </w:r>
            <w:r w:rsidR="009554BB" w:rsidRPr="001E426A">
              <w:rPr>
                <w:rFonts w:cstheme="minorHAnsi"/>
                <w:sz w:val="18"/>
                <w:szCs w:val="18"/>
                <w:lang w:eastAsia="en-US"/>
              </w:rPr>
              <w:t>ta</w:t>
            </w:r>
            <w:r w:rsidRPr="001E426A">
              <w:rPr>
                <w:rFonts w:cstheme="minorHAnsi"/>
                <w:sz w:val="18"/>
                <w:szCs w:val="18"/>
                <w:lang w:eastAsia="en-US"/>
              </w:rPr>
              <w:t>ce, porovnávání se signaturovou databází)</w:t>
            </w:r>
            <w:r w:rsidR="00186431">
              <w:rPr>
                <w:rFonts w:cstheme="minorHAnsi"/>
                <w:sz w:val="18"/>
                <w:szCs w:val="18"/>
                <w:lang w:eastAsia="en-US"/>
              </w:rPr>
              <w:t>.</w:t>
            </w:r>
          </w:p>
        </w:tc>
      </w:tr>
      <w:tr w:rsidR="009C0719" w:rsidRPr="001E426A" w14:paraId="410A4A93" w14:textId="77777777" w:rsidTr="00902D1E">
        <w:trPr>
          <w:trHeight w:val="900"/>
        </w:trPr>
        <w:tc>
          <w:tcPr>
            <w:tcW w:w="2972" w:type="dxa"/>
            <w:vMerge/>
            <w:vAlign w:val="center"/>
            <w:hideMark/>
          </w:tcPr>
          <w:p w14:paraId="7CA151DF"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53CED691"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Celá dodávka musí obsahovat všechny HW komponenty a licence. Žádné z nabízených řešení nesmí být v době podání nabídky v režimu end of sales/end of support. Všechny požadované funkce musí být v době podání nabídky součástí stabilní verze operačního systému/firmware, funkce zařazené na tzv. roadmapu nebudou akceptovány.</w:t>
            </w:r>
          </w:p>
        </w:tc>
      </w:tr>
      <w:tr w:rsidR="009C0719" w:rsidRPr="001E426A" w14:paraId="010AC2B0" w14:textId="77777777" w:rsidTr="00902D1E">
        <w:trPr>
          <w:trHeight w:val="300"/>
        </w:trPr>
        <w:tc>
          <w:tcPr>
            <w:tcW w:w="2972" w:type="dxa"/>
            <w:vMerge/>
            <w:vAlign w:val="center"/>
            <w:hideMark/>
          </w:tcPr>
          <w:p w14:paraId="42DBB155"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012EF21C" w14:textId="704114D1"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Požadujeme dodání zařízení ve formátu HW appliance o velikosti max. 1RU</w:t>
            </w:r>
            <w:r w:rsidR="00186431">
              <w:rPr>
                <w:rFonts w:cstheme="minorHAnsi"/>
                <w:sz w:val="18"/>
                <w:szCs w:val="18"/>
                <w:lang w:eastAsia="en-US"/>
              </w:rPr>
              <w:t>, hloubky max. 35 cm</w:t>
            </w:r>
            <w:r w:rsidRPr="001E426A">
              <w:rPr>
                <w:rFonts w:cstheme="minorHAnsi"/>
                <w:sz w:val="18"/>
                <w:szCs w:val="18"/>
                <w:lang w:eastAsia="en-US"/>
              </w:rPr>
              <w:t xml:space="preserve"> a veškeré příslušenství (montážní prvky) pro montáž do RACKu</w:t>
            </w:r>
          </w:p>
        </w:tc>
      </w:tr>
      <w:tr w:rsidR="009C0719" w:rsidRPr="001E426A" w14:paraId="0295EBEA" w14:textId="77777777" w:rsidTr="00902D1E">
        <w:trPr>
          <w:trHeight w:val="600"/>
        </w:trPr>
        <w:tc>
          <w:tcPr>
            <w:tcW w:w="2972" w:type="dxa"/>
            <w:vMerge/>
            <w:vAlign w:val="center"/>
            <w:hideMark/>
          </w:tcPr>
          <w:p w14:paraId="14DB9B5B"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47E3A0A0" w14:textId="5C732FD2"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Dodané řešení musí umožňovat rozšíření platformy o další kus NGFW,</w:t>
            </w:r>
            <w:r w:rsidR="009554BB" w:rsidRPr="001E426A">
              <w:rPr>
                <w:rFonts w:cstheme="minorHAnsi"/>
                <w:sz w:val="18"/>
                <w:szCs w:val="18"/>
                <w:lang w:eastAsia="en-US"/>
              </w:rPr>
              <w:t xml:space="preserve"> </w:t>
            </w:r>
            <w:r w:rsidRPr="001E426A">
              <w:rPr>
                <w:rFonts w:cstheme="minorHAnsi"/>
                <w:sz w:val="18"/>
                <w:szCs w:val="18"/>
                <w:lang w:eastAsia="en-US"/>
              </w:rPr>
              <w:t>jehož cílem bude zajišťování sdílení telemetrických informací, vizualizace stavu sítě, zařízení a klientů, přičemž cele řešení musí být podporováno výrobcem</w:t>
            </w:r>
          </w:p>
        </w:tc>
      </w:tr>
      <w:tr w:rsidR="009C0719" w:rsidRPr="001E426A" w14:paraId="46E09593" w14:textId="77777777" w:rsidTr="00902D1E">
        <w:trPr>
          <w:trHeight w:val="630"/>
        </w:trPr>
        <w:tc>
          <w:tcPr>
            <w:tcW w:w="2972" w:type="dxa"/>
            <w:vMerge/>
            <w:vAlign w:val="center"/>
            <w:hideMark/>
          </w:tcPr>
          <w:p w14:paraId="4C881A58"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1C676D80" w14:textId="1D1D415F" w:rsidR="009C0719" w:rsidRPr="001E426A" w:rsidRDefault="00186431" w:rsidP="00902D1E">
            <w:pPr>
              <w:spacing w:before="120" w:after="120"/>
              <w:rPr>
                <w:rFonts w:cstheme="minorHAnsi"/>
                <w:sz w:val="18"/>
                <w:szCs w:val="18"/>
                <w:lang w:eastAsia="en-US"/>
              </w:rPr>
            </w:pPr>
            <w:r>
              <w:rPr>
                <w:rFonts w:cstheme="minorHAnsi"/>
                <w:sz w:val="18"/>
                <w:szCs w:val="18"/>
                <w:lang w:eastAsia="en-US"/>
              </w:rPr>
              <w:t>Ř</w:t>
            </w:r>
            <w:r w:rsidR="009C0719" w:rsidRPr="001E426A">
              <w:rPr>
                <w:rFonts w:cstheme="minorHAnsi"/>
                <w:sz w:val="18"/>
                <w:szCs w:val="18"/>
                <w:lang w:eastAsia="en-US"/>
              </w:rPr>
              <w:t>ešení musí umožňovat rozšíření platformy pro sběr logů a grafického reportingu včetně oboustranné komunikace (tím se rozumí minimálně odeslání a zpětné načítání logů pro účel vizualizace), nabízené řešení musí prokazatelně garantovat podporu této funkcionality.</w:t>
            </w:r>
          </w:p>
        </w:tc>
      </w:tr>
      <w:tr w:rsidR="009C0719" w:rsidRPr="001E426A" w14:paraId="3F842A77" w14:textId="77777777" w:rsidTr="00902D1E">
        <w:trPr>
          <w:trHeight w:val="300"/>
        </w:trPr>
        <w:tc>
          <w:tcPr>
            <w:tcW w:w="2972" w:type="dxa"/>
            <w:vMerge w:val="restart"/>
            <w:vAlign w:val="center"/>
            <w:hideMark/>
          </w:tcPr>
          <w:p w14:paraId="30D70C95"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HW parametry</w:t>
            </w:r>
          </w:p>
        </w:tc>
        <w:tc>
          <w:tcPr>
            <w:tcW w:w="6090" w:type="dxa"/>
            <w:vAlign w:val="center"/>
            <w:hideMark/>
          </w:tcPr>
          <w:p w14:paraId="450A8459"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 xml:space="preserve">min 16× Počet síťových rozhraní copper RJ45 10/100/1000 </w:t>
            </w:r>
          </w:p>
        </w:tc>
      </w:tr>
      <w:tr w:rsidR="009C0719" w:rsidRPr="001E426A" w14:paraId="4552A17E" w14:textId="77777777" w:rsidTr="00902D1E">
        <w:trPr>
          <w:trHeight w:val="300"/>
        </w:trPr>
        <w:tc>
          <w:tcPr>
            <w:tcW w:w="2972" w:type="dxa"/>
            <w:vMerge/>
            <w:vAlign w:val="center"/>
            <w:hideMark/>
          </w:tcPr>
          <w:p w14:paraId="4C5DF2CB"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4B382E3C"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 xml:space="preserve">min. 8× Počet GE SFP </w:t>
            </w:r>
          </w:p>
        </w:tc>
      </w:tr>
      <w:tr w:rsidR="009C0719" w:rsidRPr="001E426A" w14:paraId="7AC95D83" w14:textId="77777777" w:rsidTr="00902D1E">
        <w:trPr>
          <w:trHeight w:val="300"/>
        </w:trPr>
        <w:tc>
          <w:tcPr>
            <w:tcW w:w="2972" w:type="dxa"/>
            <w:vMerge/>
            <w:vAlign w:val="center"/>
            <w:hideMark/>
          </w:tcPr>
          <w:p w14:paraId="0E0A359E"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38B7B5E1"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min. 4× 10GE SFP</w:t>
            </w:r>
          </w:p>
        </w:tc>
      </w:tr>
      <w:tr w:rsidR="009C0719" w:rsidRPr="001E426A" w14:paraId="66213618" w14:textId="77777777" w:rsidTr="00902D1E">
        <w:trPr>
          <w:trHeight w:val="300"/>
        </w:trPr>
        <w:tc>
          <w:tcPr>
            <w:tcW w:w="2972" w:type="dxa"/>
            <w:vMerge/>
            <w:vAlign w:val="center"/>
            <w:hideMark/>
          </w:tcPr>
          <w:p w14:paraId="1A15768F"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44720B1D"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min. 1× Konzolový port pro management</w:t>
            </w:r>
          </w:p>
        </w:tc>
      </w:tr>
      <w:tr w:rsidR="009C0719" w:rsidRPr="001E426A" w14:paraId="454DEF40" w14:textId="77777777" w:rsidTr="00902D1E">
        <w:trPr>
          <w:trHeight w:val="300"/>
        </w:trPr>
        <w:tc>
          <w:tcPr>
            <w:tcW w:w="2972" w:type="dxa"/>
            <w:vMerge/>
            <w:vAlign w:val="center"/>
            <w:hideMark/>
          </w:tcPr>
          <w:p w14:paraId="23251967"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614C405C"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min. 1× dedikovaný port RJ45 pro management</w:t>
            </w:r>
          </w:p>
        </w:tc>
      </w:tr>
      <w:tr w:rsidR="009C0719" w:rsidRPr="001E426A" w14:paraId="0E2A245B" w14:textId="77777777" w:rsidTr="00902D1E">
        <w:trPr>
          <w:trHeight w:val="300"/>
        </w:trPr>
        <w:tc>
          <w:tcPr>
            <w:tcW w:w="2972" w:type="dxa"/>
            <w:vMerge/>
            <w:vAlign w:val="center"/>
            <w:hideMark/>
          </w:tcPr>
          <w:p w14:paraId="59E03E51"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0AC3A1FD" w14:textId="417A1DA4"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min</w:t>
            </w:r>
            <w:r w:rsidR="009554BB" w:rsidRPr="001E426A">
              <w:rPr>
                <w:rFonts w:cstheme="minorHAnsi"/>
                <w:sz w:val="18"/>
                <w:szCs w:val="18"/>
                <w:lang w:eastAsia="en-US"/>
              </w:rPr>
              <w:t>.</w:t>
            </w:r>
            <w:r w:rsidRPr="001E426A">
              <w:rPr>
                <w:rFonts w:cstheme="minorHAnsi"/>
                <w:sz w:val="18"/>
                <w:szCs w:val="18"/>
                <w:lang w:eastAsia="en-US"/>
              </w:rPr>
              <w:t xml:space="preserve"> 1× USB 3.0 port pro zálohu konfigurace, případně pro připojení USB 4G modemu</w:t>
            </w:r>
          </w:p>
        </w:tc>
      </w:tr>
      <w:tr w:rsidR="009C0719" w:rsidRPr="001E426A" w14:paraId="1BDBC282" w14:textId="77777777" w:rsidTr="00902D1E">
        <w:trPr>
          <w:trHeight w:val="300"/>
        </w:trPr>
        <w:tc>
          <w:tcPr>
            <w:tcW w:w="2972" w:type="dxa"/>
            <w:vMerge/>
            <w:vAlign w:val="center"/>
            <w:hideMark/>
          </w:tcPr>
          <w:p w14:paraId="01C16871"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73D05F0F"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Redundantní napájecí zdroj</w:t>
            </w:r>
          </w:p>
        </w:tc>
      </w:tr>
      <w:tr w:rsidR="009C0719" w:rsidRPr="001E426A" w14:paraId="0D07DCE5" w14:textId="77777777" w:rsidTr="00902D1E">
        <w:trPr>
          <w:trHeight w:val="1200"/>
        </w:trPr>
        <w:tc>
          <w:tcPr>
            <w:tcW w:w="2972" w:type="dxa"/>
            <w:vAlign w:val="center"/>
            <w:hideMark/>
          </w:tcPr>
          <w:p w14:paraId="58C1A99A"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Výkonnostní parametry</w:t>
            </w:r>
          </w:p>
        </w:tc>
        <w:tc>
          <w:tcPr>
            <w:tcW w:w="6090" w:type="dxa"/>
            <w:vAlign w:val="center"/>
            <w:hideMark/>
          </w:tcPr>
          <w:p w14:paraId="18945183" w14:textId="08898ABD"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Propustnost FW (stavové filtrování, UDP paket) paket o velikosti 1518 B, 512 B, 64 B- min 2</w:t>
            </w:r>
            <w:r w:rsidR="00186431">
              <w:rPr>
                <w:rFonts w:cstheme="minorHAnsi"/>
                <w:sz w:val="18"/>
                <w:szCs w:val="18"/>
                <w:lang w:eastAsia="en-US"/>
              </w:rPr>
              <w:t>7</w:t>
            </w:r>
            <w:r w:rsidRPr="001E426A">
              <w:rPr>
                <w:rFonts w:cstheme="minorHAnsi"/>
                <w:sz w:val="18"/>
                <w:szCs w:val="18"/>
                <w:lang w:eastAsia="en-US"/>
              </w:rPr>
              <w:t>000 Mbps, 2</w:t>
            </w:r>
            <w:r w:rsidR="00186431">
              <w:rPr>
                <w:rFonts w:cstheme="minorHAnsi"/>
                <w:sz w:val="18"/>
                <w:szCs w:val="18"/>
                <w:lang w:eastAsia="en-US"/>
              </w:rPr>
              <w:t>7</w:t>
            </w:r>
            <w:r w:rsidRPr="001E426A">
              <w:rPr>
                <w:rFonts w:cstheme="minorHAnsi"/>
                <w:sz w:val="18"/>
                <w:szCs w:val="18"/>
                <w:lang w:eastAsia="en-US"/>
              </w:rPr>
              <w:t>000 Mbps, 1</w:t>
            </w:r>
            <w:r w:rsidR="00186431">
              <w:rPr>
                <w:rFonts w:cstheme="minorHAnsi"/>
                <w:sz w:val="18"/>
                <w:szCs w:val="18"/>
                <w:lang w:eastAsia="en-US"/>
              </w:rPr>
              <w:t>1</w:t>
            </w:r>
            <w:r w:rsidRPr="001E426A">
              <w:rPr>
                <w:rFonts w:cstheme="minorHAnsi"/>
                <w:sz w:val="18"/>
                <w:szCs w:val="18"/>
                <w:lang w:eastAsia="en-US"/>
              </w:rPr>
              <w:t xml:space="preserve">000 Mbps, latence firewallu (64 B UDP paket) - max 5 mikro sec, počet naráz otevřených spojení – min </w:t>
            </w:r>
            <w:r w:rsidR="00186431">
              <w:rPr>
                <w:rFonts w:cstheme="minorHAnsi"/>
                <w:sz w:val="18"/>
                <w:szCs w:val="18"/>
                <w:lang w:eastAsia="en-US"/>
              </w:rPr>
              <w:t>3</w:t>
            </w:r>
            <w:r w:rsidRPr="001E426A">
              <w:rPr>
                <w:rFonts w:cstheme="minorHAnsi"/>
                <w:sz w:val="18"/>
                <w:szCs w:val="18"/>
                <w:lang w:eastAsia="en-US"/>
              </w:rPr>
              <w:t xml:space="preserve"> M, počet nových spojení za sekundu - min. 2</w:t>
            </w:r>
            <w:r w:rsidR="00186431">
              <w:rPr>
                <w:rFonts w:cstheme="minorHAnsi"/>
                <w:sz w:val="18"/>
                <w:szCs w:val="18"/>
                <w:lang w:eastAsia="en-US"/>
              </w:rPr>
              <w:t>8</w:t>
            </w:r>
            <w:r w:rsidRPr="001E426A">
              <w:rPr>
                <w:rFonts w:cstheme="minorHAnsi"/>
                <w:sz w:val="18"/>
                <w:szCs w:val="18"/>
                <w:lang w:eastAsia="en-US"/>
              </w:rPr>
              <w:t xml:space="preserve">0 000, počet firewall pravidel až 10 000, podpora virtualizace (min 10 virtuálních kontextů), </w:t>
            </w:r>
          </w:p>
        </w:tc>
      </w:tr>
      <w:tr w:rsidR="009C0719" w:rsidRPr="001E426A" w14:paraId="03AC7687" w14:textId="77777777" w:rsidTr="00902D1E">
        <w:trPr>
          <w:trHeight w:val="600"/>
        </w:trPr>
        <w:tc>
          <w:tcPr>
            <w:tcW w:w="2972" w:type="dxa"/>
            <w:vMerge w:val="restart"/>
            <w:vAlign w:val="center"/>
            <w:hideMark/>
          </w:tcPr>
          <w:p w14:paraId="01B1E98E"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Základní funkce</w:t>
            </w:r>
          </w:p>
        </w:tc>
        <w:tc>
          <w:tcPr>
            <w:tcW w:w="6090" w:type="dxa"/>
            <w:vAlign w:val="center"/>
            <w:hideMark/>
          </w:tcPr>
          <w:p w14:paraId="21598E15" w14:textId="3869C156"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 xml:space="preserve">Podpora režimu vysoké dostupnosti, L2, Active </w:t>
            </w:r>
            <w:proofErr w:type="spellStart"/>
            <w:r w:rsidRPr="001E426A">
              <w:rPr>
                <w:rFonts w:cstheme="minorHAnsi"/>
                <w:sz w:val="18"/>
                <w:szCs w:val="18"/>
                <w:lang w:eastAsia="en-US"/>
              </w:rPr>
              <w:t>Active</w:t>
            </w:r>
            <w:proofErr w:type="spellEnd"/>
            <w:r w:rsidRPr="001E426A">
              <w:rPr>
                <w:rFonts w:cstheme="minorHAnsi"/>
                <w:sz w:val="18"/>
                <w:szCs w:val="18"/>
                <w:lang w:eastAsia="en-US"/>
              </w:rPr>
              <w:t>, Active Passive, full mesh HA, VRRP, synchronizace stavové tabulky a IPsec SAs mezi n</w:t>
            </w:r>
            <w:r w:rsidR="009554BB" w:rsidRPr="001E426A">
              <w:rPr>
                <w:rFonts w:cstheme="minorHAnsi"/>
                <w:sz w:val="18"/>
                <w:szCs w:val="18"/>
                <w:lang w:eastAsia="en-US"/>
              </w:rPr>
              <w:t>o</w:t>
            </w:r>
            <w:r w:rsidRPr="001E426A">
              <w:rPr>
                <w:rFonts w:cstheme="minorHAnsi"/>
                <w:sz w:val="18"/>
                <w:szCs w:val="18"/>
                <w:lang w:eastAsia="en-US"/>
              </w:rPr>
              <w:t>dy v clusteru</w:t>
            </w:r>
          </w:p>
        </w:tc>
      </w:tr>
      <w:tr w:rsidR="009C0719" w:rsidRPr="001E426A" w14:paraId="7B8D7FA2" w14:textId="77777777" w:rsidTr="00902D1E">
        <w:trPr>
          <w:trHeight w:val="300"/>
        </w:trPr>
        <w:tc>
          <w:tcPr>
            <w:tcW w:w="2972" w:type="dxa"/>
            <w:vMerge/>
            <w:vAlign w:val="center"/>
            <w:hideMark/>
          </w:tcPr>
          <w:p w14:paraId="0A4BDAAF"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1B11238C"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Režim fungování L2 – transparentní režim, L3 – NAT/Router</w:t>
            </w:r>
          </w:p>
        </w:tc>
      </w:tr>
      <w:tr w:rsidR="009C0719" w:rsidRPr="001E426A" w14:paraId="4AA23D65" w14:textId="77777777" w:rsidTr="00902D1E">
        <w:trPr>
          <w:trHeight w:val="300"/>
        </w:trPr>
        <w:tc>
          <w:tcPr>
            <w:tcW w:w="2972" w:type="dxa"/>
            <w:vMerge/>
            <w:vAlign w:val="center"/>
            <w:hideMark/>
          </w:tcPr>
          <w:p w14:paraId="7E665884"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375ECB19"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VLAN</w:t>
            </w:r>
          </w:p>
        </w:tc>
      </w:tr>
      <w:tr w:rsidR="009C0719" w:rsidRPr="001E426A" w14:paraId="18066B6F" w14:textId="77777777" w:rsidTr="00902D1E">
        <w:trPr>
          <w:trHeight w:val="300"/>
        </w:trPr>
        <w:tc>
          <w:tcPr>
            <w:tcW w:w="2972" w:type="dxa"/>
            <w:vMerge/>
            <w:vAlign w:val="center"/>
            <w:hideMark/>
          </w:tcPr>
          <w:p w14:paraId="4D1A3830"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01EA63E1" w14:textId="24AC55E7" w:rsidR="009C0719" w:rsidRPr="001E426A" w:rsidRDefault="009554BB" w:rsidP="00902D1E">
            <w:pPr>
              <w:spacing w:before="120" w:after="120"/>
              <w:rPr>
                <w:rFonts w:cstheme="minorHAnsi"/>
                <w:sz w:val="18"/>
                <w:szCs w:val="18"/>
                <w:lang w:eastAsia="en-US"/>
              </w:rPr>
            </w:pPr>
            <w:r w:rsidRPr="001E426A">
              <w:rPr>
                <w:rFonts w:cstheme="minorHAnsi"/>
                <w:sz w:val="18"/>
                <w:szCs w:val="18"/>
                <w:lang w:eastAsia="en-US"/>
              </w:rPr>
              <w:t>Podpora</w:t>
            </w:r>
            <w:r w:rsidR="009C0719" w:rsidRPr="001E426A">
              <w:rPr>
                <w:rFonts w:cstheme="minorHAnsi"/>
                <w:sz w:val="18"/>
                <w:szCs w:val="18"/>
                <w:lang w:eastAsia="en-US"/>
              </w:rPr>
              <w:t xml:space="preserve"> multicast, vytváření politiky pro multicast routování</w:t>
            </w:r>
          </w:p>
        </w:tc>
      </w:tr>
      <w:tr w:rsidR="009C0719" w:rsidRPr="001E426A" w14:paraId="6B7A1FE9" w14:textId="77777777" w:rsidTr="00902D1E">
        <w:trPr>
          <w:trHeight w:val="300"/>
        </w:trPr>
        <w:tc>
          <w:tcPr>
            <w:tcW w:w="2972" w:type="dxa"/>
            <w:vMerge/>
            <w:vAlign w:val="center"/>
            <w:hideMark/>
          </w:tcPr>
          <w:p w14:paraId="495439BF"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3F383C9D"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802.3ad link aggregation</w:t>
            </w:r>
          </w:p>
        </w:tc>
      </w:tr>
      <w:tr w:rsidR="009C0719" w:rsidRPr="001E426A" w14:paraId="24AFC8C5" w14:textId="77777777" w:rsidTr="00902D1E">
        <w:trPr>
          <w:trHeight w:val="600"/>
        </w:trPr>
        <w:tc>
          <w:tcPr>
            <w:tcW w:w="2972" w:type="dxa"/>
            <w:vMerge/>
            <w:vAlign w:val="center"/>
            <w:hideMark/>
          </w:tcPr>
          <w:p w14:paraId="4727156C"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416D99BD"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Funkce Load Balancing – možnost rozdělování zátěže směrující na virtuální IP na reálně servery, podpora health check funkcí, podpora SSL offloading</w:t>
            </w:r>
          </w:p>
        </w:tc>
      </w:tr>
      <w:tr w:rsidR="009C0719" w:rsidRPr="001E426A" w14:paraId="193266C5" w14:textId="77777777" w:rsidTr="00902D1E">
        <w:trPr>
          <w:trHeight w:val="300"/>
        </w:trPr>
        <w:tc>
          <w:tcPr>
            <w:tcW w:w="2972" w:type="dxa"/>
            <w:vMerge/>
            <w:vAlign w:val="center"/>
            <w:hideMark/>
          </w:tcPr>
          <w:p w14:paraId="06B5F0A2"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0CDD19C6" w14:textId="7769E46C"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centrální NATov</w:t>
            </w:r>
            <w:r w:rsidR="009554BB" w:rsidRPr="001E426A">
              <w:rPr>
                <w:rFonts w:cstheme="minorHAnsi"/>
                <w:sz w:val="18"/>
                <w:szCs w:val="18"/>
                <w:lang w:eastAsia="en-US"/>
              </w:rPr>
              <w:t>a</w:t>
            </w:r>
            <w:r w:rsidRPr="001E426A">
              <w:rPr>
                <w:rFonts w:cstheme="minorHAnsi"/>
                <w:sz w:val="18"/>
                <w:szCs w:val="18"/>
                <w:lang w:eastAsia="en-US"/>
              </w:rPr>
              <w:t>cí tabulky, stavová inspekce SCTP komunikace</w:t>
            </w:r>
          </w:p>
        </w:tc>
      </w:tr>
      <w:tr w:rsidR="009C0719" w:rsidRPr="001E426A" w14:paraId="3891BCBB" w14:textId="77777777" w:rsidTr="00902D1E">
        <w:trPr>
          <w:trHeight w:val="300"/>
        </w:trPr>
        <w:tc>
          <w:tcPr>
            <w:tcW w:w="2972" w:type="dxa"/>
            <w:vMerge/>
            <w:vAlign w:val="center"/>
            <w:hideMark/>
          </w:tcPr>
          <w:p w14:paraId="3D9D62FE"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59EB726E"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dynamických routovacích protokolů BGP, OSPF, ISIS, RIP</w:t>
            </w:r>
          </w:p>
        </w:tc>
      </w:tr>
      <w:tr w:rsidR="009C0719" w:rsidRPr="001E426A" w14:paraId="799C4A4A" w14:textId="77777777" w:rsidTr="00902D1E">
        <w:trPr>
          <w:trHeight w:val="300"/>
        </w:trPr>
        <w:tc>
          <w:tcPr>
            <w:tcW w:w="2972" w:type="dxa"/>
            <w:vMerge/>
            <w:vAlign w:val="center"/>
            <w:hideMark/>
          </w:tcPr>
          <w:p w14:paraId="4A021272"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4C8A8850"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Policy-based routing</w:t>
            </w:r>
          </w:p>
        </w:tc>
      </w:tr>
      <w:tr w:rsidR="009C0719" w:rsidRPr="001E426A" w14:paraId="69138D01" w14:textId="77777777" w:rsidTr="00902D1E">
        <w:trPr>
          <w:trHeight w:val="600"/>
        </w:trPr>
        <w:tc>
          <w:tcPr>
            <w:tcW w:w="2972" w:type="dxa"/>
            <w:vMerge/>
            <w:vAlign w:val="center"/>
            <w:hideMark/>
          </w:tcPr>
          <w:p w14:paraId="7BDAE1EE"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171A5AA1"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Funkce SD WAN – možnost rozkládání provozu mezi více linek na základě aplikačních signatur, IP adres a portů u známých aplikací, kvality linky včetně automatické detekce nefunkčnosti linky</w:t>
            </w:r>
          </w:p>
        </w:tc>
      </w:tr>
      <w:tr w:rsidR="009C0719" w:rsidRPr="001E426A" w14:paraId="58D2447C" w14:textId="77777777" w:rsidTr="00902D1E">
        <w:trPr>
          <w:trHeight w:val="600"/>
        </w:trPr>
        <w:tc>
          <w:tcPr>
            <w:tcW w:w="2972" w:type="dxa"/>
            <w:vMerge w:val="restart"/>
            <w:vAlign w:val="center"/>
            <w:hideMark/>
          </w:tcPr>
          <w:p w14:paraId="2E155A3F"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VPN funkce</w:t>
            </w:r>
          </w:p>
        </w:tc>
        <w:tc>
          <w:tcPr>
            <w:tcW w:w="6090" w:type="dxa"/>
            <w:vAlign w:val="center"/>
            <w:hideMark/>
          </w:tcPr>
          <w:p w14:paraId="0433F889" w14:textId="432D0A5D"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Funkce SSL VPN: podpora klientského i bezklientského (portálového) režimu, minimální počet současně navázaných SSL VPN tunelů 5</w:t>
            </w:r>
            <w:r w:rsidR="00186431">
              <w:rPr>
                <w:rFonts w:cstheme="minorHAnsi"/>
                <w:sz w:val="18"/>
                <w:szCs w:val="18"/>
                <w:lang w:eastAsia="en-US"/>
              </w:rPr>
              <w:t>0</w:t>
            </w:r>
            <w:r w:rsidRPr="001E426A">
              <w:rPr>
                <w:rFonts w:cstheme="minorHAnsi"/>
                <w:sz w:val="18"/>
                <w:szCs w:val="18"/>
                <w:lang w:eastAsia="en-US"/>
              </w:rPr>
              <w:t xml:space="preserve">0, minimální propustnost SSL VPN </w:t>
            </w:r>
            <w:r w:rsidR="00186431">
              <w:rPr>
                <w:rFonts w:cstheme="minorHAnsi"/>
                <w:sz w:val="18"/>
                <w:szCs w:val="18"/>
                <w:lang w:eastAsia="en-US"/>
              </w:rPr>
              <w:t>20</w:t>
            </w:r>
            <w:r w:rsidRPr="001E426A">
              <w:rPr>
                <w:rFonts w:cstheme="minorHAnsi"/>
                <w:sz w:val="18"/>
                <w:szCs w:val="18"/>
                <w:lang w:eastAsia="en-US"/>
              </w:rPr>
              <w:t>00Mbps</w:t>
            </w:r>
          </w:p>
        </w:tc>
      </w:tr>
      <w:tr w:rsidR="009C0719" w:rsidRPr="001E426A" w14:paraId="6A855BE2" w14:textId="77777777" w:rsidTr="00902D1E">
        <w:trPr>
          <w:trHeight w:val="1860"/>
        </w:trPr>
        <w:tc>
          <w:tcPr>
            <w:tcW w:w="2972" w:type="dxa"/>
            <w:vMerge/>
            <w:vAlign w:val="center"/>
            <w:hideMark/>
          </w:tcPr>
          <w:p w14:paraId="159A230A"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553EEFE1" w14:textId="078237FC"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Funkce IPSEC VPN: podpora site-to-site VPN, podpora klientských VPN, dostupnost VPN klienta pro koncové stanice (Windows, MacOS), funkce klientských IPSec VPN nesmí být licencovaná na počet uživatelů. V opačném případě požadujeme dodání neomezené licence, minimální počet IPSEC VPN tunelů typu lokalita-lokalita 2</w:t>
            </w:r>
            <w:r w:rsidR="00186431">
              <w:rPr>
                <w:rFonts w:cstheme="minorHAnsi"/>
                <w:sz w:val="18"/>
                <w:szCs w:val="18"/>
                <w:lang w:eastAsia="en-US"/>
              </w:rPr>
              <w:t>0</w:t>
            </w:r>
            <w:r w:rsidRPr="001E426A">
              <w:rPr>
                <w:rFonts w:cstheme="minorHAnsi"/>
                <w:sz w:val="18"/>
                <w:szCs w:val="18"/>
                <w:lang w:eastAsia="en-US"/>
              </w:rPr>
              <w:t>00, minimální počet klientských IPSEC VPN tunelů 1</w:t>
            </w:r>
            <w:r w:rsidR="00186431">
              <w:rPr>
                <w:rFonts w:cstheme="minorHAnsi"/>
                <w:sz w:val="18"/>
                <w:szCs w:val="18"/>
                <w:lang w:eastAsia="en-US"/>
              </w:rPr>
              <w:t>6</w:t>
            </w:r>
            <w:r w:rsidRPr="001E426A">
              <w:rPr>
                <w:rFonts w:cstheme="minorHAnsi"/>
                <w:sz w:val="18"/>
                <w:szCs w:val="18"/>
                <w:lang w:eastAsia="en-US"/>
              </w:rPr>
              <w:t>000, propustnost IPSec VPN</w:t>
            </w:r>
            <w:r w:rsidR="00186431">
              <w:rPr>
                <w:rFonts w:cstheme="minorHAnsi"/>
                <w:sz w:val="18"/>
                <w:szCs w:val="18"/>
                <w:lang w:eastAsia="en-US"/>
              </w:rPr>
              <w:t xml:space="preserve"> (512 byte)</w:t>
            </w:r>
            <w:r w:rsidRPr="001E426A">
              <w:rPr>
                <w:rFonts w:cstheme="minorHAnsi"/>
                <w:sz w:val="18"/>
                <w:szCs w:val="18"/>
                <w:lang w:eastAsia="en-US"/>
              </w:rPr>
              <w:t xml:space="preserve"> min. 1</w:t>
            </w:r>
            <w:r w:rsidR="00186431">
              <w:rPr>
                <w:rFonts w:cstheme="minorHAnsi"/>
                <w:sz w:val="18"/>
                <w:szCs w:val="18"/>
                <w:lang w:eastAsia="en-US"/>
              </w:rPr>
              <w:t>3</w:t>
            </w:r>
            <w:r w:rsidRPr="001E426A">
              <w:rPr>
                <w:rFonts w:cstheme="minorHAnsi"/>
                <w:sz w:val="18"/>
                <w:szCs w:val="18"/>
                <w:lang w:eastAsia="en-US"/>
              </w:rPr>
              <w:t xml:space="preserve"> Gbps (měřeno při AES256-SHA256), podpora konfigurace </w:t>
            </w:r>
            <w:r w:rsidR="009554BB" w:rsidRPr="001E426A">
              <w:rPr>
                <w:rFonts w:cstheme="minorHAnsi"/>
                <w:sz w:val="18"/>
                <w:szCs w:val="18"/>
                <w:lang w:eastAsia="en-US"/>
              </w:rPr>
              <w:t>redundantních</w:t>
            </w:r>
            <w:r w:rsidRPr="001E426A">
              <w:rPr>
                <w:rFonts w:cstheme="minorHAnsi"/>
                <w:sz w:val="18"/>
                <w:szCs w:val="18"/>
                <w:lang w:eastAsia="en-US"/>
              </w:rPr>
              <w:t xml:space="preserve"> IPSec VPN tunelů za pomoci statického směrování, podpora konfigurace </w:t>
            </w:r>
            <w:r w:rsidR="009554BB" w:rsidRPr="001E426A">
              <w:rPr>
                <w:rFonts w:cstheme="minorHAnsi"/>
                <w:sz w:val="18"/>
                <w:szCs w:val="18"/>
                <w:lang w:eastAsia="en-US"/>
              </w:rPr>
              <w:t>redundantních</w:t>
            </w:r>
            <w:r w:rsidRPr="001E426A">
              <w:rPr>
                <w:rFonts w:cstheme="minorHAnsi"/>
                <w:sz w:val="18"/>
                <w:szCs w:val="18"/>
                <w:lang w:eastAsia="en-US"/>
              </w:rPr>
              <w:t xml:space="preserve"> IPSec VPN tunelů za pomoci dynamického směrování, podpora funkce dynamického navazování IPsec tunelů dle potřeby komunikace, podpora VXLAN, podpora L2TP, PPTP, GRE, podpora dynamických routovací protokolů OSPF, BGP ve VPN IPsec</w:t>
            </w:r>
          </w:p>
        </w:tc>
      </w:tr>
      <w:tr w:rsidR="009C0719" w:rsidRPr="001E426A" w14:paraId="78C37AF7" w14:textId="77777777" w:rsidTr="00902D1E">
        <w:trPr>
          <w:trHeight w:val="300"/>
        </w:trPr>
        <w:tc>
          <w:tcPr>
            <w:tcW w:w="2972" w:type="dxa"/>
            <w:vMerge w:val="restart"/>
            <w:vAlign w:val="center"/>
            <w:hideMark/>
          </w:tcPr>
          <w:p w14:paraId="1922E271"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UTM</w:t>
            </w:r>
          </w:p>
        </w:tc>
        <w:tc>
          <w:tcPr>
            <w:tcW w:w="6090" w:type="dxa"/>
            <w:vAlign w:val="center"/>
            <w:hideMark/>
          </w:tcPr>
          <w:p w14:paraId="6A55CDC2"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Funkce detekce aplikací na L7 (Application Control)</w:t>
            </w:r>
          </w:p>
        </w:tc>
      </w:tr>
      <w:tr w:rsidR="009C0719" w:rsidRPr="001E426A" w14:paraId="6011E8BA" w14:textId="77777777" w:rsidTr="00902D1E">
        <w:trPr>
          <w:trHeight w:val="300"/>
        </w:trPr>
        <w:tc>
          <w:tcPr>
            <w:tcW w:w="2972" w:type="dxa"/>
            <w:vMerge/>
            <w:vAlign w:val="center"/>
            <w:hideMark/>
          </w:tcPr>
          <w:p w14:paraId="7E5160B8"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12F870F3"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Funkce detekce a potlačení narušení (IPS/IDS)</w:t>
            </w:r>
          </w:p>
        </w:tc>
      </w:tr>
      <w:tr w:rsidR="009C0719" w:rsidRPr="001E426A" w14:paraId="64A8D15D" w14:textId="77777777" w:rsidTr="00902D1E">
        <w:trPr>
          <w:trHeight w:val="300"/>
        </w:trPr>
        <w:tc>
          <w:tcPr>
            <w:tcW w:w="2972" w:type="dxa"/>
            <w:vMerge/>
            <w:vAlign w:val="center"/>
            <w:hideMark/>
          </w:tcPr>
          <w:p w14:paraId="2A1A083B"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43BA7F0C"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Funkce antivirové kontroly</w:t>
            </w:r>
          </w:p>
        </w:tc>
      </w:tr>
      <w:tr w:rsidR="009C0719" w:rsidRPr="001E426A" w14:paraId="4B3027B3" w14:textId="77777777" w:rsidTr="00902D1E">
        <w:trPr>
          <w:trHeight w:val="300"/>
        </w:trPr>
        <w:tc>
          <w:tcPr>
            <w:tcW w:w="2972" w:type="dxa"/>
            <w:vMerge/>
            <w:vAlign w:val="center"/>
            <w:hideMark/>
          </w:tcPr>
          <w:p w14:paraId="3B74CD1A"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0AED4301"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 xml:space="preserve">Funkce kategorizace webových stránek </w:t>
            </w:r>
          </w:p>
        </w:tc>
      </w:tr>
      <w:tr w:rsidR="009C0719" w:rsidRPr="001E426A" w14:paraId="371CEF10" w14:textId="77777777" w:rsidTr="00902D1E">
        <w:trPr>
          <w:trHeight w:val="300"/>
        </w:trPr>
        <w:tc>
          <w:tcPr>
            <w:tcW w:w="2972" w:type="dxa"/>
            <w:vMerge/>
            <w:vAlign w:val="center"/>
            <w:hideMark/>
          </w:tcPr>
          <w:p w14:paraId="116FC98F"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08942A06"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Funkce DNS filtru</w:t>
            </w:r>
          </w:p>
        </w:tc>
      </w:tr>
      <w:tr w:rsidR="009C0719" w:rsidRPr="001E426A" w14:paraId="3705EA66" w14:textId="77777777" w:rsidTr="00902D1E">
        <w:trPr>
          <w:trHeight w:val="300"/>
        </w:trPr>
        <w:tc>
          <w:tcPr>
            <w:tcW w:w="2972" w:type="dxa"/>
            <w:vMerge/>
            <w:vAlign w:val="center"/>
            <w:hideMark/>
          </w:tcPr>
          <w:p w14:paraId="6C0C0C35"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253D2D77"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Funkce ochrany před únikem citlivých informací (DLP)</w:t>
            </w:r>
          </w:p>
        </w:tc>
      </w:tr>
      <w:tr w:rsidR="009C0719" w:rsidRPr="001E426A" w14:paraId="046363BC" w14:textId="77777777" w:rsidTr="00902D1E">
        <w:trPr>
          <w:trHeight w:val="300"/>
        </w:trPr>
        <w:tc>
          <w:tcPr>
            <w:tcW w:w="2972" w:type="dxa"/>
            <w:vMerge w:val="restart"/>
            <w:vAlign w:val="center"/>
            <w:hideMark/>
          </w:tcPr>
          <w:p w14:paraId="78FE1F6C"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Pokročilé funkcionality</w:t>
            </w:r>
          </w:p>
        </w:tc>
        <w:tc>
          <w:tcPr>
            <w:tcW w:w="6090" w:type="dxa"/>
            <w:vAlign w:val="center"/>
            <w:hideMark/>
          </w:tcPr>
          <w:p w14:paraId="4808604E"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Možnost nastavovat firewall politiku na základě geografických údajů</w:t>
            </w:r>
          </w:p>
        </w:tc>
      </w:tr>
      <w:tr w:rsidR="009C0719" w:rsidRPr="001E426A" w14:paraId="1A85851E" w14:textId="77777777" w:rsidTr="00902D1E">
        <w:trPr>
          <w:trHeight w:val="300"/>
        </w:trPr>
        <w:tc>
          <w:tcPr>
            <w:tcW w:w="2972" w:type="dxa"/>
            <w:vMerge/>
            <w:vAlign w:val="center"/>
            <w:hideMark/>
          </w:tcPr>
          <w:p w14:paraId="73F5DD24"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3A31909C"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Aplikace firewall policy na známé internetové služby, kde databáze těchto služeb je pravidelně aktualizována výrobcem</w:t>
            </w:r>
          </w:p>
        </w:tc>
      </w:tr>
      <w:tr w:rsidR="009C0719" w:rsidRPr="001E426A" w14:paraId="0F81B990" w14:textId="77777777" w:rsidTr="00902D1E">
        <w:trPr>
          <w:trHeight w:val="300"/>
        </w:trPr>
        <w:tc>
          <w:tcPr>
            <w:tcW w:w="2972" w:type="dxa"/>
            <w:vMerge/>
            <w:vAlign w:val="center"/>
            <w:hideMark/>
          </w:tcPr>
          <w:p w14:paraId="0F509E94"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22E03C9B"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Možnost snadné integrace cloudové služby. Minimálně na: MS Azure, Amazon Web Services, Google Cloud</w:t>
            </w:r>
          </w:p>
        </w:tc>
      </w:tr>
      <w:tr w:rsidR="009C0719" w:rsidRPr="001E426A" w14:paraId="7FA0F3EA" w14:textId="77777777" w:rsidTr="00902D1E">
        <w:trPr>
          <w:trHeight w:val="300"/>
        </w:trPr>
        <w:tc>
          <w:tcPr>
            <w:tcW w:w="2972" w:type="dxa"/>
            <w:vMerge/>
            <w:vAlign w:val="center"/>
            <w:hideMark/>
          </w:tcPr>
          <w:p w14:paraId="7EB88613"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07FC9306"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Identity based policy – nastavení bezpečnosti uživateli na základě členství ve skupině na doménovém kontroléru</w:t>
            </w:r>
          </w:p>
        </w:tc>
      </w:tr>
      <w:tr w:rsidR="009C0719" w:rsidRPr="001E426A" w14:paraId="56A03C69" w14:textId="77777777" w:rsidTr="00902D1E">
        <w:trPr>
          <w:trHeight w:val="300"/>
        </w:trPr>
        <w:tc>
          <w:tcPr>
            <w:tcW w:w="2972" w:type="dxa"/>
            <w:vMerge/>
            <w:vAlign w:val="center"/>
            <w:hideMark/>
          </w:tcPr>
          <w:p w14:paraId="5CBA54B0"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734FC75D"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Viditelnost do provozu na aplikační úrovni</w:t>
            </w:r>
          </w:p>
        </w:tc>
      </w:tr>
      <w:tr w:rsidR="009C0719" w:rsidRPr="001E426A" w14:paraId="6E94FE64" w14:textId="77777777" w:rsidTr="00902D1E">
        <w:trPr>
          <w:trHeight w:val="900"/>
        </w:trPr>
        <w:tc>
          <w:tcPr>
            <w:tcW w:w="2972" w:type="dxa"/>
            <w:vMerge/>
            <w:vAlign w:val="center"/>
            <w:hideMark/>
          </w:tcPr>
          <w:p w14:paraId="5C3A6B20"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482C8271"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Možnost definice FW pravidel v tzv. NGFW režimu (tj. součástí základní definice FW pravidla je kromě zdroje/cíle také typ aplikace (definované v rámci funkce application control, nikoliv pouhý TCP/UDP port) resp. kategorie URL filteringu (nikoliv jako AppCtrl resp URL filtering profil aplikovaný na dané pravidlo)</w:t>
            </w:r>
          </w:p>
        </w:tc>
      </w:tr>
      <w:tr w:rsidR="009C0719" w:rsidRPr="001E426A" w14:paraId="35619DE3" w14:textId="77777777" w:rsidTr="00902D1E">
        <w:trPr>
          <w:trHeight w:val="300"/>
        </w:trPr>
        <w:tc>
          <w:tcPr>
            <w:tcW w:w="2972" w:type="dxa"/>
            <w:vMerge/>
            <w:vAlign w:val="center"/>
            <w:hideMark/>
          </w:tcPr>
          <w:p w14:paraId="64F03E42"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6F915472"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Ověřování uživatelů LDAP, Active Directory, Single Sign On, Radius, TACACS+, Ověřování na základě certifikátu</w:t>
            </w:r>
          </w:p>
        </w:tc>
      </w:tr>
      <w:tr w:rsidR="009C0719" w:rsidRPr="001E426A" w14:paraId="6250873E" w14:textId="77777777" w:rsidTr="00902D1E">
        <w:trPr>
          <w:trHeight w:val="300"/>
        </w:trPr>
        <w:tc>
          <w:tcPr>
            <w:tcW w:w="2972" w:type="dxa"/>
            <w:vMerge/>
            <w:vAlign w:val="center"/>
            <w:hideMark/>
          </w:tcPr>
          <w:p w14:paraId="7CF2ECB2"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0E6F63B3"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Dynamické profily – možnost přiřadit konkrétní profil uživateli na základě jeho ověření</w:t>
            </w:r>
          </w:p>
        </w:tc>
      </w:tr>
      <w:tr w:rsidR="009C0719" w:rsidRPr="001E426A" w14:paraId="4DE0317B" w14:textId="77777777" w:rsidTr="00902D1E">
        <w:trPr>
          <w:trHeight w:val="600"/>
        </w:trPr>
        <w:tc>
          <w:tcPr>
            <w:tcW w:w="2972" w:type="dxa"/>
            <w:vMerge/>
            <w:vAlign w:val="center"/>
            <w:hideMark/>
          </w:tcPr>
          <w:p w14:paraId="46613EB9"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1BB019F3" w14:textId="068A2C66"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 xml:space="preserve">Traffic Shaping, QoS s podporou </w:t>
            </w:r>
            <w:r w:rsidR="009554BB" w:rsidRPr="001E426A">
              <w:rPr>
                <w:rFonts w:cstheme="minorHAnsi"/>
                <w:sz w:val="18"/>
                <w:szCs w:val="18"/>
                <w:lang w:eastAsia="en-US"/>
              </w:rPr>
              <w:t>prioritizace</w:t>
            </w:r>
            <w:r w:rsidRPr="001E426A">
              <w:rPr>
                <w:rFonts w:cstheme="minorHAnsi"/>
                <w:sz w:val="18"/>
                <w:szCs w:val="18"/>
                <w:lang w:eastAsia="en-US"/>
              </w:rPr>
              <w:t xml:space="preserve"> provozu na základě DSCP markování a ToS, aplikace traffic shaping na konkrétní aplikaci nebo webovou kategorii</w:t>
            </w:r>
          </w:p>
        </w:tc>
      </w:tr>
      <w:tr w:rsidR="009C0719" w:rsidRPr="001E426A" w14:paraId="2C36ADED" w14:textId="77777777" w:rsidTr="00902D1E">
        <w:trPr>
          <w:trHeight w:val="300"/>
        </w:trPr>
        <w:tc>
          <w:tcPr>
            <w:tcW w:w="2972" w:type="dxa"/>
            <w:vMerge/>
            <w:vAlign w:val="center"/>
            <w:hideMark/>
          </w:tcPr>
          <w:p w14:paraId="2CD709FC"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50A6DB44"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VoIP, SIP včetně zabezpečení, rate limitingu, analýzy protokolu</w:t>
            </w:r>
          </w:p>
        </w:tc>
      </w:tr>
      <w:tr w:rsidR="009C0719" w:rsidRPr="001E426A" w14:paraId="6DD90A77" w14:textId="77777777" w:rsidTr="00902D1E">
        <w:trPr>
          <w:trHeight w:val="300"/>
        </w:trPr>
        <w:tc>
          <w:tcPr>
            <w:tcW w:w="2972" w:type="dxa"/>
            <w:vMerge/>
            <w:vAlign w:val="center"/>
            <w:hideMark/>
          </w:tcPr>
          <w:p w14:paraId="48BB17FE"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4C943C45"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funkce reverzní proxy</w:t>
            </w:r>
          </w:p>
        </w:tc>
      </w:tr>
      <w:tr w:rsidR="009C0719" w:rsidRPr="001E426A" w14:paraId="292F00B4" w14:textId="77777777" w:rsidTr="00902D1E">
        <w:trPr>
          <w:trHeight w:val="600"/>
        </w:trPr>
        <w:tc>
          <w:tcPr>
            <w:tcW w:w="2972" w:type="dxa"/>
            <w:vMerge/>
            <w:vAlign w:val="center"/>
            <w:hideMark/>
          </w:tcPr>
          <w:p w14:paraId="3A736A8C"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78CB4550"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silné autentizace uživatelů – integrovaná podpora generátor jednorázových hesel (OTP) – pro dvoufaktorovou autentizaci, podpora certifikátů pro ověření uživatelů</w:t>
            </w:r>
          </w:p>
        </w:tc>
      </w:tr>
      <w:tr w:rsidR="009C0719" w:rsidRPr="001E426A" w14:paraId="0454EE3B" w14:textId="77777777" w:rsidTr="00902D1E">
        <w:trPr>
          <w:trHeight w:val="1200"/>
        </w:trPr>
        <w:tc>
          <w:tcPr>
            <w:tcW w:w="2972" w:type="dxa"/>
            <w:vAlign w:val="center"/>
            <w:hideMark/>
          </w:tcPr>
          <w:p w14:paraId="0B3ACFC9"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Explicit proxy</w:t>
            </w:r>
          </w:p>
        </w:tc>
        <w:tc>
          <w:tcPr>
            <w:tcW w:w="6090" w:type="dxa"/>
            <w:vAlign w:val="center"/>
            <w:hideMark/>
          </w:tcPr>
          <w:p w14:paraId="6A42160D"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všech požadovaných ochranných profilů (AV, IPS, AppCtrl, DLP), podpora transparentního ověřování uživatelů proti MS AD protokolem Kerberos, funkce transparentní proxy, kdy dochází k automatickému přesměrování provozu na proxy server bez nutnosti konfigurovat klienta, funkce transparentního ověřování uživatelů pomocí domény (MS Active Directory) včetně podpory autentizace uživatel na terminálovém serveru</w:t>
            </w:r>
          </w:p>
        </w:tc>
      </w:tr>
      <w:tr w:rsidR="009C0719" w:rsidRPr="001E426A" w14:paraId="00AAD0EF" w14:textId="77777777" w:rsidTr="00902D1E">
        <w:trPr>
          <w:trHeight w:val="600"/>
        </w:trPr>
        <w:tc>
          <w:tcPr>
            <w:tcW w:w="2972" w:type="dxa"/>
            <w:vMerge w:val="restart"/>
            <w:vAlign w:val="center"/>
            <w:hideMark/>
          </w:tcPr>
          <w:p w14:paraId="49440A6D"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Virtualizace</w:t>
            </w:r>
          </w:p>
        </w:tc>
        <w:tc>
          <w:tcPr>
            <w:tcW w:w="6090" w:type="dxa"/>
            <w:vAlign w:val="center"/>
            <w:hideMark/>
          </w:tcPr>
          <w:p w14:paraId="5250CBE4" w14:textId="14812D05"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 xml:space="preserve">Podpora izolovaných virtuálních kontextů (virtualizace FW na daném HW). Každý virtuální kontext musí být plnohodnotné řešení včetně odděleného GUI, management </w:t>
            </w:r>
            <w:r w:rsidR="009554BB" w:rsidRPr="001E426A">
              <w:rPr>
                <w:rFonts w:cstheme="minorHAnsi"/>
                <w:sz w:val="18"/>
                <w:szCs w:val="18"/>
                <w:lang w:eastAsia="en-US"/>
              </w:rPr>
              <w:t>účtů</w:t>
            </w:r>
            <w:r w:rsidRPr="001E426A">
              <w:rPr>
                <w:rFonts w:cstheme="minorHAnsi"/>
                <w:sz w:val="18"/>
                <w:szCs w:val="18"/>
                <w:lang w:eastAsia="en-US"/>
              </w:rPr>
              <w:t xml:space="preserve"> atp.</w:t>
            </w:r>
          </w:p>
        </w:tc>
      </w:tr>
      <w:tr w:rsidR="009C0719" w:rsidRPr="001E426A" w14:paraId="54152555" w14:textId="77777777" w:rsidTr="00902D1E">
        <w:trPr>
          <w:trHeight w:val="600"/>
        </w:trPr>
        <w:tc>
          <w:tcPr>
            <w:tcW w:w="2972" w:type="dxa"/>
            <w:vMerge/>
            <w:vAlign w:val="center"/>
            <w:hideMark/>
          </w:tcPr>
          <w:p w14:paraId="341E11E7"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00A1A3CA"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Součástí dodávky musí být licence na min. 10 virtuálních kontextů (včetně licence na kompletní podporu požadovaných bezpečnostních funkcí v těchto virtuálních kontextech)</w:t>
            </w:r>
          </w:p>
        </w:tc>
      </w:tr>
      <w:tr w:rsidR="009C0719" w:rsidRPr="001E426A" w14:paraId="3CA6428F" w14:textId="77777777" w:rsidTr="00902D1E">
        <w:trPr>
          <w:trHeight w:val="600"/>
        </w:trPr>
        <w:tc>
          <w:tcPr>
            <w:tcW w:w="2972" w:type="dxa"/>
            <w:vMerge/>
            <w:vAlign w:val="center"/>
            <w:hideMark/>
          </w:tcPr>
          <w:p w14:paraId="4A45FEC4"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7A4B7A78"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Podporou izolovaných administrátorských účtů pro správu jednotlivých virtuálních kontextů (samostatný administrátor pro jeden či více virtuálních kontextů)</w:t>
            </w:r>
          </w:p>
        </w:tc>
      </w:tr>
      <w:tr w:rsidR="009C0719" w:rsidRPr="001E426A" w14:paraId="20E78C10" w14:textId="77777777" w:rsidTr="00902D1E">
        <w:trPr>
          <w:trHeight w:val="600"/>
        </w:trPr>
        <w:tc>
          <w:tcPr>
            <w:tcW w:w="2972" w:type="dxa"/>
            <w:vMerge w:val="restart"/>
            <w:vAlign w:val="center"/>
            <w:hideMark/>
          </w:tcPr>
          <w:p w14:paraId="51543041"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Management</w:t>
            </w:r>
          </w:p>
        </w:tc>
        <w:tc>
          <w:tcPr>
            <w:tcW w:w="6090" w:type="dxa"/>
            <w:vAlign w:val="center"/>
            <w:hideMark/>
          </w:tcPr>
          <w:p w14:paraId="25CC1252"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FW cluster musí být možné plnohodnotně spravovat pomocí lokálního GUI a CLI, provozovaného přímo na FW platformě bez nutnosti instalovat klienta na koncovou (management) stanici</w:t>
            </w:r>
          </w:p>
        </w:tc>
      </w:tr>
      <w:tr w:rsidR="009C0719" w:rsidRPr="001E426A" w14:paraId="5C800CFB" w14:textId="77777777" w:rsidTr="00902D1E">
        <w:trPr>
          <w:trHeight w:val="300"/>
        </w:trPr>
        <w:tc>
          <w:tcPr>
            <w:tcW w:w="2972" w:type="dxa"/>
            <w:vMerge/>
            <w:vAlign w:val="center"/>
            <w:hideMark/>
          </w:tcPr>
          <w:p w14:paraId="6DF50518"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6BD16E44"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SNMP včetně SMPB MIB souboru dodávaného výrobcem, možnost začlenění do stávajícího systému dohledu sítě (je definován v příloze podléhající NDA)</w:t>
            </w:r>
          </w:p>
        </w:tc>
      </w:tr>
      <w:tr w:rsidR="009C0719" w:rsidRPr="001E426A" w14:paraId="2D6D41DE" w14:textId="77777777" w:rsidTr="00902D1E">
        <w:trPr>
          <w:trHeight w:val="300"/>
        </w:trPr>
        <w:tc>
          <w:tcPr>
            <w:tcW w:w="2972" w:type="dxa"/>
            <w:vMerge/>
            <w:vAlign w:val="center"/>
            <w:hideMark/>
          </w:tcPr>
          <w:p w14:paraId="377ED0C7" w14:textId="77777777" w:rsidR="009C0719" w:rsidRPr="001E426A" w:rsidRDefault="009C0719" w:rsidP="00902D1E">
            <w:pPr>
              <w:spacing w:before="120" w:after="120"/>
              <w:rPr>
                <w:rFonts w:cstheme="minorHAnsi"/>
                <w:sz w:val="18"/>
                <w:szCs w:val="18"/>
                <w:lang w:eastAsia="en-US"/>
              </w:rPr>
            </w:pPr>
          </w:p>
        </w:tc>
        <w:tc>
          <w:tcPr>
            <w:tcW w:w="6090" w:type="dxa"/>
            <w:vAlign w:val="center"/>
            <w:hideMark/>
          </w:tcPr>
          <w:p w14:paraId="171C22BC"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Podpora otevřeného API (možnost integrace vybraných funkcí do stávající management infrastruktury)</w:t>
            </w:r>
          </w:p>
        </w:tc>
      </w:tr>
      <w:tr w:rsidR="009C0719" w:rsidRPr="001E426A" w14:paraId="2059FF33" w14:textId="77777777" w:rsidTr="00902D1E">
        <w:trPr>
          <w:trHeight w:val="600"/>
        </w:trPr>
        <w:tc>
          <w:tcPr>
            <w:tcW w:w="2972" w:type="dxa"/>
            <w:vAlign w:val="center"/>
            <w:hideMark/>
          </w:tcPr>
          <w:p w14:paraId="5384A4A2"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Záruka, servis a technická podpora</w:t>
            </w:r>
          </w:p>
        </w:tc>
        <w:tc>
          <w:tcPr>
            <w:tcW w:w="6090" w:type="dxa"/>
            <w:vAlign w:val="center"/>
            <w:hideMark/>
          </w:tcPr>
          <w:p w14:paraId="22ACC387" w14:textId="77777777" w:rsidR="009C0719" w:rsidRPr="001E426A" w:rsidRDefault="009C0719" w:rsidP="00902D1E">
            <w:pPr>
              <w:spacing w:before="120" w:after="120"/>
              <w:rPr>
                <w:rFonts w:cstheme="minorHAnsi"/>
                <w:sz w:val="18"/>
                <w:szCs w:val="18"/>
              </w:rPr>
            </w:pPr>
            <w:r w:rsidRPr="001E426A">
              <w:rPr>
                <w:rFonts w:cstheme="minorHAnsi"/>
                <w:sz w:val="18"/>
                <w:szCs w:val="18"/>
              </w:rPr>
              <w:t>Záruka 60 měsíců, servisní zásah následující pracovní den od nahlášení závady, v místě instalace. Servis je poskytován výrobcem firewallu.</w:t>
            </w:r>
          </w:p>
          <w:p w14:paraId="58D5E25D" w14:textId="77777777" w:rsidR="009C0719" w:rsidRPr="001E426A" w:rsidRDefault="009C0719" w:rsidP="00902D1E">
            <w:pPr>
              <w:spacing w:before="120" w:after="120"/>
              <w:rPr>
                <w:rFonts w:cstheme="minorHAnsi"/>
                <w:sz w:val="18"/>
                <w:szCs w:val="18"/>
                <w:lang w:eastAsia="en-US"/>
              </w:rPr>
            </w:pPr>
            <w:r w:rsidRPr="001E426A">
              <w:rPr>
                <w:rFonts w:cstheme="minorHAnsi"/>
                <w:sz w:val="18"/>
                <w:szCs w:val="18"/>
                <w:lang w:eastAsia="en-US"/>
              </w:rPr>
              <w:t>Technická podpora výrobce v délce 60 měsíců spočívající zejména v nároku na aktualizační balíčky zranitelností, opravné balíčky a patche, podpora bude uhrazena současně s dodávkou.</w:t>
            </w:r>
          </w:p>
        </w:tc>
      </w:tr>
      <w:tr w:rsidR="00037E6F" w:rsidRPr="001E426A" w14:paraId="02B32BAD" w14:textId="77777777" w:rsidTr="00902D1E">
        <w:trPr>
          <w:trHeight w:val="600"/>
        </w:trPr>
        <w:tc>
          <w:tcPr>
            <w:tcW w:w="2972" w:type="dxa"/>
            <w:vAlign w:val="center"/>
          </w:tcPr>
          <w:p w14:paraId="7BC61B46" w14:textId="78E9C5F2" w:rsidR="00037E6F" w:rsidRPr="001E426A" w:rsidRDefault="00037E6F" w:rsidP="00902D1E">
            <w:pPr>
              <w:spacing w:before="120" w:after="120"/>
              <w:rPr>
                <w:rFonts w:cstheme="minorHAnsi"/>
                <w:sz w:val="18"/>
                <w:szCs w:val="18"/>
                <w:lang w:eastAsia="en-US"/>
              </w:rPr>
            </w:pPr>
            <w:r>
              <w:rPr>
                <w:rFonts w:cstheme="minorHAnsi"/>
                <w:sz w:val="18"/>
                <w:szCs w:val="18"/>
                <w:lang w:eastAsia="en-US"/>
              </w:rPr>
              <w:lastRenderedPageBreak/>
              <w:t>Příslušenství</w:t>
            </w:r>
          </w:p>
        </w:tc>
        <w:tc>
          <w:tcPr>
            <w:tcW w:w="6090" w:type="dxa"/>
            <w:vAlign w:val="center"/>
          </w:tcPr>
          <w:p w14:paraId="7A113F37" w14:textId="0BBED2CD" w:rsidR="00037E6F" w:rsidRPr="001E426A" w:rsidRDefault="00037E6F" w:rsidP="00902D1E">
            <w:pPr>
              <w:spacing w:before="120" w:after="120"/>
              <w:rPr>
                <w:rFonts w:cstheme="minorHAnsi"/>
                <w:sz w:val="18"/>
                <w:szCs w:val="18"/>
              </w:rPr>
            </w:pPr>
            <w:r w:rsidRPr="00037E6F">
              <w:rPr>
                <w:rFonts w:cstheme="minorHAnsi"/>
                <w:sz w:val="18"/>
                <w:szCs w:val="18"/>
              </w:rPr>
              <w:t>4x Modul SFP+ 10G-BASE-LR , 4x optický patch kabel 1m</w:t>
            </w:r>
          </w:p>
        </w:tc>
      </w:tr>
    </w:tbl>
    <w:p w14:paraId="52F3FBEE" w14:textId="77777777" w:rsidR="009C0719" w:rsidRPr="001E426A" w:rsidRDefault="009C0719" w:rsidP="009C0719">
      <w:pPr>
        <w:rPr>
          <w:rFonts w:cstheme="minorHAnsi"/>
        </w:rPr>
      </w:pPr>
    </w:p>
    <w:p w14:paraId="3DE40DB5" w14:textId="67453A97" w:rsidR="00B66799" w:rsidRPr="001E426A" w:rsidRDefault="00046A7A" w:rsidP="00B747AC">
      <w:pPr>
        <w:pStyle w:val="Nadpis2"/>
      </w:pPr>
      <w:bookmarkStart w:id="5" w:name="_Toc160540658"/>
      <w:r w:rsidRPr="001E426A">
        <w:t>K2 – patrový</w:t>
      </w:r>
      <w:r w:rsidR="00B66799" w:rsidRPr="001E426A">
        <w:t xml:space="preserve"> přepínač 48p s příslušenstvím (domov mládeže)</w:t>
      </w:r>
      <w:bookmarkEnd w:id="5"/>
    </w:p>
    <w:tbl>
      <w:tblPr>
        <w:tblStyle w:val="tabulkafinann"/>
        <w:tblW w:w="5000" w:type="pct"/>
        <w:tblLook w:val="04A0" w:firstRow="1" w:lastRow="0" w:firstColumn="1" w:lastColumn="0" w:noHBand="0" w:noVBand="1"/>
      </w:tblPr>
      <w:tblGrid>
        <w:gridCol w:w="6873"/>
        <w:gridCol w:w="2189"/>
      </w:tblGrid>
      <w:tr w:rsidR="00B66799" w:rsidRPr="001E426A" w14:paraId="213BF071" w14:textId="77777777" w:rsidTr="004173A7">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792" w:type="pct"/>
            <w:hideMark/>
          </w:tcPr>
          <w:p w14:paraId="53539A37" w14:textId="77777777" w:rsidR="00B66799" w:rsidRPr="001E426A" w:rsidRDefault="00B66799" w:rsidP="00B66799">
            <w:pPr>
              <w:spacing w:after="60" w:line="276" w:lineRule="auto"/>
              <w:jc w:val="both"/>
              <w:rPr>
                <w:rFonts w:cstheme="minorHAnsi"/>
                <w:b/>
                <w:bCs/>
                <w:sz w:val="18"/>
                <w:szCs w:val="18"/>
              </w:rPr>
            </w:pPr>
            <w:r w:rsidRPr="001E426A">
              <w:rPr>
                <w:rFonts w:cstheme="minorHAnsi"/>
                <w:b/>
                <w:bCs/>
                <w:sz w:val="18"/>
                <w:szCs w:val="18"/>
              </w:rPr>
              <w:t>Požadovaná funkcionalita/vlastnost</w:t>
            </w:r>
          </w:p>
        </w:tc>
        <w:tc>
          <w:tcPr>
            <w:tcW w:w="1208" w:type="pct"/>
            <w:hideMark/>
          </w:tcPr>
          <w:p w14:paraId="49501B81" w14:textId="23CB2562" w:rsidR="00B66799" w:rsidRPr="001E426A" w:rsidRDefault="00B66799" w:rsidP="00146EDB">
            <w:pPr>
              <w:spacing w:after="60" w:line="276" w:lineRule="auto"/>
              <w:cnfStyle w:val="100000000000" w:firstRow="1" w:lastRow="0" w:firstColumn="0" w:lastColumn="0" w:oddVBand="0" w:evenVBand="0" w:oddHBand="0" w:evenHBand="0" w:firstRowFirstColumn="0" w:firstRowLastColumn="0" w:lastRowFirstColumn="0" w:lastRowLastColumn="0"/>
              <w:rPr>
                <w:rFonts w:cstheme="minorHAnsi"/>
                <w:b/>
                <w:bCs/>
                <w:sz w:val="18"/>
                <w:szCs w:val="18"/>
              </w:rPr>
            </w:pPr>
            <w:r w:rsidRPr="001E426A">
              <w:rPr>
                <w:rFonts w:cstheme="minorHAnsi"/>
                <w:b/>
                <w:bCs/>
                <w:sz w:val="18"/>
                <w:szCs w:val="18"/>
              </w:rPr>
              <w:t xml:space="preserve">Způsob splnění požadované </w:t>
            </w:r>
            <w:r w:rsidR="00076A58" w:rsidRPr="001E426A">
              <w:rPr>
                <w:rFonts w:cstheme="minorHAnsi"/>
                <w:b/>
                <w:bCs/>
                <w:sz w:val="18"/>
                <w:szCs w:val="18"/>
              </w:rPr>
              <w:t xml:space="preserve">minimální </w:t>
            </w:r>
            <w:r w:rsidRPr="001E426A">
              <w:rPr>
                <w:rFonts w:cstheme="minorHAnsi"/>
                <w:b/>
                <w:bCs/>
                <w:sz w:val="18"/>
                <w:szCs w:val="18"/>
              </w:rPr>
              <w:t>funkcionality/vlastnosti</w:t>
            </w:r>
          </w:p>
        </w:tc>
      </w:tr>
      <w:tr w:rsidR="00B66799" w:rsidRPr="001E426A" w14:paraId="1E265C3A"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383EAF5"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Typ přepínače</w:t>
            </w:r>
          </w:p>
        </w:tc>
        <w:tc>
          <w:tcPr>
            <w:tcW w:w="1208" w:type="pct"/>
            <w:hideMark/>
          </w:tcPr>
          <w:p w14:paraId="46D96C8E"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L2/L3 přepínač</w:t>
            </w:r>
          </w:p>
        </w:tc>
      </w:tr>
      <w:tr w:rsidR="00B66799" w:rsidRPr="001E426A" w14:paraId="4DFC337C"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0ACF257"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Formát přepínače</w:t>
            </w:r>
          </w:p>
        </w:tc>
        <w:tc>
          <w:tcPr>
            <w:tcW w:w="1208" w:type="pct"/>
            <w:hideMark/>
          </w:tcPr>
          <w:p w14:paraId="45D9C235"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 xml:space="preserve">Stohovatelný </w:t>
            </w:r>
          </w:p>
        </w:tc>
      </w:tr>
      <w:tr w:rsidR="00B66799" w:rsidRPr="001E426A" w14:paraId="21B62006"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E5A9569"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Počet portů 10/100/1000 Base-TX</w:t>
            </w:r>
          </w:p>
        </w:tc>
        <w:tc>
          <w:tcPr>
            <w:tcW w:w="1208" w:type="pct"/>
            <w:hideMark/>
          </w:tcPr>
          <w:p w14:paraId="6422AF90"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48</w:t>
            </w:r>
          </w:p>
        </w:tc>
      </w:tr>
      <w:tr w:rsidR="00B66799" w:rsidRPr="001E426A" w14:paraId="4597CCE7"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2F7518E"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Uplink porty</w:t>
            </w:r>
          </w:p>
        </w:tc>
        <w:tc>
          <w:tcPr>
            <w:tcW w:w="1208" w:type="pct"/>
            <w:hideMark/>
          </w:tcPr>
          <w:p w14:paraId="4500AA73"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4x1GE SFP</w:t>
            </w:r>
          </w:p>
        </w:tc>
      </w:tr>
      <w:tr w:rsidR="00B66799" w:rsidRPr="001E426A" w14:paraId="1A3114B1"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B9C8C90"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Min. velikost sdíleného systémového bufferu</w:t>
            </w:r>
          </w:p>
        </w:tc>
        <w:tc>
          <w:tcPr>
            <w:tcW w:w="1208" w:type="pct"/>
            <w:hideMark/>
          </w:tcPr>
          <w:p w14:paraId="6FC95790"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6MB</w:t>
            </w:r>
          </w:p>
        </w:tc>
      </w:tr>
      <w:tr w:rsidR="00B66799" w:rsidRPr="001E426A" w14:paraId="3A3177BF"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D795791"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Velikost MAC address tabulky</w:t>
            </w:r>
          </w:p>
        </w:tc>
        <w:tc>
          <w:tcPr>
            <w:tcW w:w="1208" w:type="pct"/>
            <w:hideMark/>
          </w:tcPr>
          <w:p w14:paraId="53212912"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16000</w:t>
            </w:r>
          </w:p>
        </w:tc>
      </w:tr>
      <w:tr w:rsidR="00B66799" w:rsidRPr="001E426A" w14:paraId="1D08D06E"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62E6C38"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IEEE 802.3ad (Link Aggregation)</w:t>
            </w:r>
          </w:p>
        </w:tc>
        <w:tc>
          <w:tcPr>
            <w:tcW w:w="1208" w:type="pct"/>
            <w:hideMark/>
          </w:tcPr>
          <w:p w14:paraId="4DFA7935"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0030085A"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630CE32" w14:textId="7C278315" w:rsidR="00B66799" w:rsidRPr="001E426A" w:rsidRDefault="00B66799" w:rsidP="00B66799">
            <w:pPr>
              <w:spacing w:line="276" w:lineRule="auto"/>
              <w:jc w:val="both"/>
              <w:rPr>
                <w:rFonts w:cstheme="minorHAnsi"/>
                <w:sz w:val="18"/>
                <w:szCs w:val="18"/>
              </w:rPr>
            </w:pPr>
            <w:r w:rsidRPr="001E426A">
              <w:rPr>
                <w:rFonts w:cstheme="minorHAnsi"/>
                <w:sz w:val="18"/>
                <w:szCs w:val="18"/>
              </w:rPr>
              <w:t>IEEE 802.3ad přes více přepínačů ve stohu nebo více šas</w:t>
            </w:r>
            <w:r w:rsidR="009554BB" w:rsidRPr="001E426A">
              <w:rPr>
                <w:rFonts w:cstheme="minorHAnsi"/>
                <w:sz w:val="18"/>
                <w:szCs w:val="18"/>
              </w:rPr>
              <w:t>í</w:t>
            </w:r>
            <w:r w:rsidRPr="001E426A">
              <w:rPr>
                <w:rFonts w:cstheme="minorHAnsi"/>
                <w:sz w:val="18"/>
                <w:szCs w:val="18"/>
              </w:rPr>
              <w:t>s</w:t>
            </w:r>
          </w:p>
        </w:tc>
        <w:tc>
          <w:tcPr>
            <w:tcW w:w="1208" w:type="pct"/>
            <w:hideMark/>
          </w:tcPr>
          <w:p w14:paraId="496343E2"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5D314AD9"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DBD109A"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Minimálně 8 linek jako součást Link Aggregation Group trunku</w:t>
            </w:r>
          </w:p>
        </w:tc>
        <w:tc>
          <w:tcPr>
            <w:tcW w:w="1208" w:type="pct"/>
            <w:hideMark/>
          </w:tcPr>
          <w:p w14:paraId="6932CEB8"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35F7671F"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7115726"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Minimální počet konfigurovatelných Link Aggregation Group trunků</w:t>
            </w:r>
          </w:p>
        </w:tc>
        <w:tc>
          <w:tcPr>
            <w:tcW w:w="1208" w:type="pct"/>
            <w:hideMark/>
          </w:tcPr>
          <w:p w14:paraId="7F49315B"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48</w:t>
            </w:r>
          </w:p>
        </w:tc>
      </w:tr>
      <w:tr w:rsidR="00B66799" w:rsidRPr="001E426A" w14:paraId="3AD7F610"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F3BDBDD"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IEEE 802.1Q</w:t>
            </w:r>
          </w:p>
        </w:tc>
        <w:tc>
          <w:tcPr>
            <w:tcW w:w="1208" w:type="pct"/>
            <w:hideMark/>
          </w:tcPr>
          <w:p w14:paraId="666E91B0"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53851EDA"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A079796"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Minimální počet aktivních VLAN</w:t>
            </w:r>
          </w:p>
        </w:tc>
        <w:tc>
          <w:tcPr>
            <w:tcW w:w="1208" w:type="pct"/>
            <w:hideMark/>
          </w:tcPr>
          <w:p w14:paraId="604F0BD0"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1000</w:t>
            </w:r>
          </w:p>
        </w:tc>
      </w:tr>
      <w:tr w:rsidR="00B66799" w:rsidRPr="001E426A" w14:paraId="64566130"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4FD6770"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IEEE 802.1x</w:t>
            </w:r>
          </w:p>
        </w:tc>
        <w:tc>
          <w:tcPr>
            <w:tcW w:w="1208" w:type="pct"/>
            <w:hideMark/>
          </w:tcPr>
          <w:p w14:paraId="78761025"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6ACA86B7"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0DB511E"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Konfigurovatelná kombinace pořadí postupného ověřování zařízení na portu (IEEE 802.1x, MAC adresou, Web autentizací)</w:t>
            </w:r>
          </w:p>
        </w:tc>
        <w:tc>
          <w:tcPr>
            <w:tcW w:w="1208" w:type="pct"/>
            <w:hideMark/>
          </w:tcPr>
          <w:p w14:paraId="58C3CE34"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17D6D9C6"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69F14E9"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Integrace IEEE 802.1x s IP telefonním prostředím (802.1x Multi-domain authentication)</w:t>
            </w:r>
          </w:p>
        </w:tc>
        <w:tc>
          <w:tcPr>
            <w:tcW w:w="1208" w:type="pct"/>
            <w:hideMark/>
          </w:tcPr>
          <w:p w14:paraId="4FF22734"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54BC5D6C"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86D3947"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Možnost provozu 802.1x v tzv. audit módu bez omezování přístupu koncových uživatelů</w:t>
            </w:r>
          </w:p>
        </w:tc>
        <w:tc>
          <w:tcPr>
            <w:tcW w:w="1208" w:type="pct"/>
            <w:hideMark/>
          </w:tcPr>
          <w:p w14:paraId="013B230D"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6750A26A"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958DED0"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RADIUS CoA</w:t>
            </w:r>
          </w:p>
        </w:tc>
        <w:tc>
          <w:tcPr>
            <w:tcW w:w="1208" w:type="pct"/>
            <w:hideMark/>
          </w:tcPr>
          <w:p w14:paraId="4168AA0E"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74CF8A25" w14:textId="77777777" w:rsidTr="004173A7">
        <w:trPr>
          <w:trHeight w:val="340"/>
        </w:trPr>
        <w:tc>
          <w:tcPr>
            <w:cnfStyle w:val="001000000000" w:firstRow="0" w:lastRow="0" w:firstColumn="1" w:lastColumn="0" w:oddVBand="0" w:evenVBand="0" w:oddHBand="0" w:evenHBand="0" w:firstRowFirstColumn="0" w:firstRowLastColumn="0" w:lastRowFirstColumn="0" w:lastRowLastColumn="0"/>
            <w:tcW w:w="3792" w:type="pct"/>
            <w:hideMark/>
          </w:tcPr>
          <w:p w14:paraId="1B73B9B7"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 xml:space="preserve">Podpora instance spanning-tree protokolu per VLAN </w:t>
            </w:r>
          </w:p>
        </w:tc>
        <w:tc>
          <w:tcPr>
            <w:tcW w:w="1208" w:type="pct"/>
            <w:hideMark/>
          </w:tcPr>
          <w:p w14:paraId="41A868F6"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6FD0DD3D"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8F3930B"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IEEE 802.1w - Rapid Spanning Tree Protocol</w:t>
            </w:r>
          </w:p>
        </w:tc>
        <w:tc>
          <w:tcPr>
            <w:tcW w:w="1208" w:type="pct"/>
            <w:hideMark/>
          </w:tcPr>
          <w:p w14:paraId="135CF287"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2FD2FAD8"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AC44FD7"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Protokol MVRP nebo VTP pro definici a správu VLAN sítí</w:t>
            </w:r>
          </w:p>
        </w:tc>
        <w:tc>
          <w:tcPr>
            <w:tcW w:w="1208" w:type="pct"/>
            <w:hideMark/>
          </w:tcPr>
          <w:p w14:paraId="1837CD7D"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10F95E56"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BEE006B"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Podpora jumbo rámců (min. 9198 bytes)</w:t>
            </w:r>
          </w:p>
        </w:tc>
        <w:tc>
          <w:tcPr>
            <w:tcW w:w="1208" w:type="pct"/>
            <w:hideMark/>
          </w:tcPr>
          <w:p w14:paraId="0492DB72"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3445047E"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9A4CC61"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Detekce protilehlého zařízení (např. CDP nebo LLDP)</w:t>
            </w:r>
          </w:p>
        </w:tc>
        <w:tc>
          <w:tcPr>
            <w:tcW w:w="1208" w:type="pct"/>
            <w:hideMark/>
          </w:tcPr>
          <w:p w14:paraId="5241757C"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185C8ED8"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403D04C"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Minimální počet HW QoS front</w:t>
            </w:r>
          </w:p>
        </w:tc>
        <w:tc>
          <w:tcPr>
            <w:tcW w:w="1208" w:type="pct"/>
            <w:hideMark/>
          </w:tcPr>
          <w:p w14:paraId="015AEDAC"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8</w:t>
            </w:r>
          </w:p>
        </w:tc>
      </w:tr>
      <w:tr w:rsidR="00B66799" w:rsidRPr="001E426A" w14:paraId="17E24B67"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1E0A028"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QoS classification – ACL, DSCP, CoS based</w:t>
            </w:r>
          </w:p>
        </w:tc>
        <w:tc>
          <w:tcPr>
            <w:tcW w:w="1208" w:type="pct"/>
            <w:hideMark/>
          </w:tcPr>
          <w:p w14:paraId="116CD98A"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2E0F1CF4"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F737C74" w14:textId="12DCB916" w:rsidR="00B66799" w:rsidRPr="001E426A" w:rsidRDefault="00B66799" w:rsidP="00B66799">
            <w:pPr>
              <w:spacing w:line="276" w:lineRule="auto"/>
              <w:jc w:val="both"/>
              <w:rPr>
                <w:rFonts w:cstheme="minorHAnsi"/>
                <w:sz w:val="18"/>
                <w:szCs w:val="18"/>
              </w:rPr>
            </w:pPr>
            <w:r w:rsidRPr="001E426A">
              <w:rPr>
                <w:rFonts w:cstheme="minorHAnsi"/>
                <w:sz w:val="18"/>
                <w:szCs w:val="18"/>
              </w:rPr>
              <w:t>QoS marking - DSCP, CoS</w:t>
            </w:r>
          </w:p>
        </w:tc>
        <w:tc>
          <w:tcPr>
            <w:tcW w:w="1208" w:type="pct"/>
            <w:hideMark/>
          </w:tcPr>
          <w:p w14:paraId="6C7A6204"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28F99072"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4D68CE4"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 xml:space="preserve">QoS - Strict Priority Queue </w:t>
            </w:r>
          </w:p>
        </w:tc>
        <w:tc>
          <w:tcPr>
            <w:tcW w:w="1208" w:type="pct"/>
            <w:hideMark/>
          </w:tcPr>
          <w:p w14:paraId="05E7CEEA"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0E0024DB"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9272A0D"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Automatické nastavení QoS parametrů (AutoQoS nebo ekvivalentní)</w:t>
            </w:r>
          </w:p>
        </w:tc>
        <w:tc>
          <w:tcPr>
            <w:tcW w:w="1208" w:type="pct"/>
            <w:hideMark/>
          </w:tcPr>
          <w:p w14:paraId="3E84F6E2"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1F4749A9"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692967D"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 xml:space="preserve">QoS Policing </w:t>
            </w:r>
          </w:p>
        </w:tc>
        <w:tc>
          <w:tcPr>
            <w:tcW w:w="1208" w:type="pct"/>
            <w:hideMark/>
          </w:tcPr>
          <w:p w14:paraId="30A40457"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3AFF5B85"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CE199E3"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QoS-Hierarchical QoS</w:t>
            </w:r>
          </w:p>
        </w:tc>
        <w:tc>
          <w:tcPr>
            <w:tcW w:w="1208" w:type="pct"/>
            <w:hideMark/>
          </w:tcPr>
          <w:p w14:paraId="45D94380"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 min. 2 úrovně</w:t>
            </w:r>
          </w:p>
        </w:tc>
      </w:tr>
      <w:tr w:rsidR="00B66799" w:rsidRPr="001E426A" w14:paraId="002715F6"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166C4DF"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lastRenderedPageBreak/>
              <w:t>First Hop Redundancy Protokol pro IPv6 (HSRP nebo VRRP)</w:t>
            </w:r>
          </w:p>
        </w:tc>
        <w:tc>
          <w:tcPr>
            <w:tcW w:w="1208" w:type="pct"/>
            <w:hideMark/>
          </w:tcPr>
          <w:p w14:paraId="0E9B8AC3"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434ACE2D"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6823DE7"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IPv6 services (SSH, Syslog)</w:t>
            </w:r>
          </w:p>
        </w:tc>
        <w:tc>
          <w:tcPr>
            <w:tcW w:w="1208" w:type="pct"/>
            <w:hideMark/>
          </w:tcPr>
          <w:p w14:paraId="7D8DC851"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55D50E87"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7D46CD7"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IPv6 QoS</w:t>
            </w:r>
          </w:p>
        </w:tc>
        <w:tc>
          <w:tcPr>
            <w:tcW w:w="1208" w:type="pct"/>
            <w:hideMark/>
          </w:tcPr>
          <w:p w14:paraId="1B603B71"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3B608320"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99B3EE3" w14:textId="38B54F98" w:rsidR="00B66799" w:rsidRPr="001E426A" w:rsidRDefault="00B66799" w:rsidP="00B66799">
            <w:pPr>
              <w:spacing w:line="276" w:lineRule="auto"/>
              <w:jc w:val="both"/>
              <w:rPr>
                <w:rFonts w:cstheme="minorHAnsi"/>
                <w:sz w:val="18"/>
                <w:szCs w:val="18"/>
              </w:rPr>
            </w:pPr>
            <w:r w:rsidRPr="001E426A">
              <w:rPr>
                <w:rFonts w:cstheme="minorHAnsi"/>
                <w:sz w:val="18"/>
                <w:szCs w:val="18"/>
              </w:rPr>
              <w:t>IPv6 First Hop Security (RA guard, DHCPv6 snooping, IPv6 source guard)</w:t>
            </w:r>
          </w:p>
        </w:tc>
        <w:tc>
          <w:tcPr>
            <w:tcW w:w="1208" w:type="pct"/>
            <w:hideMark/>
          </w:tcPr>
          <w:p w14:paraId="03C86F3F"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1FC46841"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0934828"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IPv6 Port ACL, VLAN ACL</w:t>
            </w:r>
          </w:p>
        </w:tc>
        <w:tc>
          <w:tcPr>
            <w:tcW w:w="1208" w:type="pct"/>
            <w:hideMark/>
          </w:tcPr>
          <w:p w14:paraId="2D43DEBB"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137D96D6"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CE04D0F"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Možnost definovat povolené MAC adresy na portu</w:t>
            </w:r>
          </w:p>
        </w:tc>
        <w:tc>
          <w:tcPr>
            <w:tcW w:w="1208" w:type="pct"/>
            <w:hideMark/>
          </w:tcPr>
          <w:p w14:paraId="53F90690"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779A81F6"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4103F05"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PACL, VACL</w:t>
            </w:r>
          </w:p>
        </w:tc>
        <w:tc>
          <w:tcPr>
            <w:tcW w:w="1208" w:type="pct"/>
            <w:hideMark/>
          </w:tcPr>
          <w:p w14:paraId="0E4E9443"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5A6E562B"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797EFF0"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IEEE 802.1ae na uplink portech</w:t>
            </w:r>
          </w:p>
        </w:tc>
        <w:tc>
          <w:tcPr>
            <w:tcW w:w="1208" w:type="pct"/>
            <w:hideMark/>
          </w:tcPr>
          <w:p w14:paraId="5ADC8F32"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0E2B28D6"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5EC83C4"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Bezpečnostní funkce umožňující ochranu proti podvržení zdrojové MAC a IP adresy</w:t>
            </w:r>
          </w:p>
        </w:tc>
        <w:tc>
          <w:tcPr>
            <w:tcW w:w="1208" w:type="pct"/>
            <w:hideMark/>
          </w:tcPr>
          <w:p w14:paraId="6D87CF5E"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72686C3F"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8CA4B92"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 xml:space="preserve">Bezpečnostní funkce umožňující ochranu proti připojení neautorizovaného DHCP serveru </w:t>
            </w:r>
          </w:p>
        </w:tc>
        <w:tc>
          <w:tcPr>
            <w:tcW w:w="1208" w:type="pct"/>
            <w:hideMark/>
          </w:tcPr>
          <w:p w14:paraId="73C1F1DC"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1AEA1BAC"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B0D994F"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 xml:space="preserve">Bezpečnostní funkce umožňující inspekci provozu protokolu ARP </w:t>
            </w:r>
          </w:p>
        </w:tc>
        <w:tc>
          <w:tcPr>
            <w:tcW w:w="1208" w:type="pct"/>
            <w:hideMark/>
          </w:tcPr>
          <w:p w14:paraId="43BF3F3F"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2176473E"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BA23AFC"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Automatická aplikace specifické konfigurace pro dané zařízení po detekci jeho připojení na portu</w:t>
            </w:r>
          </w:p>
        </w:tc>
        <w:tc>
          <w:tcPr>
            <w:tcW w:w="1208" w:type="pct"/>
            <w:hideMark/>
          </w:tcPr>
          <w:p w14:paraId="19BDCD36"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2CFC7896"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197D8F5" w14:textId="12292272" w:rsidR="00B66799" w:rsidRPr="001E426A" w:rsidRDefault="00B66799" w:rsidP="00B66799">
            <w:pPr>
              <w:spacing w:line="276" w:lineRule="auto"/>
              <w:jc w:val="both"/>
              <w:rPr>
                <w:rFonts w:cstheme="minorHAnsi"/>
                <w:sz w:val="18"/>
                <w:szCs w:val="18"/>
              </w:rPr>
            </w:pPr>
            <w:r w:rsidRPr="001E426A">
              <w:rPr>
                <w:rFonts w:cstheme="minorHAnsi"/>
                <w:sz w:val="18"/>
                <w:szCs w:val="18"/>
              </w:rPr>
              <w:t>Application Visibility - Monitorování aplikačních toků (všech paketů) prostřednictvím technologie NetFlow nebo ekvivalentní</w:t>
            </w:r>
          </w:p>
        </w:tc>
        <w:tc>
          <w:tcPr>
            <w:tcW w:w="1208" w:type="pct"/>
            <w:hideMark/>
          </w:tcPr>
          <w:p w14:paraId="496B1B20"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3992B514" w14:textId="77777777" w:rsidTr="004173A7">
        <w:trPr>
          <w:trHeight w:val="620"/>
        </w:trPr>
        <w:tc>
          <w:tcPr>
            <w:cnfStyle w:val="001000000000" w:firstRow="0" w:lastRow="0" w:firstColumn="1" w:lastColumn="0" w:oddVBand="0" w:evenVBand="0" w:oddHBand="0" w:evenHBand="0" w:firstRowFirstColumn="0" w:firstRowLastColumn="0" w:lastRowFirstColumn="0" w:lastRowLastColumn="0"/>
            <w:tcW w:w="3792" w:type="pct"/>
            <w:hideMark/>
          </w:tcPr>
          <w:p w14:paraId="6CAAE3C9" w14:textId="1EBB4274" w:rsidR="00B66799" w:rsidRPr="001E426A" w:rsidRDefault="00B66799" w:rsidP="00B66799">
            <w:pPr>
              <w:spacing w:line="276" w:lineRule="auto"/>
              <w:jc w:val="both"/>
              <w:rPr>
                <w:rFonts w:cstheme="minorHAnsi"/>
                <w:sz w:val="18"/>
                <w:szCs w:val="18"/>
              </w:rPr>
            </w:pPr>
            <w:r w:rsidRPr="001E426A">
              <w:rPr>
                <w:rFonts w:cstheme="minorHAnsi"/>
                <w:sz w:val="18"/>
                <w:szCs w:val="18"/>
              </w:rPr>
              <w:t>Application Visibility - Možnost definice klíčových atributů a parametrů monitorovaných toků včetně parametrů: zdrojová/cílová MAC adresa, zdrojová/cílová IP adresa, zdrojová/cílová VLAN, TCP flags, hodnota TTL, ICMP kód, IGMP type</w:t>
            </w:r>
          </w:p>
        </w:tc>
        <w:tc>
          <w:tcPr>
            <w:tcW w:w="1208" w:type="pct"/>
            <w:hideMark/>
          </w:tcPr>
          <w:p w14:paraId="72F1994B"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64A9CA40"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C398A38"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Export monitorovaných dat ve formátu NetFlow v9 nebo IPFIX</w:t>
            </w:r>
          </w:p>
        </w:tc>
        <w:tc>
          <w:tcPr>
            <w:tcW w:w="1208" w:type="pct"/>
            <w:hideMark/>
          </w:tcPr>
          <w:p w14:paraId="56786AE5"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60860BD5"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0C0EB24"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SSHv2</w:t>
            </w:r>
          </w:p>
        </w:tc>
        <w:tc>
          <w:tcPr>
            <w:tcW w:w="1208" w:type="pct"/>
            <w:hideMark/>
          </w:tcPr>
          <w:p w14:paraId="6409A183"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23C02A44"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180E424"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CLI rozhraní</w:t>
            </w:r>
          </w:p>
        </w:tc>
        <w:tc>
          <w:tcPr>
            <w:tcW w:w="1208" w:type="pct"/>
            <w:hideMark/>
          </w:tcPr>
          <w:p w14:paraId="18BCF2ED"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7EDD1799"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934F72F"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SNMPv2/v3</w:t>
            </w:r>
          </w:p>
        </w:tc>
        <w:tc>
          <w:tcPr>
            <w:tcW w:w="1208" w:type="pct"/>
            <w:hideMark/>
          </w:tcPr>
          <w:p w14:paraId="4FFB82FE"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0DD7262E"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2DF33CF"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Podpora network boot (iPXE)</w:t>
            </w:r>
          </w:p>
        </w:tc>
        <w:tc>
          <w:tcPr>
            <w:tcW w:w="1208" w:type="pct"/>
            <w:hideMark/>
          </w:tcPr>
          <w:p w14:paraId="47D33CFA"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165C9917"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1E077A6"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Inventarizovatelnost komponent integrovanou RFID identifikací</w:t>
            </w:r>
          </w:p>
        </w:tc>
        <w:tc>
          <w:tcPr>
            <w:tcW w:w="1208" w:type="pct"/>
            <w:hideMark/>
          </w:tcPr>
          <w:p w14:paraId="6B5AD2F9"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B66799" w:rsidRPr="001E426A" w14:paraId="3ED8B4A5"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969B9C7" w14:textId="77777777" w:rsidR="00B66799" w:rsidRPr="001E426A" w:rsidRDefault="00B66799" w:rsidP="00B66799">
            <w:pPr>
              <w:spacing w:line="276" w:lineRule="auto"/>
              <w:jc w:val="both"/>
              <w:rPr>
                <w:rFonts w:cstheme="minorHAnsi"/>
                <w:sz w:val="18"/>
                <w:szCs w:val="18"/>
              </w:rPr>
            </w:pPr>
            <w:r w:rsidRPr="001E426A">
              <w:rPr>
                <w:rFonts w:cstheme="minorHAnsi"/>
                <w:sz w:val="18"/>
                <w:szCs w:val="18"/>
              </w:rPr>
              <w:t>TACACS+ nebo RADIUS klient pro AAA (autentizace, autorizace, accounting)</w:t>
            </w:r>
          </w:p>
        </w:tc>
        <w:tc>
          <w:tcPr>
            <w:tcW w:w="1208" w:type="pct"/>
            <w:hideMark/>
          </w:tcPr>
          <w:p w14:paraId="680910DC" w14:textId="77777777" w:rsidR="00B66799" w:rsidRPr="001E426A" w:rsidRDefault="00B66799" w:rsidP="00B66799">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A53DD3" w:rsidRPr="001E426A" w14:paraId="76DE3D72" w14:textId="77777777" w:rsidTr="006064F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212DC488" w14:textId="1CB13508" w:rsidR="00A53DD3" w:rsidRDefault="00A53DD3" w:rsidP="00A53DD3">
            <w:pPr>
              <w:spacing w:line="276" w:lineRule="auto"/>
              <w:jc w:val="both"/>
              <w:rPr>
                <w:rFonts w:cstheme="minorHAnsi"/>
                <w:sz w:val="18"/>
                <w:szCs w:val="18"/>
              </w:rPr>
            </w:pPr>
            <w:r w:rsidRPr="00A53DD3">
              <w:rPr>
                <w:rFonts w:cstheme="minorHAnsi"/>
                <w:sz w:val="18"/>
                <w:szCs w:val="18"/>
              </w:rPr>
              <w:t>Záruka a servisní podpora výrobce min. 60 měsíců, výměna či odeslání náhradního zařízení následující pracovní den</w:t>
            </w:r>
          </w:p>
        </w:tc>
        <w:tc>
          <w:tcPr>
            <w:tcW w:w="1208" w:type="pct"/>
            <w:vAlign w:val="top"/>
          </w:tcPr>
          <w:p w14:paraId="73D96AAC" w14:textId="554C3757" w:rsidR="00A53DD3" w:rsidRPr="00037E6F" w:rsidRDefault="00A53DD3" w:rsidP="00A53DD3">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A53DD3">
              <w:rPr>
                <w:rFonts w:cstheme="minorHAnsi"/>
                <w:sz w:val="18"/>
                <w:szCs w:val="18"/>
              </w:rPr>
              <w:t>Záruka a servisní podpora výrobce min. 60 měsíců, výměna či odeslání náhradního zařízení následující pracovní den</w:t>
            </w:r>
          </w:p>
        </w:tc>
      </w:tr>
      <w:tr w:rsidR="00037E6F" w:rsidRPr="001E426A" w14:paraId="1A0893EC" w14:textId="77777777" w:rsidTr="004173A7">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1EDCFA54" w14:textId="023EE730" w:rsidR="00037E6F" w:rsidRPr="001E426A" w:rsidRDefault="00037E6F" w:rsidP="00B66799">
            <w:pPr>
              <w:spacing w:line="276" w:lineRule="auto"/>
              <w:jc w:val="both"/>
              <w:rPr>
                <w:rFonts w:cstheme="minorHAnsi"/>
                <w:sz w:val="18"/>
                <w:szCs w:val="18"/>
              </w:rPr>
            </w:pPr>
            <w:r>
              <w:rPr>
                <w:rFonts w:cstheme="minorHAnsi"/>
                <w:sz w:val="18"/>
                <w:szCs w:val="18"/>
              </w:rPr>
              <w:t>Příslušenství</w:t>
            </w:r>
          </w:p>
        </w:tc>
        <w:tc>
          <w:tcPr>
            <w:tcW w:w="1208" w:type="pct"/>
          </w:tcPr>
          <w:p w14:paraId="3DE64843" w14:textId="3249C000" w:rsidR="00037E6F" w:rsidRDefault="00037E6F" w:rsidP="006A2EC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37E6F">
              <w:rPr>
                <w:rFonts w:cstheme="minorHAnsi"/>
                <w:sz w:val="18"/>
                <w:szCs w:val="18"/>
              </w:rPr>
              <w:t>2x Modul SFP</w:t>
            </w:r>
            <w:r>
              <w:rPr>
                <w:rFonts w:cstheme="minorHAnsi"/>
                <w:sz w:val="18"/>
                <w:szCs w:val="18"/>
              </w:rPr>
              <w:t>1000-</w:t>
            </w:r>
            <w:r w:rsidRPr="00037E6F">
              <w:rPr>
                <w:rFonts w:cstheme="minorHAnsi"/>
                <w:sz w:val="18"/>
                <w:szCs w:val="18"/>
              </w:rPr>
              <w:t>BASE-LX kompatibilních s</w:t>
            </w:r>
            <w:r>
              <w:rPr>
                <w:rFonts w:cstheme="minorHAnsi"/>
                <w:sz w:val="18"/>
                <w:szCs w:val="18"/>
              </w:rPr>
              <w:t> </w:t>
            </w:r>
            <w:r w:rsidRPr="00037E6F">
              <w:rPr>
                <w:rFonts w:cstheme="minorHAnsi"/>
                <w:sz w:val="18"/>
                <w:szCs w:val="18"/>
              </w:rPr>
              <w:t>přepínačem</w:t>
            </w:r>
          </w:p>
          <w:p w14:paraId="1E7C1A45" w14:textId="532141CD" w:rsidR="00037E6F" w:rsidRPr="001E426A" w:rsidRDefault="00037E6F" w:rsidP="006A2EC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37E6F">
              <w:rPr>
                <w:rFonts w:cstheme="minorHAnsi"/>
                <w:sz w:val="18"/>
                <w:szCs w:val="18"/>
              </w:rPr>
              <w:t>2x optický patch kabel 1m</w:t>
            </w:r>
          </w:p>
        </w:tc>
      </w:tr>
    </w:tbl>
    <w:p w14:paraId="50B5CD06" w14:textId="77777777" w:rsidR="00B66799" w:rsidRPr="001E426A" w:rsidRDefault="00B66799" w:rsidP="00B66799">
      <w:pPr>
        <w:rPr>
          <w:rFonts w:cstheme="minorHAnsi"/>
        </w:rPr>
      </w:pPr>
    </w:p>
    <w:p w14:paraId="63C36DED" w14:textId="5377214A" w:rsidR="004173A7" w:rsidRPr="001E426A" w:rsidRDefault="00880EE5" w:rsidP="00B747AC">
      <w:pPr>
        <w:pStyle w:val="Nadpis2"/>
      </w:pPr>
      <w:bookmarkStart w:id="6" w:name="_Toc160540659"/>
      <w:r w:rsidRPr="001E426A">
        <w:t xml:space="preserve">K3 – patrový přepínač </w:t>
      </w:r>
      <w:r w:rsidR="009137E9" w:rsidRPr="001E426A">
        <w:t>8</w:t>
      </w:r>
      <w:r w:rsidRPr="001E426A">
        <w:t>p PoE s příslušenstvím (domov mládeže)</w:t>
      </w:r>
      <w:bookmarkEnd w:id="6"/>
    </w:p>
    <w:tbl>
      <w:tblPr>
        <w:tblStyle w:val="tabulkafinann"/>
        <w:tblW w:w="5000" w:type="pct"/>
        <w:tblLook w:val="04A0" w:firstRow="1" w:lastRow="0" w:firstColumn="1" w:lastColumn="0" w:noHBand="0" w:noVBand="1"/>
      </w:tblPr>
      <w:tblGrid>
        <w:gridCol w:w="6941"/>
        <w:gridCol w:w="2121"/>
      </w:tblGrid>
      <w:tr w:rsidR="00880EE5" w:rsidRPr="001E426A" w14:paraId="38B4F667" w14:textId="77777777" w:rsidTr="00880EE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CE6ECBC" w14:textId="77777777" w:rsidR="00880EE5" w:rsidRPr="001E426A" w:rsidRDefault="00880EE5" w:rsidP="00880EE5">
            <w:pPr>
              <w:spacing w:after="0"/>
              <w:jc w:val="left"/>
              <w:rPr>
                <w:rFonts w:cstheme="minorHAnsi"/>
                <w:b/>
                <w:bCs/>
                <w:color w:val="000000"/>
                <w:sz w:val="18"/>
                <w:szCs w:val="18"/>
              </w:rPr>
            </w:pPr>
            <w:r w:rsidRPr="001E426A">
              <w:rPr>
                <w:rFonts w:cstheme="minorHAnsi"/>
                <w:b/>
                <w:bCs/>
                <w:color w:val="000000"/>
                <w:sz w:val="18"/>
                <w:szCs w:val="18"/>
              </w:rPr>
              <w:t>Požadovaná funkcionalita/vlastnost</w:t>
            </w:r>
          </w:p>
        </w:tc>
        <w:tc>
          <w:tcPr>
            <w:tcW w:w="1170" w:type="pct"/>
            <w:hideMark/>
          </w:tcPr>
          <w:p w14:paraId="4214F2D7" w14:textId="17103C68" w:rsidR="00880EE5" w:rsidRPr="001E426A" w:rsidRDefault="00146EDB" w:rsidP="00880EE5">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sz w:val="18"/>
                <w:szCs w:val="18"/>
              </w:rPr>
              <w:t>Způsob splnění požadované minimální funkcionality/vlastnosti</w:t>
            </w:r>
          </w:p>
        </w:tc>
      </w:tr>
      <w:tr w:rsidR="00880EE5" w:rsidRPr="001E426A" w14:paraId="62F20852"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15D8E29" w14:textId="77777777" w:rsidR="00880EE5" w:rsidRPr="001E426A" w:rsidRDefault="00880EE5" w:rsidP="00880EE5">
            <w:pPr>
              <w:rPr>
                <w:rFonts w:cstheme="minorHAnsi"/>
                <w:color w:val="000000"/>
                <w:sz w:val="18"/>
                <w:szCs w:val="18"/>
              </w:rPr>
            </w:pPr>
            <w:r w:rsidRPr="001E426A">
              <w:rPr>
                <w:rFonts w:cstheme="minorHAnsi"/>
                <w:color w:val="000000"/>
                <w:sz w:val="18"/>
                <w:szCs w:val="18"/>
              </w:rPr>
              <w:t>Typ přepínače</w:t>
            </w:r>
          </w:p>
        </w:tc>
        <w:tc>
          <w:tcPr>
            <w:tcW w:w="1170" w:type="pct"/>
            <w:hideMark/>
          </w:tcPr>
          <w:p w14:paraId="4D236BF9"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L2/L3 přepínač</w:t>
            </w:r>
          </w:p>
        </w:tc>
      </w:tr>
      <w:tr w:rsidR="00880EE5" w:rsidRPr="001E426A" w14:paraId="6AEEB772"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A361BF6"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lastRenderedPageBreak/>
              <w:t>Formát přepínače</w:t>
            </w:r>
          </w:p>
        </w:tc>
        <w:tc>
          <w:tcPr>
            <w:tcW w:w="1170" w:type="pct"/>
            <w:hideMark/>
          </w:tcPr>
          <w:p w14:paraId="08DB94F9"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Fixní konfigurace</w:t>
            </w:r>
          </w:p>
        </w:tc>
      </w:tr>
      <w:tr w:rsidR="00880EE5" w:rsidRPr="001E426A" w14:paraId="2171EEA9"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630089F2" w14:textId="3D38C987" w:rsidR="00880EE5" w:rsidRPr="001E426A" w:rsidRDefault="00880EE5" w:rsidP="00880EE5">
            <w:pPr>
              <w:spacing w:after="0"/>
              <w:rPr>
                <w:rFonts w:cstheme="minorHAnsi"/>
                <w:color w:val="000000"/>
                <w:sz w:val="18"/>
                <w:szCs w:val="18"/>
              </w:rPr>
            </w:pPr>
            <w:r w:rsidRPr="001E426A">
              <w:rPr>
                <w:rFonts w:cstheme="minorHAnsi"/>
                <w:color w:val="000000"/>
                <w:sz w:val="18"/>
                <w:szCs w:val="18"/>
              </w:rPr>
              <w:t>Bezventilátorový (z důvodu instalace mimo technologické místnosti)</w:t>
            </w:r>
          </w:p>
        </w:tc>
        <w:tc>
          <w:tcPr>
            <w:tcW w:w="1170" w:type="pct"/>
            <w:hideMark/>
          </w:tcPr>
          <w:p w14:paraId="26B8FA95"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C0D23CA"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C40B9EF" w14:textId="77777777" w:rsidR="00880EE5" w:rsidRPr="001E426A" w:rsidRDefault="00880EE5" w:rsidP="00880EE5">
            <w:pPr>
              <w:rPr>
                <w:rFonts w:cstheme="minorHAnsi"/>
                <w:color w:val="000000"/>
                <w:sz w:val="18"/>
                <w:szCs w:val="18"/>
              </w:rPr>
            </w:pPr>
            <w:r w:rsidRPr="001E426A">
              <w:rPr>
                <w:rFonts w:cstheme="minorHAnsi"/>
                <w:color w:val="000000"/>
                <w:sz w:val="18"/>
                <w:szCs w:val="18"/>
              </w:rPr>
              <w:t>Počet portů 10/100/1000 Base-TX s PoE+ napájením</w:t>
            </w:r>
          </w:p>
        </w:tc>
        <w:tc>
          <w:tcPr>
            <w:tcW w:w="1170" w:type="pct"/>
            <w:hideMark/>
          </w:tcPr>
          <w:p w14:paraId="2A29AE36" w14:textId="6C3866F1"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w:t>
            </w:r>
          </w:p>
        </w:tc>
      </w:tr>
      <w:tr w:rsidR="00880EE5" w:rsidRPr="001E426A" w14:paraId="09160EF4"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F22AB83"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Minimální PoE budget</w:t>
            </w:r>
          </w:p>
        </w:tc>
        <w:tc>
          <w:tcPr>
            <w:tcW w:w="1170" w:type="pct"/>
            <w:hideMark/>
          </w:tcPr>
          <w:p w14:paraId="301AA419"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240W</w:t>
            </w:r>
          </w:p>
        </w:tc>
      </w:tr>
      <w:tr w:rsidR="00880EE5" w:rsidRPr="001E426A" w14:paraId="45FB2B1A" w14:textId="77777777" w:rsidTr="00880EE5">
        <w:trPr>
          <w:trHeight w:val="620"/>
        </w:trPr>
        <w:tc>
          <w:tcPr>
            <w:cnfStyle w:val="001000000000" w:firstRow="0" w:lastRow="0" w:firstColumn="1" w:lastColumn="0" w:oddVBand="0" w:evenVBand="0" w:oddHBand="0" w:evenHBand="0" w:firstRowFirstColumn="0" w:firstRowLastColumn="0" w:lastRowFirstColumn="0" w:lastRowLastColumn="0"/>
            <w:tcW w:w="3830" w:type="pct"/>
            <w:hideMark/>
          </w:tcPr>
          <w:p w14:paraId="2E485F23"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Uplink porty</w:t>
            </w:r>
          </w:p>
        </w:tc>
        <w:tc>
          <w:tcPr>
            <w:tcW w:w="1170" w:type="pct"/>
            <w:hideMark/>
          </w:tcPr>
          <w:p w14:paraId="297699E8"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2x10/100/1000 + 2x10GE SFP+</w:t>
            </w:r>
          </w:p>
        </w:tc>
      </w:tr>
      <w:tr w:rsidR="00880EE5" w:rsidRPr="001E426A" w14:paraId="29ACED83"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FB16BC5"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Min. velikost sdíleného systémového bufferu</w:t>
            </w:r>
          </w:p>
        </w:tc>
        <w:tc>
          <w:tcPr>
            <w:tcW w:w="1170" w:type="pct"/>
            <w:hideMark/>
          </w:tcPr>
          <w:p w14:paraId="648050E9"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6MB</w:t>
            </w:r>
          </w:p>
        </w:tc>
      </w:tr>
      <w:tr w:rsidR="00880EE5" w:rsidRPr="001E426A" w14:paraId="73DA1BD0"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344A92D" w14:textId="77777777" w:rsidR="00880EE5" w:rsidRPr="001E426A" w:rsidRDefault="00880EE5" w:rsidP="00880EE5">
            <w:pPr>
              <w:rPr>
                <w:rFonts w:cstheme="minorHAnsi"/>
                <w:color w:val="000000"/>
                <w:sz w:val="18"/>
                <w:szCs w:val="18"/>
              </w:rPr>
            </w:pPr>
            <w:r w:rsidRPr="001E426A">
              <w:rPr>
                <w:rFonts w:cstheme="minorHAnsi"/>
                <w:color w:val="000000"/>
                <w:sz w:val="18"/>
                <w:szCs w:val="18"/>
              </w:rPr>
              <w:t>Velikost MAC address tabulky</w:t>
            </w:r>
          </w:p>
        </w:tc>
        <w:tc>
          <w:tcPr>
            <w:tcW w:w="1170" w:type="pct"/>
            <w:hideMark/>
          </w:tcPr>
          <w:p w14:paraId="3C1B06A1"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32000</w:t>
            </w:r>
          </w:p>
        </w:tc>
      </w:tr>
      <w:tr w:rsidR="00880EE5" w:rsidRPr="001E426A" w14:paraId="5CDF2F38"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C73DD0C"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Min. počet konfigurovatelných security ACL</w:t>
            </w:r>
          </w:p>
        </w:tc>
        <w:tc>
          <w:tcPr>
            <w:tcW w:w="1170" w:type="pct"/>
            <w:hideMark/>
          </w:tcPr>
          <w:p w14:paraId="23F3D92C"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1500</w:t>
            </w:r>
          </w:p>
        </w:tc>
      </w:tr>
      <w:tr w:rsidR="00880EE5" w:rsidRPr="001E426A" w14:paraId="4AE0C5D9"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923670F"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802.3ad (Link Aggregation)</w:t>
            </w:r>
          </w:p>
        </w:tc>
        <w:tc>
          <w:tcPr>
            <w:tcW w:w="1170" w:type="pct"/>
            <w:hideMark/>
          </w:tcPr>
          <w:p w14:paraId="5E35A3FB"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2442F233"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C1304BA"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802.3ad přes více přepínačů ve stohu nebo více šasis</w:t>
            </w:r>
          </w:p>
        </w:tc>
        <w:tc>
          <w:tcPr>
            <w:tcW w:w="1170" w:type="pct"/>
            <w:hideMark/>
          </w:tcPr>
          <w:p w14:paraId="70A926D0"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E0D97F4"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75252F0"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Minimálně 8 linek jako součást Link Aggregation Group trunku</w:t>
            </w:r>
          </w:p>
        </w:tc>
        <w:tc>
          <w:tcPr>
            <w:tcW w:w="1170" w:type="pct"/>
            <w:hideMark/>
          </w:tcPr>
          <w:p w14:paraId="6C4494CE"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7C394044"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A9F3D74"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802.1Q</w:t>
            </w:r>
          </w:p>
        </w:tc>
        <w:tc>
          <w:tcPr>
            <w:tcW w:w="1170" w:type="pct"/>
            <w:hideMark/>
          </w:tcPr>
          <w:p w14:paraId="3A05667B"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53D06FDE"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B636AC3"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Minimální počet</w:t>
            </w:r>
            <w:r w:rsidRPr="001E426A">
              <w:rPr>
                <w:rFonts w:cstheme="minorHAnsi"/>
                <w:sz w:val="18"/>
                <w:szCs w:val="18"/>
              </w:rPr>
              <w:t xml:space="preserve"> aktivních</w:t>
            </w:r>
            <w:r w:rsidRPr="001E426A">
              <w:rPr>
                <w:rFonts w:cstheme="minorHAnsi"/>
                <w:color w:val="000000"/>
                <w:sz w:val="18"/>
                <w:szCs w:val="18"/>
              </w:rPr>
              <w:t xml:space="preserve"> VLAN</w:t>
            </w:r>
          </w:p>
        </w:tc>
        <w:tc>
          <w:tcPr>
            <w:tcW w:w="1170" w:type="pct"/>
            <w:hideMark/>
          </w:tcPr>
          <w:p w14:paraId="700390A1"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512</w:t>
            </w:r>
          </w:p>
        </w:tc>
      </w:tr>
      <w:tr w:rsidR="00880EE5" w:rsidRPr="001E426A" w14:paraId="5AE544D3"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E606964"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802.1x</w:t>
            </w:r>
          </w:p>
        </w:tc>
        <w:tc>
          <w:tcPr>
            <w:tcW w:w="1170" w:type="pct"/>
            <w:hideMark/>
          </w:tcPr>
          <w:p w14:paraId="53B8280C"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4CE97D6"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88E4525"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Konfigurovatelná kombinace pořadí postupného ověřování zařízení na portu (IEEE 802.1x, MAC adresou, Web autentizací)</w:t>
            </w:r>
          </w:p>
        </w:tc>
        <w:tc>
          <w:tcPr>
            <w:tcW w:w="1170" w:type="pct"/>
            <w:hideMark/>
          </w:tcPr>
          <w:p w14:paraId="74FF64E5"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8B7A9E0"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4A39CC6"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Integrace IEEE 802.1x s IP telefonním prostředím (802.1x Multi-domain authentication)</w:t>
            </w:r>
          </w:p>
        </w:tc>
        <w:tc>
          <w:tcPr>
            <w:tcW w:w="1170" w:type="pct"/>
            <w:hideMark/>
          </w:tcPr>
          <w:p w14:paraId="13C21BF8"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6E306326"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8FCB35E"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Možnost provozu 802.1x v tzv. audit módu bez omezování přístupu koncových uživatelů</w:t>
            </w:r>
          </w:p>
        </w:tc>
        <w:tc>
          <w:tcPr>
            <w:tcW w:w="1170" w:type="pct"/>
            <w:hideMark/>
          </w:tcPr>
          <w:p w14:paraId="7179F171"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2EB5CD1"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158A69C"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RADIUS CoA</w:t>
            </w:r>
          </w:p>
        </w:tc>
        <w:tc>
          <w:tcPr>
            <w:tcW w:w="1170" w:type="pct"/>
            <w:hideMark/>
          </w:tcPr>
          <w:p w14:paraId="50FC879C"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23C27539" w14:textId="77777777" w:rsidTr="00880EE5">
        <w:trPr>
          <w:trHeight w:val="340"/>
        </w:trPr>
        <w:tc>
          <w:tcPr>
            <w:cnfStyle w:val="001000000000" w:firstRow="0" w:lastRow="0" w:firstColumn="1" w:lastColumn="0" w:oddVBand="0" w:evenVBand="0" w:oddHBand="0" w:evenHBand="0" w:firstRowFirstColumn="0" w:firstRowLastColumn="0" w:lastRowFirstColumn="0" w:lastRowLastColumn="0"/>
            <w:tcW w:w="3830" w:type="pct"/>
            <w:hideMark/>
          </w:tcPr>
          <w:p w14:paraId="1A547C0B"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 xml:space="preserve">Podpora instance spanning-tree protokolu per VLAN </w:t>
            </w:r>
          </w:p>
        </w:tc>
        <w:tc>
          <w:tcPr>
            <w:tcW w:w="1170" w:type="pct"/>
            <w:hideMark/>
          </w:tcPr>
          <w:p w14:paraId="36277BBB"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90FE054"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617DFB3"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802.1w - Rapid Spanning Tree Protocol</w:t>
            </w:r>
          </w:p>
        </w:tc>
        <w:tc>
          <w:tcPr>
            <w:tcW w:w="1170" w:type="pct"/>
            <w:hideMark/>
          </w:tcPr>
          <w:p w14:paraId="0CEDC79F"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400DE4E9"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11DA786"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Protokol MVRP nebo VTP pro definici a správu VLAN sítí</w:t>
            </w:r>
          </w:p>
        </w:tc>
        <w:tc>
          <w:tcPr>
            <w:tcW w:w="1170" w:type="pct"/>
            <w:hideMark/>
          </w:tcPr>
          <w:p w14:paraId="39B06B3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321E3D3E"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013A6DE"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Podpora jumbo rámců (min. 9198 bytes)</w:t>
            </w:r>
          </w:p>
        </w:tc>
        <w:tc>
          <w:tcPr>
            <w:tcW w:w="1170" w:type="pct"/>
            <w:hideMark/>
          </w:tcPr>
          <w:p w14:paraId="3CF585E3"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70755DD6"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D203CF4"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Detekce protilehlého zařízení (např. CDP nebo LLDP)</w:t>
            </w:r>
          </w:p>
        </w:tc>
        <w:tc>
          <w:tcPr>
            <w:tcW w:w="1170" w:type="pct"/>
            <w:hideMark/>
          </w:tcPr>
          <w:p w14:paraId="68CF36C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4B8984BB"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BE0D8CF"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IGMPv2, IGMPv3</w:t>
            </w:r>
          </w:p>
        </w:tc>
        <w:tc>
          <w:tcPr>
            <w:tcW w:w="1170" w:type="pct"/>
            <w:hideMark/>
          </w:tcPr>
          <w:p w14:paraId="5BEA6DF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362BD2C7"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5B5D844"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IGMP snooping</w:t>
            </w:r>
          </w:p>
        </w:tc>
        <w:tc>
          <w:tcPr>
            <w:tcW w:w="1170" w:type="pct"/>
            <w:hideMark/>
          </w:tcPr>
          <w:p w14:paraId="5C369CD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CC219B3"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A41DAA2"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MLD snooping</w:t>
            </w:r>
          </w:p>
        </w:tc>
        <w:tc>
          <w:tcPr>
            <w:tcW w:w="1170" w:type="pct"/>
            <w:hideMark/>
          </w:tcPr>
          <w:p w14:paraId="5B6D577C"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2FAFDFD2"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D609FDA"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DHCP relay</w:t>
            </w:r>
          </w:p>
        </w:tc>
        <w:tc>
          <w:tcPr>
            <w:tcW w:w="1170" w:type="pct"/>
            <w:hideMark/>
          </w:tcPr>
          <w:p w14:paraId="4EE12E09"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BD7D002"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92A38E2"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Minimální počet HW QoS front</w:t>
            </w:r>
          </w:p>
        </w:tc>
        <w:tc>
          <w:tcPr>
            <w:tcW w:w="1170" w:type="pct"/>
            <w:hideMark/>
          </w:tcPr>
          <w:p w14:paraId="33D4F56B"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w:t>
            </w:r>
          </w:p>
        </w:tc>
      </w:tr>
      <w:tr w:rsidR="00880EE5" w:rsidRPr="001E426A" w14:paraId="0EE678D5"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15390CD"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QoS classification – ACL, DSCP, CoS based</w:t>
            </w:r>
          </w:p>
        </w:tc>
        <w:tc>
          <w:tcPr>
            <w:tcW w:w="1170" w:type="pct"/>
            <w:hideMark/>
          </w:tcPr>
          <w:p w14:paraId="2DE6EB8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2028BC66"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AB62E3D" w14:textId="10F11384" w:rsidR="00880EE5" w:rsidRPr="001E426A" w:rsidRDefault="00880EE5" w:rsidP="00880EE5">
            <w:pPr>
              <w:spacing w:after="0"/>
              <w:rPr>
                <w:rFonts w:cstheme="minorHAnsi"/>
                <w:color w:val="000000"/>
                <w:sz w:val="18"/>
                <w:szCs w:val="18"/>
              </w:rPr>
            </w:pPr>
            <w:r w:rsidRPr="001E426A">
              <w:rPr>
                <w:rFonts w:cstheme="minorHAnsi"/>
                <w:color w:val="000000"/>
                <w:sz w:val="18"/>
                <w:szCs w:val="18"/>
              </w:rPr>
              <w:t>QoS marking - DSCP, CoS</w:t>
            </w:r>
          </w:p>
        </w:tc>
        <w:tc>
          <w:tcPr>
            <w:tcW w:w="1170" w:type="pct"/>
            <w:hideMark/>
          </w:tcPr>
          <w:p w14:paraId="7A18B01A"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663F8382"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5D05E8F"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 xml:space="preserve">QoS - Strict Priority Queue </w:t>
            </w:r>
          </w:p>
        </w:tc>
        <w:tc>
          <w:tcPr>
            <w:tcW w:w="1170" w:type="pct"/>
            <w:hideMark/>
          </w:tcPr>
          <w:p w14:paraId="35C8750F"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3E53D168"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DA501DF"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Automatické nastavení QoS parametrů (AutoQoS nebo ekvivalentní)</w:t>
            </w:r>
          </w:p>
        </w:tc>
        <w:tc>
          <w:tcPr>
            <w:tcW w:w="1170" w:type="pct"/>
            <w:hideMark/>
          </w:tcPr>
          <w:p w14:paraId="2E45943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4D330A84"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0954AF0"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 xml:space="preserve">QoS Policing </w:t>
            </w:r>
          </w:p>
        </w:tc>
        <w:tc>
          <w:tcPr>
            <w:tcW w:w="1170" w:type="pct"/>
            <w:hideMark/>
          </w:tcPr>
          <w:p w14:paraId="6A68AFF4"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C73CA49"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A2752DA"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QoS-Hierarchical QoS</w:t>
            </w:r>
          </w:p>
        </w:tc>
        <w:tc>
          <w:tcPr>
            <w:tcW w:w="1170" w:type="pct"/>
            <w:hideMark/>
          </w:tcPr>
          <w:p w14:paraId="11A25A6D"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 min. 2 úrovně</w:t>
            </w:r>
          </w:p>
        </w:tc>
      </w:tr>
      <w:tr w:rsidR="00880EE5" w:rsidRPr="001E426A" w14:paraId="6CE55B48"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607F761E" w14:textId="0B866B59" w:rsidR="00880EE5" w:rsidRPr="001E426A" w:rsidRDefault="00880EE5" w:rsidP="00880EE5">
            <w:pPr>
              <w:spacing w:after="0"/>
              <w:rPr>
                <w:rFonts w:cstheme="minorHAnsi"/>
                <w:color w:val="000000"/>
                <w:sz w:val="18"/>
                <w:szCs w:val="18"/>
              </w:rPr>
            </w:pPr>
            <w:r w:rsidRPr="001E426A">
              <w:rPr>
                <w:rFonts w:cstheme="minorHAnsi"/>
                <w:color w:val="000000"/>
                <w:sz w:val="18"/>
                <w:szCs w:val="18"/>
              </w:rPr>
              <w:t>IPv6 services (Telnet, SSH, Syslog, DHCP)</w:t>
            </w:r>
          </w:p>
        </w:tc>
        <w:tc>
          <w:tcPr>
            <w:tcW w:w="1170" w:type="pct"/>
            <w:hideMark/>
          </w:tcPr>
          <w:p w14:paraId="14E33E9A"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5D50F417"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5EBC1FB"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IPv6 QoS</w:t>
            </w:r>
          </w:p>
        </w:tc>
        <w:tc>
          <w:tcPr>
            <w:tcW w:w="1170" w:type="pct"/>
            <w:hideMark/>
          </w:tcPr>
          <w:p w14:paraId="307D9885"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5EDB0BBC"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5B10507" w14:textId="3ED0F83E" w:rsidR="00880EE5" w:rsidRPr="001E426A" w:rsidRDefault="00880EE5" w:rsidP="00880EE5">
            <w:pPr>
              <w:spacing w:after="0"/>
              <w:rPr>
                <w:rFonts w:cstheme="minorHAnsi"/>
                <w:color w:val="000000"/>
                <w:sz w:val="18"/>
                <w:szCs w:val="18"/>
              </w:rPr>
            </w:pPr>
            <w:r w:rsidRPr="001E426A">
              <w:rPr>
                <w:rFonts w:cstheme="minorHAnsi"/>
                <w:color w:val="000000"/>
                <w:sz w:val="18"/>
                <w:szCs w:val="18"/>
              </w:rPr>
              <w:t>IPv6 First Hop Security (RA guard, DHCPv6 snooping, IPv6 source guard)</w:t>
            </w:r>
          </w:p>
        </w:tc>
        <w:tc>
          <w:tcPr>
            <w:tcW w:w="1170" w:type="pct"/>
            <w:hideMark/>
          </w:tcPr>
          <w:p w14:paraId="731A9BE1"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3DE1D2E"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45E1506"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IPv6 Port ACL, VLAN ACL</w:t>
            </w:r>
          </w:p>
        </w:tc>
        <w:tc>
          <w:tcPr>
            <w:tcW w:w="1170" w:type="pct"/>
            <w:hideMark/>
          </w:tcPr>
          <w:p w14:paraId="785945F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7EC3C78"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B121858"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lastRenderedPageBreak/>
              <w:t>Možnost definovat povolené MAC adresy na portu</w:t>
            </w:r>
          </w:p>
        </w:tc>
        <w:tc>
          <w:tcPr>
            <w:tcW w:w="1170" w:type="pct"/>
            <w:hideMark/>
          </w:tcPr>
          <w:p w14:paraId="103CCF5F"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D01177C"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CD8699D"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PACL, VACL</w:t>
            </w:r>
          </w:p>
        </w:tc>
        <w:tc>
          <w:tcPr>
            <w:tcW w:w="1170" w:type="pct"/>
            <w:hideMark/>
          </w:tcPr>
          <w:p w14:paraId="65587158"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F503779"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DEEB3B4"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Paketové filtry (ACL) jsou stále aplikovány a filtrují i v případě, že jsou na nich prováděny změny</w:t>
            </w:r>
          </w:p>
        </w:tc>
        <w:tc>
          <w:tcPr>
            <w:tcW w:w="1170" w:type="pct"/>
            <w:hideMark/>
          </w:tcPr>
          <w:p w14:paraId="4971016B" w14:textId="1DD73DDC"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r w:rsidR="00146EDB" w:rsidRPr="001E426A">
              <w:rPr>
                <w:rFonts w:cstheme="minorHAnsi"/>
                <w:color w:val="000000"/>
                <w:sz w:val="18"/>
                <w:szCs w:val="18"/>
              </w:rPr>
              <w:t xml:space="preserve"> případně</w:t>
            </w:r>
            <w:r w:rsidRPr="001E426A">
              <w:rPr>
                <w:rFonts w:cstheme="minorHAnsi"/>
                <w:color w:val="000000"/>
                <w:sz w:val="18"/>
                <w:szCs w:val="18"/>
              </w:rPr>
              <w:t xml:space="preserve"> povýšením firmware</w:t>
            </w:r>
          </w:p>
        </w:tc>
      </w:tr>
      <w:tr w:rsidR="00880EE5" w:rsidRPr="001E426A" w14:paraId="74BC33D9"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36CC905"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802.1ae na uplink portech</w:t>
            </w:r>
          </w:p>
        </w:tc>
        <w:tc>
          <w:tcPr>
            <w:tcW w:w="1170" w:type="pct"/>
            <w:hideMark/>
          </w:tcPr>
          <w:p w14:paraId="4F6870CC"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D136FFA"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31E01B1"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802.1ae (AES-GCM-256) na uplink portech</w:t>
            </w:r>
          </w:p>
        </w:tc>
        <w:tc>
          <w:tcPr>
            <w:tcW w:w="1170" w:type="pct"/>
            <w:hideMark/>
          </w:tcPr>
          <w:p w14:paraId="6133D8DD"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7AEECBD1"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DBB8D8F"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Bezpečnostní funkce umožňující ochranu proti podvržení zdrojové MAC a IP adresy</w:t>
            </w:r>
          </w:p>
        </w:tc>
        <w:tc>
          <w:tcPr>
            <w:tcW w:w="1170" w:type="pct"/>
            <w:hideMark/>
          </w:tcPr>
          <w:p w14:paraId="6F32623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84C5AEF"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60E0A16"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 xml:space="preserve">Bezpečnostní funkce umožňující ochranu proti připojení neautorizovaného DHCP serveru </w:t>
            </w:r>
          </w:p>
        </w:tc>
        <w:tc>
          <w:tcPr>
            <w:tcW w:w="1170" w:type="pct"/>
            <w:hideMark/>
          </w:tcPr>
          <w:p w14:paraId="53A5BCE4"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337852B8"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4495013"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 xml:space="preserve">Bezpečnostní funkce umožňující inspekci provozu protokolu ARP </w:t>
            </w:r>
          </w:p>
        </w:tc>
        <w:tc>
          <w:tcPr>
            <w:tcW w:w="1170" w:type="pct"/>
            <w:hideMark/>
          </w:tcPr>
          <w:p w14:paraId="4B91CD28"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7C3AE1C" w14:textId="77777777" w:rsidTr="00880EE5">
        <w:trPr>
          <w:trHeight w:val="620"/>
        </w:trPr>
        <w:tc>
          <w:tcPr>
            <w:cnfStyle w:val="001000000000" w:firstRow="0" w:lastRow="0" w:firstColumn="1" w:lastColumn="0" w:oddVBand="0" w:evenVBand="0" w:oddHBand="0" w:evenHBand="0" w:firstRowFirstColumn="0" w:firstRowLastColumn="0" w:lastRowFirstColumn="0" w:lastRowLastColumn="0"/>
            <w:tcW w:w="3830" w:type="pct"/>
            <w:hideMark/>
          </w:tcPr>
          <w:p w14:paraId="2A0A38DB"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Klasifikace bezpečnostní role přistupujícího uživatele nebo koncového zařízení a její propagace sítí (např. Scalable-Group Tag eXchange Protocol dle RFC draft-smith-kandula-sxp-10 nebo funkčně ekvivalentní).</w:t>
            </w:r>
          </w:p>
        </w:tc>
        <w:tc>
          <w:tcPr>
            <w:tcW w:w="1170" w:type="pct"/>
            <w:hideMark/>
          </w:tcPr>
          <w:p w14:paraId="6534057E"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4080CE69"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377D1DE"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802.3af</w:t>
            </w:r>
          </w:p>
        </w:tc>
        <w:tc>
          <w:tcPr>
            <w:tcW w:w="1170" w:type="pct"/>
            <w:hideMark/>
          </w:tcPr>
          <w:p w14:paraId="36BB0A24"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7F78D61A"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87B68FD"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802.3at</w:t>
            </w:r>
          </w:p>
        </w:tc>
        <w:tc>
          <w:tcPr>
            <w:tcW w:w="1170" w:type="pct"/>
            <w:hideMark/>
          </w:tcPr>
          <w:p w14:paraId="21777965"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C39890C"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9BAAF69"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Schopnost poskytovat PoE napájení připojeným zřízením i během restartu přepínače</w:t>
            </w:r>
          </w:p>
        </w:tc>
        <w:tc>
          <w:tcPr>
            <w:tcW w:w="1170" w:type="pct"/>
            <w:hideMark/>
          </w:tcPr>
          <w:p w14:paraId="69E834AC"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46DE65FF"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64B4DAE" w14:textId="71D0443A" w:rsidR="00880EE5" w:rsidRPr="001E426A" w:rsidRDefault="00880EE5" w:rsidP="00880EE5">
            <w:pPr>
              <w:spacing w:after="0"/>
              <w:rPr>
                <w:rFonts w:cstheme="minorHAnsi"/>
                <w:color w:val="000000"/>
                <w:sz w:val="18"/>
                <w:szCs w:val="18"/>
              </w:rPr>
            </w:pPr>
            <w:r w:rsidRPr="001E426A">
              <w:rPr>
                <w:rFonts w:cstheme="minorHAnsi"/>
                <w:color w:val="000000"/>
                <w:sz w:val="18"/>
                <w:szCs w:val="18"/>
              </w:rPr>
              <w:t>Inteligentní PoE management - zajištění napájení připojeného zařízení podle konkrétních požadavků daného typu zařízení</w:t>
            </w:r>
          </w:p>
        </w:tc>
        <w:tc>
          <w:tcPr>
            <w:tcW w:w="1170" w:type="pct"/>
            <w:hideMark/>
          </w:tcPr>
          <w:p w14:paraId="61EFC82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462EAE15"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CFBBBB4"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IEEE 802.3az</w:t>
            </w:r>
          </w:p>
        </w:tc>
        <w:tc>
          <w:tcPr>
            <w:tcW w:w="1170" w:type="pct"/>
            <w:hideMark/>
          </w:tcPr>
          <w:p w14:paraId="405CE0F3"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8AD8B28"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7D93360"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Automatická aplikace specifické konfigurace pro dané zařízení po detekci jeho připojení na portu</w:t>
            </w:r>
          </w:p>
        </w:tc>
        <w:tc>
          <w:tcPr>
            <w:tcW w:w="1170" w:type="pct"/>
            <w:hideMark/>
          </w:tcPr>
          <w:p w14:paraId="329491E3"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751828F"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C8DBCA3" w14:textId="656CDA8A" w:rsidR="00880EE5" w:rsidRPr="001E426A" w:rsidRDefault="00880EE5" w:rsidP="00880EE5">
            <w:pPr>
              <w:spacing w:after="0"/>
              <w:rPr>
                <w:rFonts w:cstheme="minorHAnsi"/>
                <w:color w:val="000000"/>
                <w:sz w:val="18"/>
                <w:szCs w:val="18"/>
              </w:rPr>
            </w:pPr>
            <w:r w:rsidRPr="001E426A">
              <w:rPr>
                <w:rFonts w:cstheme="minorHAnsi"/>
                <w:color w:val="000000"/>
                <w:sz w:val="18"/>
                <w:szCs w:val="18"/>
              </w:rPr>
              <w:t>Application Visibility - Monitorování aplikačních toků (všech paketů) prostřednictvím technologie NetFlow nebo ekvivalentní</w:t>
            </w:r>
          </w:p>
        </w:tc>
        <w:tc>
          <w:tcPr>
            <w:tcW w:w="1170" w:type="pct"/>
            <w:hideMark/>
          </w:tcPr>
          <w:p w14:paraId="448AAE67"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2B410D1" w14:textId="77777777" w:rsidTr="00880EE5">
        <w:trPr>
          <w:trHeight w:val="620"/>
        </w:trPr>
        <w:tc>
          <w:tcPr>
            <w:cnfStyle w:val="001000000000" w:firstRow="0" w:lastRow="0" w:firstColumn="1" w:lastColumn="0" w:oddVBand="0" w:evenVBand="0" w:oddHBand="0" w:evenHBand="0" w:firstRowFirstColumn="0" w:firstRowLastColumn="0" w:lastRowFirstColumn="0" w:lastRowLastColumn="0"/>
            <w:tcW w:w="3830" w:type="pct"/>
            <w:hideMark/>
          </w:tcPr>
          <w:p w14:paraId="2D0A52F6" w14:textId="1C08D420" w:rsidR="00880EE5" w:rsidRPr="001E426A" w:rsidRDefault="00880EE5" w:rsidP="00880EE5">
            <w:pPr>
              <w:spacing w:after="0"/>
              <w:rPr>
                <w:rFonts w:cstheme="minorHAnsi"/>
                <w:color w:val="000000"/>
                <w:sz w:val="18"/>
                <w:szCs w:val="18"/>
              </w:rPr>
            </w:pPr>
            <w:r w:rsidRPr="001E426A">
              <w:rPr>
                <w:rFonts w:cstheme="minorHAnsi"/>
                <w:color w:val="000000"/>
                <w:sz w:val="18"/>
                <w:szCs w:val="18"/>
              </w:rPr>
              <w:t>Application Visibility - Možnost definice klíčových atributů a parametrů monitorovaných toků včetně parametrů: zdrojová/cílová MAC adresa, zdrojová/cílová IP adresa, zdrojová/cílová VLAN, TCP flags, hodnota TTL, ICMP kód, IGMP type</w:t>
            </w:r>
          </w:p>
        </w:tc>
        <w:tc>
          <w:tcPr>
            <w:tcW w:w="1170" w:type="pct"/>
            <w:hideMark/>
          </w:tcPr>
          <w:p w14:paraId="001D64E3"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093090A5"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0F5C5D1"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Export monitorovaných dat ve formátu NetFlow v9 nebo IPFIX</w:t>
            </w:r>
          </w:p>
        </w:tc>
        <w:tc>
          <w:tcPr>
            <w:tcW w:w="1170" w:type="pct"/>
            <w:hideMark/>
          </w:tcPr>
          <w:p w14:paraId="7FB2CB5C"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6BA26C6B"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729C5F6"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SSHv2</w:t>
            </w:r>
          </w:p>
        </w:tc>
        <w:tc>
          <w:tcPr>
            <w:tcW w:w="1170" w:type="pct"/>
            <w:hideMark/>
          </w:tcPr>
          <w:p w14:paraId="089C34CE"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6D5EB065"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1263DCE"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CLI rozhraní</w:t>
            </w:r>
          </w:p>
        </w:tc>
        <w:tc>
          <w:tcPr>
            <w:tcW w:w="1170" w:type="pct"/>
            <w:hideMark/>
          </w:tcPr>
          <w:p w14:paraId="431DE81E"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1B6E77A1"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07DDEDF"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SNMPv2/v3</w:t>
            </w:r>
          </w:p>
        </w:tc>
        <w:tc>
          <w:tcPr>
            <w:tcW w:w="1170" w:type="pct"/>
            <w:hideMark/>
          </w:tcPr>
          <w:p w14:paraId="07DBEF0D"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31CBDD57"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7F00DE9"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Podpora network boot (iPXE)</w:t>
            </w:r>
          </w:p>
        </w:tc>
        <w:tc>
          <w:tcPr>
            <w:tcW w:w="1170" w:type="pct"/>
            <w:hideMark/>
          </w:tcPr>
          <w:p w14:paraId="4F52AD36"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880EE5" w:rsidRPr="001E426A" w14:paraId="33BB54CC"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DA08C13" w14:textId="77777777" w:rsidR="00880EE5" w:rsidRPr="001E426A" w:rsidRDefault="00880EE5" w:rsidP="00880EE5">
            <w:pPr>
              <w:spacing w:after="0"/>
              <w:rPr>
                <w:rFonts w:cstheme="minorHAnsi"/>
                <w:color w:val="000000"/>
                <w:sz w:val="18"/>
                <w:szCs w:val="18"/>
              </w:rPr>
            </w:pPr>
            <w:r w:rsidRPr="001E426A">
              <w:rPr>
                <w:rFonts w:cstheme="minorHAnsi"/>
                <w:color w:val="000000"/>
                <w:sz w:val="18"/>
                <w:szCs w:val="18"/>
              </w:rPr>
              <w:t>TACACS+ nebo RADIUS klient pro AAA (autentizace, autorizace, accounting)</w:t>
            </w:r>
          </w:p>
        </w:tc>
        <w:tc>
          <w:tcPr>
            <w:tcW w:w="1170" w:type="pct"/>
            <w:hideMark/>
          </w:tcPr>
          <w:p w14:paraId="232A95A3" w14:textId="77777777" w:rsidR="00880EE5" w:rsidRPr="001E426A" w:rsidRDefault="00880EE5" w:rsidP="00880EE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A53DD3" w:rsidRPr="001E426A" w14:paraId="5BCE3F97" w14:textId="77777777" w:rsidTr="00613774">
        <w:trPr>
          <w:trHeight w:val="320"/>
        </w:trPr>
        <w:tc>
          <w:tcPr>
            <w:cnfStyle w:val="001000000000" w:firstRow="0" w:lastRow="0" w:firstColumn="1" w:lastColumn="0" w:oddVBand="0" w:evenVBand="0" w:oddHBand="0" w:evenHBand="0" w:firstRowFirstColumn="0" w:firstRowLastColumn="0" w:lastRowFirstColumn="0" w:lastRowLastColumn="0"/>
            <w:tcW w:w="3830" w:type="pct"/>
            <w:vAlign w:val="top"/>
          </w:tcPr>
          <w:p w14:paraId="7BA301AB" w14:textId="2B8A355D" w:rsidR="00A53DD3" w:rsidRDefault="00A53DD3" w:rsidP="00A53DD3">
            <w:pPr>
              <w:spacing w:after="0"/>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c>
          <w:tcPr>
            <w:tcW w:w="1170" w:type="pct"/>
            <w:vAlign w:val="top"/>
          </w:tcPr>
          <w:p w14:paraId="3783F156" w14:textId="702DEB74" w:rsidR="00A53DD3" w:rsidRPr="00037E6F" w:rsidRDefault="00A53DD3" w:rsidP="00A53DD3">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r>
      <w:tr w:rsidR="00037E6F" w:rsidRPr="001E426A" w14:paraId="71533AF9" w14:textId="77777777" w:rsidTr="00880EE5">
        <w:trPr>
          <w:trHeight w:val="320"/>
        </w:trPr>
        <w:tc>
          <w:tcPr>
            <w:cnfStyle w:val="001000000000" w:firstRow="0" w:lastRow="0" w:firstColumn="1" w:lastColumn="0" w:oddVBand="0" w:evenVBand="0" w:oddHBand="0" w:evenHBand="0" w:firstRowFirstColumn="0" w:firstRowLastColumn="0" w:lastRowFirstColumn="0" w:lastRowLastColumn="0"/>
            <w:tcW w:w="3830" w:type="pct"/>
          </w:tcPr>
          <w:p w14:paraId="08040B8C" w14:textId="559FEE19" w:rsidR="00037E6F" w:rsidRPr="001E426A" w:rsidRDefault="00037E6F" w:rsidP="00880EE5">
            <w:pPr>
              <w:rPr>
                <w:rFonts w:cstheme="minorHAnsi"/>
                <w:color w:val="000000"/>
                <w:sz w:val="18"/>
                <w:szCs w:val="18"/>
              </w:rPr>
            </w:pPr>
            <w:r>
              <w:rPr>
                <w:rFonts w:cstheme="minorHAnsi"/>
                <w:color w:val="000000"/>
                <w:sz w:val="18"/>
                <w:szCs w:val="18"/>
              </w:rPr>
              <w:t>Příslušenství</w:t>
            </w:r>
          </w:p>
        </w:tc>
        <w:tc>
          <w:tcPr>
            <w:tcW w:w="1170" w:type="pct"/>
          </w:tcPr>
          <w:p w14:paraId="1B6FF678" w14:textId="7B97E2A3" w:rsidR="00037E6F" w:rsidRDefault="00037E6F" w:rsidP="00037E6F">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037E6F">
              <w:rPr>
                <w:rFonts w:cstheme="minorHAnsi"/>
                <w:color w:val="000000"/>
                <w:sz w:val="18"/>
                <w:szCs w:val="18"/>
              </w:rPr>
              <w:t>2x Modul SFP</w:t>
            </w:r>
            <w:r>
              <w:rPr>
                <w:rFonts w:cstheme="minorHAnsi"/>
                <w:color w:val="000000"/>
                <w:sz w:val="18"/>
                <w:szCs w:val="18"/>
              </w:rPr>
              <w:t xml:space="preserve">+ </w:t>
            </w:r>
            <w:r w:rsidRPr="00037E6F">
              <w:rPr>
                <w:rFonts w:cstheme="minorHAnsi"/>
                <w:color w:val="000000"/>
                <w:sz w:val="18"/>
                <w:szCs w:val="18"/>
              </w:rPr>
              <w:t>BASE-LX kompatibilních s přepínačem,</w:t>
            </w:r>
          </w:p>
          <w:p w14:paraId="1E3BA5C5" w14:textId="2C282714" w:rsidR="00037E6F" w:rsidRPr="001E426A" w:rsidRDefault="00037E6F" w:rsidP="006A2EC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037E6F">
              <w:rPr>
                <w:rFonts w:cstheme="minorHAnsi"/>
                <w:color w:val="000000"/>
                <w:sz w:val="18"/>
                <w:szCs w:val="18"/>
              </w:rPr>
              <w:t>2x optický patch kabel 1m</w:t>
            </w:r>
          </w:p>
        </w:tc>
      </w:tr>
    </w:tbl>
    <w:p w14:paraId="57F2B248" w14:textId="77777777" w:rsidR="00880EE5" w:rsidRPr="001E426A" w:rsidRDefault="00880EE5" w:rsidP="00880EE5">
      <w:pPr>
        <w:rPr>
          <w:rFonts w:cstheme="minorHAnsi"/>
        </w:rPr>
      </w:pPr>
    </w:p>
    <w:p w14:paraId="4DCA7227" w14:textId="7BBB94A2" w:rsidR="005445BD" w:rsidRPr="001E426A" w:rsidRDefault="005445BD" w:rsidP="00B747AC">
      <w:pPr>
        <w:pStyle w:val="Nadpis2"/>
      </w:pPr>
      <w:bookmarkStart w:id="7" w:name="_Toc160540660"/>
      <w:r w:rsidRPr="001E426A">
        <w:t>K</w:t>
      </w:r>
      <w:r w:rsidR="00046A7A" w:rsidRPr="001E426A">
        <w:t>4</w:t>
      </w:r>
      <w:r w:rsidRPr="001E426A">
        <w:t xml:space="preserve"> – pavilonový přepínač s příslušenstvím (vychovatelé/domov mládeže)</w:t>
      </w:r>
      <w:bookmarkEnd w:id="7"/>
    </w:p>
    <w:tbl>
      <w:tblPr>
        <w:tblStyle w:val="tabulkafinann"/>
        <w:tblW w:w="5000" w:type="pct"/>
        <w:tblLook w:val="04A0" w:firstRow="1" w:lastRow="0" w:firstColumn="1" w:lastColumn="0" w:noHBand="0" w:noVBand="1"/>
      </w:tblPr>
      <w:tblGrid>
        <w:gridCol w:w="6873"/>
        <w:gridCol w:w="2189"/>
      </w:tblGrid>
      <w:tr w:rsidR="005445BD" w:rsidRPr="001E426A" w14:paraId="31AE8965" w14:textId="77777777" w:rsidTr="00902D1E">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792" w:type="pct"/>
            <w:hideMark/>
          </w:tcPr>
          <w:p w14:paraId="0D7F08B3" w14:textId="77777777" w:rsidR="005445BD" w:rsidRPr="001E426A" w:rsidRDefault="005445BD" w:rsidP="00902D1E">
            <w:pPr>
              <w:spacing w:after="60" w:line="276" w:lineRule="auto"/>
              <w:jc w:val="both"/>
              <w:rPr>
                <w:rFonts w:cstheme="minorHAnsi"/>
                <w:b/>
                <w:bCs/>
                <w:sz w:val="18"/>
                <w:szCs w:val="18"/>
              </w:rPr>
            </w:pPr>
            <w:r w:rsidRPr="001E426A">
              <w:rPr>
                <w:rFonts w:cstheme="minorHAnsi"/>
                <w:b/>
                <w:bCs/>
                <w:sz w:val="18"/>
                <w:szCs w:val="18"/>
              </w:rPr>
              <w:t>Požadovaná funkcionalita/vlastnost</w:t>
            </w:r>
          </w:p>
        </w:tc>
        <w:tc>
          <w:tcPr>
            <w:tcW w:w="1208" w:type="pct"/>
            <w:hideMark/>
          </w:tcPr>
          <w:p w14:paraId="5D7D7997" w14:textId="00974430" w:rsidR="005445BD" w:rsidRPr="001E426A" w:rsidRDefault="005445BD" w:rsidP="00146EDB">
            <w:pPr>
              <w:spacing w:after="60" w:line="276" w:lineRule="auto"/>
              <w:cnfStyle w:val="100000000000" w:firstRow="1" w:lastRow="0" w:firstColumn="0" w:lastColumn="0" w:oddVBand="0" w:evenVBand="0" w:oddHBand="0" w:evenHBand="0" w:firstRowFirstColumn="0" w:firstRowLastColumn="0" w:lastRowFirstColumn="0" w:lastRowLastColumn="0"/>
              <w:rPr>
                <w:rFonts w:cstheme="minorHAnsi"/>
                <w:b/>
                <w:bCs/>
                <w:sz w:val="18"/>
                <w:szCs w:val="18"/>
              </w:rPr>
            </w:pPr>
            <w:r w:rsidRPr="001E426A">
              <w:rPr>
                <w:rFonts w:cstheme="minorHAnsi"/>
                <w:b/>
                <w:bCs/>
                <w:sz w:val="18"/>
                <w:szCs w:val="18"/>
              </w:rPr>
              <w:t xml:space="preserve">Způsob splnění požadované </w:t>
            </w:r>
            <w:r w:rsidR="00146EDB" w:rsidRPr="001E426A">
              <w:rPr>
                <w:rFonts w:cstheme="minorHAnsi"/>
                <w:b/>
                <w:bCs/>
                <w:sz w:val="18"/>
                <w:szCs w:val="18"/>
              </w:rPr>
              <w:t xml:space="preserve">minimální </w:t>
            </w:r>
            <w:r w:rsidRPr="001E426A">
              <w:rPr>
                <w:rFonts w:cstheme="minorHAnsi"/>
                <w:b/>
                <w:bCs/>
                <w:sz w:val="18"/>
                <w:szCs w:val="18"/>
              </w:rPr>
              <w:t>funkcionality/vlastnosti</w:t>
            </w:r>
          </w:p>
        </w:tc>
      </w:tr>
      <w:tr w:rsidR="005445BD" w:rsidRPr="001E426A" w14:paraId="68CDEFA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FD9C4FB"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lastRenderedPageBreak/>
              <w:t>Typ přepínače</w:t>
            </w:r>
          </w:p>
        </w:tc>
        <w:tc>
          <w:tcPr>
            <w:tcW w:w="1208" w:type="pct"/>
            <w:hideMark/>
          </w:tcPr>
          <w:p w14:paraId="30668A21"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L2/L3 přepínač</w:t>
            </w:r>
          </w:p>
        </w:tc>
      </w:tr>
      <w:tr w:rsidR="005445BD" w:rsidRPr="001E426A" w14:paraId="08E4059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F6EAC96"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Formát přepínače</w:t>
            </w:r>
          </w:p>
        </w:tc>
        <w:tc>
          <w:tcPr>
            <w:tcW w:w="1208" w:type="pct"/>
            <w:hideMark/>
          </w:tcPr>
          <w:p w14:paraId="13DFB9B5"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 xml:space="preserve">Stohovatelný </w:t>
            </w:r>
          </w:p>
        </w:tc>
      </w:tr>
      <w:tr w:rsidR="005445BD" w:rsidRPr="001E426A" w14:paraId="424185A8"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EB7F5A2"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Počet portů 10/100/1000 Base-TX</w:t>
            </w:r>
          </w:p>
        </w:tc>
        <w:tc>
          <w:tcPr>
            <w:tcW w:w="1208" w:type="pct"/>
            <w:hideMark/>
          </w:tcPr>
          <w:p w14:paraId="62571806" w14:textId="08109E98" w:rsidR="005445BD" w:rsidRPr="001E426A" w:rsidRDefault="00B81936"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48</w:t>
            </w:r>
          </w:p>
        </w:tc>
      </w:tr>
      <w:tr w:rsidR="005445BD" w:rsidRPr="001E426A" w14:paraId="4798809A"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6B151F3"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Uplink porty</w:t>
            </w:r>
          </w:p>
        </w:tc>
        <w:tc>
          <w:tcPr>
            <w:tcW w:w="1208" w:type="pct"/>
            <w:hideMark/>
          </w:tcPr>
          <w:p w14:paraId="3BA1C1E7" w14:textId="5796EFB0"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4x1GE SFP</w:t>
            </w:r>
          </w:p>
        </w:tc>
      </w:tr>
      <w:tr w:rsidR="005445BD" w:rsidRPr="001E426A" w14:paraId="2D156CD9"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08A6AF0"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Min. velikost sdíleného systémového bufferu</w:t>
            </w:r>
          </w:p>
        </w:tc>
        <w:tc>
          <w:tcPr>
            <w:tcW w:w="1208" w:type="pct"/>
            <w:hideMark/>
          </w:tcPr>
          <w:p w14:paraId="19354E9C"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6MB</w:t>
            </w:r>
          </w:p>
        </w:tc>
      </w:tr>
      <w:tr w:rsidR="005445BD" w:rsidRPr="001E426A" w14:paraId="2E9345A5"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9FD80D3"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Velikost MAC address tabulky</w:t>
            </w:r>
          </w:p>
        </w:tc>
        <w:tc>
          <w:tcPr>
            <w:tcW w:w="1208" w:type="pct"/>
            <w:hideMark/>
          </w:tcPr>
          <w:p w14:paraId="7D43D6C5"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16000</w:t>
            </w:r>
          </w:p>
        </w:tc>
      </w:tr>
      <w:tr w:rsidR="005445BD" w:rsidRPr="001E426A" w14:paraId="35D24B85"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2E38B01"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IEEE 802.3ad (Link Aggregation)</w:t>
            </w:r>
          </w:p>
        </w:tc>
        <w:tc>
          <w:tcPr>
            <w:tcW w:w="1208" w:type="pct"/>
            <w:hideMark/>
          </w:tcPr>
          <w:p w14:paraId="4E588AD1"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15A47A59"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FA7EDC1"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IEEE 802.3ad přes více přepínačů ve stohu nebo více šasis</w:t>
            </w:r>
          </w:p>
        </w:tc>
        <w:tc>
          <w:tcPr>
            <w:tcW w:w="1208" w:type="pct"/>
            <w:hideMark/>
          </w:tcPr>
          <w:p w14:paraId="4858E70B"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76F15BC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1F66AA4"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Minimálně 8 linek jako součást Link Aggregation Group trunku</w:t>
            </w:r>
          </w:p>
        </w:tc>
        <w:tc>
          <w:tcPr>
            <w:tcW w:w="1208" w:type="pct"/>
            <w:hideMark/>
          </w:tcPr>
          <w:p w14:paraId="45660C44"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6EA4B71D"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459C6CB"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Minimální počet konfigurovatelných Link Aggregation Group trunků</w:t>
            </w:r>
          </w:p>
        </w:tc>
        <w:tc>
          <w:tcPr>
            <w:tcW w:w="1208" w:type="pct"/>
            <w:hideMark/>
          </w:tcPr>
          <w:p w14:paraId="232C1EC2" w14:textId="29AA7D6A" w:rsidR="005445BD" w:rsidRPr="001E426A" w:rsidRDefault="00186431"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48</w:t>
            </w:r>
          </w:p>
        </w:tc>
      </w:tr>
      <w:tr w:rsidR="005445BD" w:rsidRPr="001E426A" w14:paraId="3B44C573"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011CE0B"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IEEE 802.1Q</w:t>
            </w:r>
          </w:p>
        </w:tc>
        <w:tc>
          <w:tcPr>
            <w:tcW w:w="1208" w:type="pct"/>
            <w:hideMark/>
          </w:tcPr>
          <w:p w14:paraId="061A553D"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3516C175"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857A0C5"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Minimální počet aktivních VLAN</w:t>
            </w:r>
          </w:p>
        </w:tc>
        <w:tc>
          <w:tcPr>
            <w:tcW w:w="1208" w:type="pct"/>
            <w:hideMark/>
          </w:tcPr>
          <w:p w14:paraId="34BF9729"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1000</w:t>
            </w:r>
          </w:p>
        </w:tc>
      </w:tr>
      <w:tr w:rsidR="005445BD" w:rsidRPr="001E426A" w14:paraId="5318DA93"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5087CDF"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IEEE 802.1x</w:t>
            </w:r>
          </w:p>
        </w:tc>
        <w:tc>
          <w:tcPr>
            <w:tcW w:w="1208" w:type="pct"/>
            <w:hideMark/>
          </w:tcPr>
          <w:p w14:paraId="71AB48E8"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145FD99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B8621A0"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Konfigurovatelná kombinace pořadí postupného ověřování zařízení na portu (IEEE 802.1x, MAC adresou, Web autentizací)</w:t>
            </w:r>
          </w:p>
        </w:tc>
        <w:tc>
          <w:tcPr>
            <w:tcW w:w="1208" w:type="pct"/>
            <w:hideMark/>
          </w:tcPr>
          <w:p w14:paraId="63C4EA5D"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4D737B7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C2A32BE"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Integrace IEEE 802.1x s IP telefonním prostředím (802.1x Multi-domain authentication)</w:t>
            </w:r>
          </w:p>
        </w:tc>
        <w:tc>
          <w:tcPr>
            <w:tcW w:w="1208" w:type="pct"/>
            <w:hideMark/>
          </w:tcPr>
          <w:p w14:paraId="39E97D2A"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35D3879A"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25366F4"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Možnost provozu 802.1x v tzv. audit módu bez omezování přístupu koncových uživatelů</w:t>
            </w:r>
          </w:p>
        </w:tc>
        <w:tc>
          <w:tcPr>
            <w:tcW w:w="1208" w:type="pct"/>
            <w:hideMark/>
          </w:tcPr>
          <w:p w14:paraId="34A194BB"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275E523B"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F05E53B"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RADIUS CoA</w:t>
            </w:r>
          </w:p>
        </w:tc>
        <w:tc>
          <w:tcPr>
            <w:tcW w:w="1208" w:type="pct"/>
            <w:hideMark/>
          </w:tcPr>
          <w:p w14:paraId="7037CA71"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79F2AC81" w14:textId="77777777" w:rsidTr="00902D1E">
        <w:trPr>
          <w:trHeight w:val="340"/>
        </w:trPr>
        <w:tc>
          <w:tcPr>
            <w:cnfStyle w:val="001000000000" w:firstRow="0" w:lastRow="0" w:firstColumn="1" w:lastColumn="0" w:oddVBand="0" w:evenVBand="0" w:oddHBand="0" w:evenHBand="0" w:firstRowFirstColumn="0" w:firstRowLastColumn="0" w:lastRowFirstColumn="0" w:lastRowLastColumn="0"/>
            <w:tcW w:w="3792" w:type="pct"/>
            <w:hideMark/>
          </w:tcPr>
          <w:p w14:paraId="68855A9A"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 xml:space="preserve">Podpora instance spanning-tree protokolu per VLAN </w:t>
            </w:r>
          </w:p>
        </w:tc>
        <w:tc>
          <w:tcPr>
            <w:tcW w:w="1208" w:type="pct"/>
            <w:hideMark/>
          </w:tcPr>
          <w:p w14:paraId="5EF1B67C"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68E089AD"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DD0BB8F"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IEEE 802.1w - Rapid Spanning Tree Protocol</w:t>
            </w:r>
          </w:p>
        </w:tc>
        <w:tc>
          <w:tcPr>
            <w:tcW w:w="1208" w:type="pct"/>
            <w:hideMark/>
          </w:tcPr>
          <w:p w14:paraId="7BB84FF6"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12B1B5B1"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90E8EB0"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Protokol MVRP nebo VTP pro definici a správu VLAN sítí</w:t>
            </w:r>
          </w:p>
        </w:tc>
        <w:tc>
          <w:tcPr>
            <w:tcW w:w="1208" w:type="pct"/>
            <w:hideMark/>
          </w:tcPr>
          <w:p w14:paraId="0E84AB71"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6002FB33"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693FE26"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Podpora jumbo rámců (min. 9198 bytes)</w:t>
            </w:r>
          </w:p>
        </w:tc>
        <w:tc>
          <w:tcPr>
            <w:tcW w:w="1208" w:type="pct"/>
            <w:hideMark/>
          </w:tcPr>
          <w:p w14:paraId="3689D025"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14C10607"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D6BB29C"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Detekce protilehlého zařízení (např. CDP nebo LLDP)</w:t>
            </w:r>
          </w:p>
        </w:tc>
        <w:tc>
          <w:tcPr>
            <w:tcW w:w="1208" w:type="pct"/>
            <w:hideMark/>
          </w:tcPr>
          <w:p w14:paraId="57AFF7C4"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3D36C87B"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C10FCA1"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Minimální počet HW QoS front</w:t>
            </w:r>
          </w:p>
        </w:tc>
        <w:tc>
          <w:tcPr>
            <w:tcW w:w="1208" w:type="pct"/>
            <w:hideMark/>
          </w:tcPr>
          <w:p w14:paraId="42B88E45"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8</w:t>
            </w:r>
          </w:p>
        </w:tc>
      </w:tr>
      <w:tr w:rsidR="005445BD" w:rsidRPr="001E426A" w14:paraId="6A1EF263"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9B5E13C"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QoS classification – ACL, DSCP, CoS based</w:t>
            </w:r>
          </w:p>
        </w:tc>
        <w:tc>
          <w:tcPr>
            <w:tcW w:w="1208" w:type="pct"/>
            <w:hideMark/>
          </w:tcPr>
          <w:p w14:paraId="518EB0BC"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7704B824"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045B4DA" w14:textId="5DD65FE0" w:rsidR="005445BD" w:rsidRPr="001E426A" w:rsidRDefault="005445BD" w:rsidP="00902D1E">
            <w:pPr>
              <w:spacing w:line="276" w:lineRule="auto"/>
              <w:jc w:val="both"/>
              <w:rPr>
                <w:rFonts w:cstheme="minorHAnsi"/>
                <w:sz w:val="18"/>
                <w:szCs w:val="18"/>
              </w:rPr>
            </w:pPr>
            <w:r w:rsidRPr="001E426A">
              <w:rPr>
                <w:rFonts w:cstheme="minorHAnsi"/>
                <w:sz w:val="18"/>
                <w:szCs w:val="18"/>
              </w:rPr>
              <w:t>QoS marking - DSCP, CoS</w:t>
            </w:r>
          </w:p>
        </w:tc>
        <w:tc>
          <w:tcPr>
            <w:tcW w:w="1208" w:type="pct"/>
            <w:hideMark/>
          </w:tcPr>
          <w:p w14:paraId="4D37F6D2"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6AF9D9CF"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B1945D3"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 xml:space="preserve">QoS - Strict Priority Queue </w:t>
            </w:r>
          </w:p>
        </w:tc>
        <w:tc>
          <w:tcPr>
            <w:tcW w:w="1208" w:type="pct"/>
            <w:hideMark/>
          </w:tcPr>
          <w:p w14:paraId="63987628"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5FD8133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E25CF04"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Automatické nastavení QoS parametrů (AutoQoS nebo ekvivalentní)</w:t>
            </w:r>
          </w:p>
        </w:tc>
        <w:tc>
          <w:tcPr>
            <w:tcW w:w="1208" w:type="pct"/>
            <w:hideMark/>
          </w:tcPr>
          <w:p w14:paraId="5B8386D2"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65B5E7F3"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F66C2AE"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 xml:space="preserve">QoS Policing </w:t>
            </w:r>
          </w:p>
        </w:tc>
        <w:tc>
          <w:tcPr>
            <w:tcW w:w="1208" w:type="pct"/>
            <w:hideMark/>
          </w:tcPr>
          <w:p w14:paraId="24477DE8"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7ED642DA"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E9037BD"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QoS-Hierarchical QoS</w:t>
            </w:r>
          </w:p>
        </w:tc>
        <w:tc>
          <w:tcPr>
            <w:tcW w:w="1208" w:type="pct"/>
            <w:hideMark/>
          </w:tcPr>
          <w:p w14:paraId="4DB6F4B3"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 min. 2 úrovně</w:t>
            </w:r>
          </w:p>
        </w:tc>
      </w:tr>
      <w:tr w:rsidR="005445BD" w:rsidRPr="001E426A" w14:paraId="65C889F6"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CCF9E80"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First Hop Redundancy Protokol pro IPv6 (HSRP nebo VRRP)</w:t>
            </w:r>
          </w:p>
        </w:tc>
        <w:tc>
          <w:tcPr>
            <w:tcW w:w="1208" w:type="pct"/>
            <w:hideMark/>
          </w:tcPr>
          <w:p w14:paraId="440097B3"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3D90189D"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9619DB3"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IPv6 services (SSH, Syslog)</w:t>
            </w:r>
          </w:p>
        </w:tc>
        <w:tc>
          <w:tcPr>
            <w:tcW w:w="1208" w:type="pct"/>
            <w:hideMark/>
          </w:tcPr>
          <w:p w14:paraId="10EBB51F"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7F67B13F"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C0D1B45"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IPv6 QoS</w:t>
            </w:r>
          </w:p>
        </w:tc>
        <w:tc>
          <w:tcPr>
            <w:tcW w:w="1208" w:type="pct"/>
            <w:hideMark/>
          </w:tcPr>
          <w:p w14:paraId="7DDC16E8"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77122325"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807BE8A" w14:textId="0429097E" w:rsidR="005445BD" w:rsidRPr="001E426A" w:rsidRDefault="005445BD" w:rsidP="00902D1E">
            <w:pPr>
              <w:spacing w:line="276" w:lineRule="auto"/>
              <w:jc w:val="both"/>
              <w:rPr>
                <w:rFonts w:cstheme="minorHAnsi"/>
                <w:sz w:val="18"/>
                <w:szCs w:val="18"/>
              </w:rPr>
            </w:pPr>
            <w:r w:rsidRPr="001E426A">
              <w:rPr>
                <w:rFonts w:cstheme="minorHAnsi"/>
                <w:sz w:val="18"/>
                <w:szCs w:val="18"/>
              </w:rPr>
              <w:t>IPv6 First Hop Security (RA guard, DHCPv6 snooping, IPv6 source guard)</w:t>
            </w:r>
          </w:p>
        </w:tc>
        <w:tc>
          <w:tcPr>
            <w:tcW w:w="1208" w:type="pct"/>
            <w:hideMark/>
          </w:tcPr>
          <w:p w14:paraId="6C258953"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7FCB1CF9"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DDB3529"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IPv6 Port ACL, VLAN ACL</w:t>
            </w:r>
          </w:p>
        </w:tc>
        <w:tc>
          <w:tcPr>
            <w:tcW w:w="1208" w:type="pct"/>
            <w:hideMark/>
          </w:tcPr>
          <w:p w14:paraId="2D931CF8"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062C7FD8"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E237638"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Možnost definovat povolené MAC adresy na portu</w:t>
            </w:r>
          </w:p>
        </w:tc>
        <w:tc>
          <w:tcPr>
            <w:tcW w:w="1208" w:type="pct"/>
            <w:hideMark/>
          </w:tcPr>
          <w:p w14:paraId="217AFC44"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7BE6D6E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4312B5A"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lastRenderedPageBreak/>
              <w:t>PACL, VACL</w:t>
            </w:r>
          </w:p>
        </w:tc>
        <w:tc>
          <w:tcPr>
            <w:tcW w:w="1208" w:type="pct"/>
            <w:hideMark/>
          </w:tcPr>
          <w:p w14:paraId="1D590A24"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4D263D05"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1CE3A5F"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IEEE 802.1ae na uplink portech</w:t>
            </w:r>
          </w:p>
        </w:tc>
        <w:tc>
          <w:tcPr>
            <w:tcW w:w="1208" w:type="pct"/>
            <w:hideMark/>
          </w:tcPr>
          <w:p w14:paraId="3FA23709"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0D585A8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EFFC01B"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Bezpečnostní funkce umožňující ochranu proti podvržení zdrojové MAC a IP adresy</w:t>
            </w:r>
          </w:p>
        </w:tc>
        <w:tc>
          <w:tcPr>
            <w:tcW w:w="1208" w:type="pct"/>
            <w:hideMark/>
          </w:tcPr>
          <w:p w14:paraId="4479BD1A"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2BB1A7B8"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194A1FE"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 xml:space="preserve">Bezpečnostní funkce umožňující ochranu proti připojení neautorizovaného DHCP serveru </w:t>
            </w:r>
          </w:p>
        </w:tc>
        <w:tc>
          <w:tcPr>
            <w:tcW w:w="1208" w:type="pct"/>
            <w:hideMark/>
          </w:tcPr>
          <w:p w14:paraId="0E173750"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31336AF5"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97C0566"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 xml:space="preserve">Bezpečnostní funkce umožňující inspekci provozu protokolu ARP </w:t>
            </w:r>
          </w:p>
        </w:tc>
        <w:tc>
          <w:tcPr>
            <w:tcW w:w="1208" w:type="pct"/>
            <w:hideMark/>
          </w:tcPr>
          <w:p w14:paraId="05E805CE"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5D1CA0D8"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C9AF88C"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Automatická aplikace specifické konfigurace pro dané zařízení po detekci jeho připojení na portu</w:t>
            </w:r>
          </w:p>
        </w:tc>
        <w:tc>
          <w:tcPr>
            <w:tcW w:w="1208" w:type="pct"/>
            <w:hideMark/>
          </w:tcPr>
          <w:p w14:paraId="003DC78A"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1F8531F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E5362A7" w14:textId="3712CD58" w:rsidR="005445BD" w:rsidRPr="001E426A" w:rsidRDefault="005445BD" w:rsidP="00902D1E">
            <w:pPr>
              <w:spacing w:line="276" w:lineRule="auto"/>
              <w:jc w:val="both"/>
              <w:rPr>
                <w:rFonts w:cstheme="minorHAnsi"/>
                <w:sz w:val="18"/>
                <w:szCs w:val="18"/>
              </w:rPr>
            </w:pPr>
            <w:r w:rsidRPr="001E426A">
              <w:rPr>
                <w:rFonts w:cstheme="minorHAnsi"/>
                <w:sz w:val="18"/>
                <w:szCs w:val="18"/>
              </w:rPr>
              <w:t>Application Visibility - Monitorování aplikačních toků (všech paketů) prostřednictvím technologie NetFlow nebo ekvivalentní</w:t>
            </w:r>
          </w:p>
        </w:tc>
        <w:tc>
          <w:tcPr>
            <w:tcW w:w="1208" w:type="pct"/>
            <w:hideMark/>
          </w:tcPr>
          <w:p w14:paraId="4FFC5CE9"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09D25215" w14:textId="77777777" w:rsidTr="00902D1E">
        <w:trPr>
          <w:trHeight w:val="620"/>
        </w:trPr>
        <w:tc>
          <w:tcPr>
            <w:cnfStyle w:val="001000000000" w:firstRow="0" w:lastRow="0" w:firstColumn="1" w:lastColumn="0" w:oddVBand="0" w:evenVBand="0" w:oddHBand="0" w:evenHBand="0" w:firstRowFirstColumn="0" w:firstRowLastColumn="0" w:lastRowFirstColumn="0" w:lastRowLastColumn="0"/>
            <w:tcW w:w="3792" w:type="pct"/>
            <w:hideMark/>
          </w:tcPr>
          <w:p w14:paraId="53DB5422" w14:textId="675C8B46" w:rsidR="005445BD" w:rsidRPr="001E426A" w:rsidRDefault="005445BD" w:rsidP="00902D1E">
            <w:pPr>
              <w:spacing w:line="276" w:lineRule="auto"/>
              <w:jc w:val="both"/>
              <w:rPr>
                <w:rFonts w:cstheme="minorHAnsi"/>
                <w:sz w:val="18"/>
                <w:szCs w:val="18"/>
              </w:rPr>
            </w:pPr>
            <w:r w:rsidRPr="001E426A">
              <w:rPr>
                <w:rFonts w:cstheme="minorHAnsi"/>
                <w:sz w:val="18"/>
                <w:szCs w:val="18"/>
              </w:rPr>
              <w:t>Application Visibility - Možnost definice klíčových atributů a parametrů monitorovaných toků včetně parametrů: zdrojová/cílová MAC adresa, zdrojová/cílová IP adresa, zdrojová/cílová VLAN, TCP flags, hodnota TTL, ICMP kód, IGMP type</w:t>
            </w:r>
          </w:p>
        </w:tc>
        <w:tc>
          <w:tcPr>
            <w:tcW w:w="1208" w:type="pct"/>
            <w:hideMark/>
          </w:tcPr>
          <w:p w14:paraId="2037700C"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15448772"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4A39B4F"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Export monitorovaných dat ve formátu NetFlow v9 nebo IPFIX</w:t>
            </w:r>
          </w:p>
        </w:tc>
        <w:tc>
          <w:tcPr>
            <w:tcW w:w="1208" w:type="pct"/>
            <w:hideMark/>
          </w:tcPr>
          <w:p w14:paraId="738A21ED"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70B7049F"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10CEE1E"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SSHv2</w:t>
            </w:r>
          </w:p>
        </w:tc>
        <w:tc>
          <w:tcPr>
            <w:tcW w:w="1208" w:type="pct"/>
            <w:hideMark/>
          </w:tcPr>
          <w:p w14:paraId="6817B63C"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0EB7317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839317D"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CLI rozhraní</w:t>
            </w:r>
          </w:p>
        </w:tc>
        <w:tc>
          <w:tcPr>
            <w:tcW w:w="1208" w:type="pct"/>
            <w:hideMark/>
          </w:tcPr>
          <w:p w14:paraId="052C4747"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4AE9681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4F2087D"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SNMPv2/v3</w:t>
            </w:r>
          </w:p>
        </w:tc>
        <w:tc>
          <w:tcPr>
            <w:tcW w:w="1208" w:type="pct"/>
            <w:hideMark/>
          </w:tcPr>
          <w:p w14:paraId="743C5DDA"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39213A3B"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74BD402"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Podpora network boot (iPXE)</w:t>
            </w:r>
          </w:p>
        </w:tc>
        <w:tc>
          <w:tcPr>
            <w:tcW w:w="1208" w:type="pct"/>
            <w:hideMark/>
          </w:tcPr>
          <w:p w14:paraId="331148C3"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5B4B6FC8"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AC3B7A9"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Inventarizovatelnost komponent integrovanou RFID identifikací</w:t>
            </w:r>
          </w:p>
        </w:tc>
        <w:tc>
          <w:tcPr>
            <w:tcW w:w="1208" w:type="pct"/>
            <w:hideMark/>
          </w:tcPr>
          <w:p w14:paraId="51699A25"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5445BD" w:rsidRPr="001E426A" w14:paraId="01A8A251"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80C2C89" w14:textId="77777777" w:rsidR="005445BD" w:rsidRPr="001E426A" w:rsidRDefault="005445BD" w:rsidP="00902D1E">
            <w:pPr>
              <w:spacing w:line="276" w:lineRule="auto"/>
              <w:jc w:val="both"/>
              <w:rPr>
                <w:rFonts w:cstheme="minorHAnsi"/>
                <w:sz w:val="18"/>
                <w:szCs w:val="18"/>
              </w:rPr>
            </w:pPr>
            <w:r w:rsidRPr="001E426A">
              <w:rPr>
                <w:rFonts w:cstheme="minorHAnsi"/>
                <w:sz w:val="18"/>
                <w:szCs w:val="18"/>
              </w:rPr>
              <w:t>TACACS+ nebo RADIUS klient pro AAA (autentizace, autorizace, accounting)</w:t>
            </w:r>
          </w:p>
        </w:tc>
        <w:tc>
          <w:tcPr>
            <w:tcW w:w="1208" w:type="pct"/>
            <w:hideMark/>
          </w:tcPr>
          <w:p w14:paraId="06157EA8" w14:textId="77777777" w:rsidR="005445BD" w:rsidRPr="001E426A" w:rsidRDefault="005445BD" w:rsidP="00902D1E">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A53DD3" w:rsidRPr="001E426A" w14:paraId="49F8FF69" w14:textId="77777777" w:rsidTr="002542E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3B9AAA5F" w14:textId="3720DF25" w:rsidR="00A53DD3" w:rsidRDefault="00A53DD3" w:rsidP="00A53DD3">
            <w:pPr>
              <w:spacing w:line="276" w:lineRule="auto"/>
              <w:jc w:val="both"/>
              <w:rPr>
                <w:rFonts w:cstheme="minorHAnsi"/>
                <w:sz w:val="18"/>
                <w:szCs w:val="18"/>
              </w:rPr>
            </w:pPr>
            <w:r w:rsidRPr="00A53DD3">
              <w:rPr>
                <w:rFonts w:cstheme="minorHAnsi"/>
                <w:sz w:val="18"/>
                <w:szCs w:val="18"/>
              </w:rPr>
              <w:t>Záruka a servisní podpora výrobce min. 60 měsíců, výměna či odeslání náhradního zařízení následující pracovní den</w:t>
            </w:r>
          </w:p>
        </w:tc>
        <w:tc>
          <w:tcPr>
            <w:tcW w:w="1208" w:type="pct"/>
            <w:vAlign w:val="top"/>
          </w:tcPr>
          <w:p w14:paraId="3786D07C" w14:textId="031D5062" w:rsidR="00A53DD3" w:rsidRPr="00037E6F" w:rsidRDefault="00A53DD3" w:rsidP="00A53DD3">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A53DD3">
              <w:rPr>
                <w:rFonts w:cstheme="minorHAnsi"/>
                <w:sz w:val="18"/>
                <w:szCs w:val="18"/>
              </w:rPr>
              <w:t>Záruka a servisní podpora výrobce min. 60 měsíců, výměna či odeslání náhradního zařízení následující pracovní den</w:t>
            </w:r>
          </w:p>
        </w:tc>
      </w:tr>
      <w:tr w:rsidR="00037E6F" w:rsidRPr="001E426A" w14:paraId="33FBC4E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502C9C04" w14:textId="6E4E050B" w:rsidR="00037E6F" w:rsidRPr="001E426A" w:rsidRDefault="00037E6F" w:rsidP="00902D1E">
            <w:pPr>
              <w:spacing w:line="276" w:lineRule="auto"/>
              <w:jc w:val="both"/>
              <w:rPr>
                <w:rFonts w:cstheme="minorHAnsi"/>
                <w:sz w:val="18"/>
                <w:szCs w:val="18"/>
              </w:rPr>
            </w:pPr>
            <w:r>
              <w:rPr>
                <w:rFonts w:cstheme="minorHAnsi"/>
                <w:sz w:val="18"/>
                <w:szCs w:val="18"/>
              </w:rPr>
              <w:t>Příslušenství</w:t>
            </w:r>
          </w:p>
        </w:tc>
        <w:tc>
          <w:tcPr>
            <w:tcW w:w="1208" w:type="pct"/>
          </w:tcPr>
          <w:p w14:paraId="3CA4F09B" w14:textId="017FAE37" w:rsidR="00037E6F" w:rsidRDefault="00037E6F" w:rsidP="006A2EC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37E6F">
              <w:rPr>
                <w:rFonts w:cstheme="minorHAnsi"/>
                <w:sz w:val="18"/>
                <w:szCs w:val="18"/>
              </w:rPr>
              <w:t>2x Modul SFP</w:t>
            </w:r>
            <w:r>
              <w:rPr>
                <w:rFonts w:cstheme="minorHAnsi"/>
                <w:sz w:val="18"/>
                <w:szCs w:val="18"/>
              </w:rPr>
              <w:t>1000-</w:t>
            </w:r>
            <w:r w:rsidRPr="00037E6F">
              <w:rPr>
                <w:rFonts w:cstheme="minorHAnsi"/>
                <w:sz w:val="18"/>
                <w:szCs w:val="18"/>
              </w:rPr>
              <w:t>BASE-LX kompatibilních s</w:t>
            </w:r>
            <w:r>
              <w:rPr>
                <w:rFonts w:cstheme="minorHAnsi"/>
                <w:sz w:val="18"/>
                <w:szCs w:val="18"/>
              </w:rPr>
              <w:t> </w:t>
            </w:r>
            <w:r w:rsidRPr="00037E6F">
              <w:rPr>
                <w:rFonts w:cstheme="minorHAnsi"/>
                <w:sz w:val="18"/>
                <w:szCs w:val="18"/>
              </w:rPr>
              <w:t>přepínačem</w:t>
            </w:r>
            <w:r>
              <w:rPr>
                <w:rFonts w:cstheme="minorHAnsi"/>
                <w:sz w:val="18"/>
                <w:szCs w:val="18"/>
              </w:rPr>
              <w:t>,</w:t>
            </w:r>
          </w:p>
          <w:p w14:paraId="5A6A1D88" w14:textId="12D2D0E7" w:rsidR="00037E6F" w:rsidRPr="001E426A" w:rsidRDefault="00037E6F" w:rsidP="006A2EC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37E6F">
              <w:rPr>
                <w:rFonts w:cstheme="minorHAnsi"/>
                <w:sz w:val="18"/>
                <w:szCs w:val="18"/>
              </w:rPr>
              <w:t>2x optický patch kabel 1m</w:t>
            </w:r>
          </w:p>
        </w:tc>
      </w:tr>
    </w:tbl>
    <w:p w14:paraId="5A250CAD" w14:textId="77777777" w:rsidR="005445BD" w:rsidRPr="001E426A" w:rsidRDefault="005445BD" w:rsidP="005445BD">
      <w:pPr>
        <w:rPr>
          <w:rFonts w:cstheme="minorHAnsi"/>
        </w:rPr>
      </w:pPr>
    </w:p>
    <w:p w14:paraId="62834953" w14:textId="1AEF013A" w:rsidR="003F0E52" w:rsidRPr="001E426A" w:rsidRDefault="00046A7A" w:rsidP="00B747AC">
      <w:pPr>
        <w:pStyle w:val="Nadpis2"/>
      </w:pPr>
      <w:bookmarkStart w:id="8" w:name="_Toc160540661"/>
      <w:r w:rsidRPr="001E426A">
        <w:t>K5 - p</w:t>
      </w:r>
      <w:r w:rsidR="003F0E52" w:rsidRPr="001E426A">
        <w:t>avilonový přepínač s příslušenstvím (domov mládeže)</w:t>
      </w:r>
      <w:bookmarkEnd w:id="8"/>
    </w:p>
    <w:p w14:paraId="6527D3CC" w14:textId="55F12E78" w:rsidR="006816B3" w:rsidRPr="001E426A" w:rsidRDefault="006816B3" w:rsidP="006816B3">
      <w:pPr>
        <w:rPr>
          <w:rFonts w:cstheme="minorHAnsi"/>
        </w:rPr>
      </w:pPr>
      <w:r w:rsidRPr="001E426A">
        <w:rPr>
          <w:rFonts w:cstheme="minorHAnsi"/>
        </w:rPr>
        <w:t>Každá sada zahrnuje 2ks přepínačů konfigurovaných do jednoho redun</w:t>
      </w:r>
      <w:r w:rsidR="00424AA7" w:rsidRPr="001E426A">
        <w:rPr>
          <w:rFonts w:cstheme="minorHAnsi"/>
        </w:rPr>
        <w:t>d</w:t>
      </w:r>
      <w:r w:rsidRPr="001E426A">
        <w:rPr>
          <w:rFonts w:cstheme="minorHAnsi"/>
        </w:rPr>
        <w:t xml:space="preserve">antního stohu. Celkem jsou požadovány </w:t>
      </w:r>
      <w:r w:rsidR="009554BB" w:rsidRPr="001E426A">
        <w:rPr>
          <w:rFonts w:cstheme="minorHAnsi"/>
        </w:rPr>
        <w:t>2 stohy</w:t>
      </w:r>
      <w:r w:rsidRPr="001E426A">
        <w:rPr>
          <w:rFonts w:cstheme="minorHAnsi"/>
        </w:rPr>
        <w:t xml:space="preserve"> čili 4 kusy přepínačů.</w:t>
      </w:r>
    </w:p>
    <w:tbl>
      <w:tblPr>
        <w:tblStyle w:val="tabulkafinann"/>
        <w:tblW w:w="5000" w:type="pct"/>
        <w:tblLook w:val="04A0" w:firstRow="1" w:lastRow="0" w:firstColumn="1" w:lastColumn="0" w:noHBand="0" w:noVBand="1"/>
      </w:tblPr>
      <w:tblGrid>
        <w:gridCol w:w="6873"/>
        <w:gridCol w:w="2189"/>
      </w:tblGrid>
      <w:tr w:rsidR="003F0E52" w:rsidRPr="001E426A" w14:paraId="1A3A3BB2" w14:textId="77777777" w:rsidTr="003F0E52">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792" w:type="pct"/>
            <w:hideMark/>
          </w:tcPr>
          <w:p w14:paraId="7FB89917" w14:textId="77777777" w:rsidR="003F0E52" w:rsidRPr="001E426A" w:rsidRDefault="003F0E52">
            <w:pPr>
              <w:spacing w:after="0"/>
              <w:jc w:val="left"/>
              <w:rPr>
                <w:rFonts w:cstheme="minorHAnsi"/>
                <w:b/>
                <w:bCs/>
                <w:color w:val="000000"/>
                <w:sz w:val="18"/>
                <w:szCs w:val="18"/>
              </w:rPr>
            </w:pPr>
            <w:r w:rsidRPr="001E426A">
              <w:rPr>
                <w:rFonts w:cstheme="minorHAnsi"/>
                <w:b/>
                <w:bCs/>
                <w:color w:val="000000"/>
                <w:sz w:val="18"/>
                <w:szCs w:val="18"/>
              </w:rPr>
              <w:t>Požadovaná funkcionalita/vlastnost</w:t>
            </w:r>
          </w:p>
        </w:tc>
        <w:tc>
          <w:tcPr>
            <w:tcW w:w="1208" w:type="pct"/>
            <w:hideMark/>
          </w:tcPr>
          <w:p w14:paraId="67D6103F" w14:textId="7E5EFBDB" w:rsidR="003F0E52" w:rsidRPr="001E426A" w:rsidRDefault="003F0E52">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 xml:space="preserve">Způsob splnění požadované </w:t>
            </w:r>
            <w:r w:rsidR="00424AA7" w:rsidRPr="001E426A">
              <w:rPr>
                <w:rFonts w:cstheme="minorHAnsi"/>
                <w:b/>
                <w:bCs/>
                <w:color w:val="000000"/>
                <w:sz w:val="18"/>
                <w:szCs w:val="18"/>
              </w:rPr>
              <w:t xml:space="preserve">minimální </w:t>
            </w:r>
            <w:r w:rsidRPr="001E426A">
              <w:rPr>
                <w:rFonts w:cstheme="minorHAnsi"/>
                <w:b/>
                <w:bCs/>
                <w:color w:val="000000"/>
                <w:sz w:val="18"/>
                <w:szCs w:val="18"/>
              </w:rPr>
              <w:t>funkcionality/vlastnosti</w:t>
            </w:r>
          </w:p>
        </w:tc>
      </w:tr>
      <w:tr w:rsidR="003F0E52" w:rsidRPr="001E426A" w14:paraId="28A8EA74"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710EA57" w14:textId="77777777" w:rsidR="003F0E52" w:rsidRPr="001E426A" w:rsidRDefault="003F0E52">
            <w:pPr>
              <w:rPr>
                <w:rFonts w:cstheme="minorHAnsi"/>
                <w:color w:val="000000"/>
                <w:sz w:val="18"/>
                <w:szCs w:val="18"/>
              </w:rPr>
            </w:pPr>
            <w:r w:rsidRPr="001E426A">
              <w:rPr>
                <w:rFonts w:cstheme="minorHAnsi"/>
                <w:color w:val="000000"/>
                <w:sz w:val="18"/>
                <w:szCs w:val="18"/>
              </w:rPr>
              <w:t>Typ přepínače</w:t>
            </w:r>
          </w:p>
        </w:tc>
        <w:tc>
          <w:tcPr>
            <w:tcW w:w="1208" w:type="pct"/>
            <w:hideMark/>
          </w:tcPr>
          <w:p w14:paraId="6EFADACD"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L2/L3 přepínač</w:t>
            </w:r>
          </w:p>
        </w:tc>
      </w:tr>
      <w:tr w:rsidR="003F0E52" w:rsidRPr="001E426A" w14:paraId="17830860"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33720E8" w14:textId="77777777" w:rsidR="003F0E52" w:rsidRPr="001E426A" w:rsidRDefault="003F0E52">
            <w:pPr>
              <w:rPr>
                <w:rFonts w:cstheme="minorHAnsi"/>
                <w:color w:val="000000"/>
                <w:sz w:val="18"/>
                <w:szCs w:val="18"/>
              </w:rPr>
            </w:pPr>
            <w:r w:rsidRPr="001E426A">
              <w:rPr>
                <w:rFonts w:cstheme="minorHAnsi"/>
                <w:color w:val="000000"/>
                <w:sz w:val="18"/>
                <w:szCs w:val="18"/>
              </w:rPr>
              <w:t>Formát přepínače</w:t>
            </w:r>
          </w:p>
        </w:tc>
        <w:tc>
          <w:tcPr>
            <w:tcW w:w="1208" w:type="pct"/>
            <w:hideMark/>
          </w:tcPr>
          <w:p w14:paraId="24F64A09"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Stohovatelný </w:t>
            </w:r>
          </w:p>
        </w:tc>
      </w:tr>
      <w:tr w:rsidR="003F0E52" w:rsidRPr="001E426A" w14:paraId="39A142AD"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8E4FAD5" w14:textId="77777777" w:rsidR="003F0E52" w:rsidRPr="001E426A" w:rsidRDefault="003F0E52">
            <w:pPr>
              <w:rPr>
                <w:rFonts w:cstheme="minorHAnsi"/>
                <w:color w:val="000000"/>
                <w:sz w:val="18"/>
                <w:szCs w:val="18"/>
              </w:rPr>
            </w:pPr>
            <w:r w:rsidRPr="001E426A">
              <w:rPr>
                <w:rFonts w:cstheme="minorHAnsi"/>
                <w:color w:val="000000"/>
                <w:sz w:val="18"/>
                <w:szCs w:val="18"/>
              </w:rPr>
              <w:t>Stohování požadováno</w:t>
            </w:r>
          </w:p>
        </w:tc>
        <w:tc>
          <w:tcPr>
            <w:tcW w:w="1208" w:type="pct"/>
            <w:hideMark/>
          </w:tcPr>
          <w:p w14:paraId="23777A73" w14:textId="4F5D19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048B3DBA"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A87C9D3" w14:textId="77777777" w:rsidR="003F0E52" w:rsidRPr="001E426A" w:rsidRDefault="003F0E52">
            <w:pPr>
              <w:rPr>
                <w:rFonts w:cstheme="minorHAnsi"/>
                <w:color w:val="000000"/>
                <w:sz w:val="18"/>
                <w:szCs w:val="18"/>
              </w:rPr>
            </w:pPr>
            <w:r w:rsidRPr="001E426A">
              <w:rPr>
                <w:rFonts w:cstheme="minorHAnsi"/>
                <w:color w:val="000000"/>
                <w:sz w:val="18"/>
                <w:szCs w:val="18"/>
              </w:rPr>
              <w:t>Počet dedikovaných stohovacích portů</w:t>
            </w:r>
          </w:p>
        </w:tc>
        <w:tc>
          <w:tcPr>
            <w:tcW w:w="1208" w:type="pct"/>
            <w:hideMark/>
          </w:tcPr>
          <w:p w14:paraId="4656A1D5"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w:t>
            </w:r>
          </w:p>
        </w:tc>
      </w:tr>
      <w:tr w:rsidR="003F0E52" w:rsidRPr="001E426A" w14:paraId="26E67A9B"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CCBB7C6" w14:textId="77777777" w:rsidR="003F0E52" w:rsidRPr="001E426A" w:rsidRDefault="003F0E52">
            <w:pPr>
              <w:rPr>
                <w:rFonts w:cstheme="minorHAnsi"/>
                <w:color w:val="000000"/>
                <w:sz w:val="18"/>
                <w:szCs w:val="18"/>
              </w:rPr>
            </w:pPr>
            <w:r w:rsidRPr="001E426A">
              <w:rPr>
                <w:rFonts w:cstheme="minorHAnsi"/>
                <w:color w:val="000000"/>
                <w:sz w:val="18"/>
                <w:szCs w:val="18"/>
              </w:rPr>
              <w:t>Minimální počet zařízení ve stohu</w:t>
            </w:r>
          </w:p>
        </w:tc>
        <w:tc>
          <w:tcPr>
            <w:tcW w:w="1208" w:type="pct"/>
            <w:hideMark/>
          </w:tcPr>
          <w:p w14:paraId="5E561167"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w:t>
            </w:r>
          </w:p>
        </w:tc>
      </w:tr>
      <w:tr w:rsidR="003F0E52" w:rsidRPr="001E426A" w14:paraId="74C146B9"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2FA4C25" w14:textId="77777777" w:rsidR="003F0E52" w:rsidRPr="001E426A" w:rsidRDefault="003F0E52">
            <w:pPr>
              <w:rPr>
                <w:rFonts w:cstheme="minorHAnsi"/>
                <w:color w:val="000000"/>
                <w:sz w:val="18"/>
                <w:szCs w:val="18"/>
              </w:rPr>
            </w:pPr>
            <w:r w:rsidRPr="001E426A">
              <w:rPr>
                <w:rFonts w:cstheme="minorHAnsi"/>
                <w:color w:val="000000"/>
                <w:sz w:val="18"/>
                <w:szCs w:val="18"/>
              </w:rPr>
              <w:t>Minimální kapacita sběrnice stohu</w:t>
            </w:r>
          </w:p>
        </w:tc>
        <w:tc>
          <w:tcPr>
            <w:tcW w:w="1208" w:type="pct"/>
            <w:hideMark/>
          </w:tcPr>
          <w:p w14:paraId="07481E5B" w14:textId="0C9A0E33" w:rsidR="003F0E52"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1 00</w:t>
            </w:r>
            <w:r w:rsidR="003F0E52" w:rsidRPr="001E426A">
              <w:rPr>
                <w:rFonts w:cstheme="minorHAnsi"/>
                <w:color w:val="000000"/>
                <w:sz w:val="18"/>
                <w:szCs w:val="18"/>
              </w:rPr>
              <w:t>0 Gb/s</w:t>
            </w:r>
          </w:p>
        </w:tc>
      </w:tr>
      <w:tr w:rsidR="00186431" w:rsidRPr="001E426A" w14:paraId="58809BCE"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7689AB78" w14:textId="6FE04D2F" w:rsidR="00186431" w:rsidRPr="001E426A" w:rsidRDefault="00186431">
            <w:pPr>
              <w:rPr>
                <w:rFonts w:cstheme="minorHAnsi"/>
                <w:color w:val="000000"/>
                <w:sz w:val="18"/>
                <w:szCs w:val="18"/>
              </w:rPr>
            </w:pPr>
            <w:r>
              <w:rPr>
                <w:rFonts w:cstheme="minorHAnsi"/>
                <w:color w:val="000000"/>
                <w:sz w:val="18"/>
                <w:szCs w:val="18"/>
              </w:rPr>
              <w:lastRenderedPageBreak/>
              <w:t>Sdílení výkonu napájecích zdrojů napříč celým stohem</w:t>
            </w:r>
          </w:p>
        </w:tc>
        <w:tc>
          <w:tcPr>
            <w:tcW w:w="1208" w:type="pct"/>
          </w:tcPr>
          <w:p w14:paraId="1A84175A" w14:textId="6B7B8870" w:rsidR="00186431"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3F0E52" w:rsidRPr="001E426A" w14:paraId="26B40DDB"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5C313DB" w14:textId="77777777" w:rsidR="003F0E52" w:rsidRPr="001E426A" w:rsidRDefault="003F0E52">
            <w:pPr>
              <w:rPr>
                <w:rFonts w:cstheme="minorHAnsi"/>
                <w:color w:val="000000"/>
                <w:sz w:val="18"/>
                <w:szCs w:val="18"/>
              </w:rPr>
            </w:pPr>
            <w:r w:rsidRPr="001E426A">
              <w:rPr>
                <w:rFonts w:cstheme="minorHAnsi"/>
                <w:color w:val="000000"/>
                <w:sz w:val="18"/>
                <w:szCs w:val="18"/>
              </w:rPr>
              <w:t>Stateful Switch Over v rámci stohu</w:t>
            </w:r>
          </w:p>
        </w:tc>
        <w:tc>
          <w:tcPr>
            <w:tcW w:w="1208" w:type="pct"/>
            <w:hideMark/>
          </w:tcPr>
          <w:p w14:paraId="17DD7A93"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402677E6"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01D414DF" w14:textId="6BBE84F3" w:rsidR="00186431" w:rsidRPr="001E426A" w:rsidRDefault="00186431">
            <w:pPr>
              <w:rPr>
                <w:rFonts w:cstheme="minorHAnsi"/>
                <w:color w:val="000000"/>
                <w:sz w:val="18"/>
                <w:szCs w:val="18"/>
              </w:rPr>
            </w:pPr>
            <w:r>
              <w:rPr>
                <w:rFonts w:cstheme="minorHAnsi"/>
                <w:color w:val="000000"/>
                <w:sz w:val="18"/>
                <w:szCs w:val="18"/>
              </w:rPr>
              <w:t>Non-stop Forwarding</w:t>
            </w:r>
          </w:p>
        </w:tc>
        <w:tc>
          <w:tcPr>
            <w:tcW w:w="1208" w:type="pct"/>
          </w:tcPr>
          <w:p w14:paraId="403158BF" w14:textId="02F83676" w:rsidR="00186431"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 (řešení je možné i povýšením firmware)</w:t>
            </w:r>
          </w:p>
        </w:tc>
      </w:tr>
      <w:tr w:rsidR="003F0E52" w:rsidRPr="001E426A" w14:paraId="161456A2"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48443BA" w14:textId="77777777" w:rsidR="003F0E52" w:rsidRPr="001E426A" w:rsidRDefault="003F0E52">
            <w:pPr>
              <w:rPr>
                <w:rFonts w:cstheme="minorHAnsi"/>
                <w:color w:val="000000"/>
                <w:sz w:val="18"/>
                <w:szCs w:val="18"/>
              </w:rPr>
            </w:pPr>
            <w:r w:rsidRPr="001E426A">
              <w:rPr>
                <w:rFonts w:cstheme="minorHAnsi"/>
                <w:color w:val="000000"/>
                <w:sz w:val="18"/>
                <w:szCs w:val="18"/>
              </w:rPr>
              <w:t>Možnost instalovat interní redundantní napájecí zdroj</w:t>
            </w:r>
          </w:p>
        </w:tc>
        <w:tc>
          <w:tcPr>
            <w:tcW w:w="1208" w:type="pct"/>
            <w:hideMark/>
          </w:tcPr>
          <w:p w14:paraId="4127271D"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419C759D"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3FA0343E" w14:textId="53A8512B" w:rsidR="00186431" w:rsidRPr="001E426A" w:rsidRDefault="00186431">
            <w:pPr>
              <w:rPr>
                <w:rFonts w:cstheme="minorHAnsi"/>
                <w:color w:val="000000"/>
                <w:sz w:val="18"/>
                <w:szCs w:val="18"/>
              </w:rPr>
            </w:pPr>
            <w:r>
              <w:rPr>
                <w:rFonts w:cstheme="minorHAnsi"/>
                <w:color w:val="000000"/>
                <w:sz w:val="18"/>
                <w:szCs w:val="18"/>
              </w:rPr>
              <w:t>Možnost povyšovat uplink modul</w:t>
            </w:r>
          </w:p>
        </w:tc>
        <w:tc>
          <w:tcPr>
            <w:tcW w:w="1208" w:type="pct"/>
          </w:tcPr>
          <w:p w14:paraId="00010153" w14:textId="793C2281" w:rsidR="00186431"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3F0E52" w:rsidRPr="001E426A" w14:paraId="7AD1DC39"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54C4930" w14:textId="703E1900" w:rsidR="003F0E52" w:rsidRPr="001E426A" w:rsidRDefault="003F0E52">
            <w:pPr>
              <w:rPr>
                <w:rFonts w:cstheme="minorHAnsi"/>
                <w:color w:val="000000"/>
                <w:sz w:val="18"/>
                <w:szCs w:val="18"/>
              </w:rPr>
            </w:pPr>
            <w:r w:rsidRPr="001E426A">
              <w:rPr>
                <w:rFonts w:cstheme="minorHAnsi"/>
                <w:color w:val="000000"/>
                <w:sz w:val="18"/>
                <w:szCs w:val="18"/>
              </w:rPr>
              <w:t>Redundantní ventilátory</w:t>
            </w:r>
            <w:r w:rsidR="00186431">
              <w:rPr>
                <w:rFonts w:cstheme="minorHAnsi"/>
                <w:color w:val="000000"/>
                <w:sz w:val="18"/>
                <w:szCs w:val="18"/>
              </w:rPr>
              <w:t>, včetně možnosti jejich výměny za chodu zařízení</w:t>
            </w:r>
          </w:p>
        </w:tc>
        <w:tc>
          <w:tcPr>
            <w:tcW w:w="1208" w:type="pct"/>
            <w:hideMark/>
          </w:tcPr>
          <w:p w14:paraId="7AA08316"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63FBE122"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D301518" w14:textId="77777777" w:rsidR="003F0E52" w:rsidRPr="001E426A" w:rsidRDefault="003F0E52">
            <w:pPr>
              <w:rPr>
                <w:rFonts w:cstheme="minorHAnsi"/>
                <w:color w:val="000000"/>
                <w:sz w:val="18"/>
                <w:szCs w:val="18"/>
              </w:rPr>
            </w:pPr>
            <w:r w:rsidRPr="001E426A">
              <w:rPr>
                <w:rFonts w:cstheme="minorHAnsi"/>
                <w:color w:val="000000"/>
                <w:sz w:val="18"/>
                <w:szCs w:val="18"/>
              </w:rPr>
              <w:t>Interní redundantní napájecí zdroj požadován</w:t>
            </w:r>
          </w:p>
        </w:tc>
        <w:tc>
          <w:tcPr>
            <w:tcW w:w="1208" w:type="pct"/>
            <w:hideMark/>
          </w:tcPr>
          <w:p w14:paraId="08A60434" w14:textId="090CCC04"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545C58CD"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0F8AF91" w14:textId="77777777" w:rsidR="003F0E52" w:rsidRPr="001E426A" w:rsidRDefault="003F0E52">
            <w:pPr>
              <w:rPr>
                <w:rFonts w:cstheme="minorHAnsi"/>
                <w:color w:val="000000"/>
                <w:sz w:val="18"/>
                <w:szCs w:val="18"/>
              </w:rPr>
            </w:pPr>
            <w:r w:rsidRPr="001E426A">
              <w:rPr>
                <w:rFonts w:cstheme="minorHAnsi"/>
                <w:color w:val="000000"/>
                <w:sz w:val="18"/>
                <w:szCs w:val="18"/>
              </w:rPr>
              <w:t>Datový stohovací kabel požadován</w:t>
            </w:r>
          </w:p>
        </w:tc>
        <w:tc>
          <w:tcPr>
            <w:tcW w:w="1208" w:type="pct"/>
            <w:hideMark/>
          </w:tcPr>
          <w:p w14:paraId="6F741BD3" w14:textId="7010C7F4"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7A254B4C"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5756613F" w14:textId="4001F4AF" w:rsidR="00186431" w:rsidRPr="001E426A" w:rsidRDefault="00186431">
            <w:pPr>
              <w:rPr>
                <w:rFonts w:cstheme="minorHAnsi"/>
                <w:color w:val="000000"/>
                <w:sz w:val="18"/>
                <w:szCs w:val="18"/>
              </w:rPr>
            </w:pPr>
            <w:r>
              <w:rPr>
                <w:rFonts w:cstheme="minorHAnsi"/>
                <w:color w:val="000000"/>
                <w:sz w:val="18"/>
                <w:szCs w:val="18"/>
              </w:rPr>
              <w:t>Napájecí stohovací kabel součástí dodávky</w:t>
            </w:r>
          </w:p>
        </w:tc>
        <w:tc>
          <w:tcPr>
            <w:tcW w:w="1208" w:type="pct"/>
          </w:tcPr>
          <w:p w14:paraId="27DD918B" w14:textId="55269F14" w:rsidR="00186431"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3F0E52" w:rsidRPr="001E426A" w14:paraId="00D39372"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A50B4CF" w14:textId="0D1F60F8" w:rsidR="003F0E52" w:rsidRPr="001E426A" w:rsidRDefault="003F0E52">
            <w:pPr>
              <w:rPr>
                <w:rFonts w:cstheme="minorHAnsi"/>
                <w:color w:val="000000"/>
                <w:sz w:val="18"/>
                <w:szCs w:val="18"/>
              </w:rPr>
            </w:pPr>
            <w:r w:rsidRPr="001E426A">
              <w:rPr>
                <w:rFonts w:cstheme="minorHAnsi"/>
                <w:color w:val="000000"/>
                <w:sz w:val="18"/>
                <w:szCs w:val="18"/>
              </w:rPr>
              <w:t xml:space="preserve">Počet portů </w:t>
            </w:r>
            <w:r w:rsidR="00186431">
              <w:rPr>
                <w:rFonts w:cstheme="minorHAnsi"/>
                <w:color w:val="000000"/>
                <w:sz w:val="18"/>
                <w:szCs w:val="18"/>
              </w:rPr>
              <w:t>s rychlostí 10/25 Gbps pro výměnný optický modul SFP+/SFP28</w:t>
            </w:r>
          </w:p>
        </w:tc>
        <w:tc>
          <w:tcPr>
            <w:tcW w:w="1208" w:type="pct"/>
            <w:hideMark/>
          </w:tcPr>
          <w:p w14:paraId="25351782"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24</w:t>
            </w:r>
          </w:p>
        </w:tc>
      </w:tr>
      <w:tr w:rsidR="003F0E52" w:rsidRPr="001E426A" w14:paraId="3A0051F1"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FCC3F40" w14:textId="07D7C48B" w:rsidR="003F0E52" w:rsidRPr="001E426A" w:rsidRDefault="00186431">
            <w:pPr>
              <w:rPr>
                <w:rFonts w:cstheme="minorHAnsi"/>
                <w:color w:val="000000"/>
                <w:sz w:val="18"/>
                <w:szCs w:val="18"/>
              </w:rPr>
            </w:pPr>
            <w:r>
              <w:rPr>
                <w:rFonts w:cstheme="minorHAnsi"/>
                <w:color w:val="000000"/>
                <w:sz w:val="18"/>
                <w:szCs w:val="18"/>
              </w:rPr>
              <w:t>Možnost instalovat rozšiřující modul (uplink)</w:t>
            </w:r>
          </w:p>
        </w:tc>
        <w:tc>
          <w:tcPr>
            <w:tcW w:w="1208" w:type="pct"/>
            <w:hideMark/>
          </w:tcPr>
          <w:p w14:paraId="69A354FD" w14:textId="2F86C8A1" w:rsidR="003F0E52"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8x 1/10/25GE</w:t>
            </w:r>
            <w:r w:rsidR="00D01D7E">
              <w:rPr>
                <w:rFonts w:cstheme="minorHAnsi"/>
                <w:color w:val="000000"/>
                <w:sz w:val="18"/>
                <w:szCs w:val="18"/>
              </w:rPr>
              <w:t xml:space="preserve"> </w:t>
            </w:r>
            <w:r>
              <w:rPr>
                <w:rFonts w:cstheme="minorHAnsi"/>
                <w:color w:val="000000"/>
                <w:sz w:val="18"/>
                <w:szCs w:val="18"/>
              </w:rPr>
              <w:t>SFP28</w:t>
            </w:r>
          </w:p>
        </w:tc>
      </w:tr>
      <w:tr w:rsidR="003F0E52" w:rsidRPr="001E426A" w14:paraId="14073DEE"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95450D6" w14:textId="77777777" w:rsidR="003F0E52" w:rsidRPr="001E426A" w:rsidRDefault="003F0E52">
            <w:pPr>
              <w:rPr>
                <w:rFonts w:cstheme="minorHAnsi"/>
                <w:color w:val="000000"/>
                <w:sz w:val="18"/>
                <w:szCs w:val="18"/>
              </w:rPr>
            </w:pPr>
            <w:r w:rsidRPr="001E426A">
              <w:rPr>
                <w:rFonts w:cstheme="minorHAnsi"/>
                <w:color w:val="000000"/>
                <w:sz w:val="18"/>
                <w:szCs w:val="18"/>
              </w:rPr>
              <w:t>Min. velikost sdíleného systémového bufferu</w:t>
            </w:r>
          </w:p>
        </w:tc>
        <w:tc>
          <w:tcPr>
            <w:tcW w:w="1208" w:type="pct"/>
            <w:hideMark/>
          </w:tcPr>
          <w:p w14:paraId="72ADE3C0" w14:textId="1EAFA657" w:rsidR="003F0E52"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32</w:t>
            </w:r>
            <w:r w:rsidR="003F0E52" w:rsidRPr="001E426A">
              <w:rPr>
                <w:rFonts w:cstheme="minorHAnsi"/>
                <w:color w:val="000000"/>
                <w:sz w:val="18"/>
                <w:szCs w:val="18"/>
              </w:rPr>
              <w:t>MB</w:t>
            </w:r>
          </w:p>
        </w:tc>
      </w:tr>
      <w:tr w:rsidR="003F0E52" w:rsidRPr="001E426A" w14:paraId="5CDFFE15"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26E2DB3" w14:textId="77777777" w:rsidR="003F0E52" w:rsidRPr="001E426A" w:rsidRDefault="003F0E52">
            <w:pPr>
              <w:rPr>
                <w:rFonts w:cstheme="minorHAnsi"/>
                <w:color w:val="000000"/>
                <w:sz w:val="18"/>
                <w:szCs w:val="18"/>
              </w:rPr>
            </w:pPr>
            <w:r w:rsidRPr="001E426A">
              <w:rPr>
                <w:rFonts w:cstheme="minorHAnsi"/>
                <w:color w:val="000000"/>
                <w:sz w:val="18"/>
                <w:szCs w:val="18"/>
              </w:rPr>
              <w:t>Velikost MAC address tabulky</w:t>
            </w:r>
          </w:p>
        </w:tc>
        <w:tc>
          <w:tcPr>
            <w:tcW w:w="1208" w:type="pct"/>
            <w:hideMark/>
          </w:tcPr>
          <w:p w14:paraId="47DBF8AE" w14:textId="538D2275" w:rsidR="003F0E52"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30</w:t>
            </w:r>
            <w:r w:rsidR="003F0E52" w:rsidRPr="001E426A">
              <w:rPr>
                <w:rFonts w:cstheme="minorHAnsi"/>
                <w:color w:val="000000"/>
                <w:sz w:val="18"/>
                <w:szCs w:val="18"/>
              </w:rPr>
              <w:t>000</w:t>
            </w:r>
          </w:p>
        </w:tc>
      </w:tr>
      <w:tr w:rsidR="003F0E52" w:rsidRPr="001E426A" w14:paraId="3D7D59FF"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823416D" w14:textId="77777777" w:rsidR="003F0E52" w:rsidRPr="001E426A" w:rsidRDefault="003F0E52">
            <w:pPr>
              <w:rPr>
                <w:rFonts w:cstheme="minorHAnsi"/>
                <w:color w:val="000000"/>
                <w:sz w:val="18"/>
                <w:szCs w:val="18"/>
              </w:rPr>
            </w:pPr>
            <w:r w:rsidRPr="001E426A">
              <w:rPr>
                <w:rFonts w:cstheme="minorHAnsi"/>
                <w:color w:val="000000"/>
                <w:sz w:val="18"/>
                <w:szCs w:val="18"/>
              </w:rPr>
              <w:t>Min. počet IPv4 routes</w:t>
            </w:r>
          </w:p>
        </w:tc>
        <w:tc>
          <w:tcPr>
            <w:tcW w:w="1208" w:type="pct"/>
            <w:hideMark/>
          </w:tcPr>
          <w:p w14:paraId="1B91A540" w14:textId="686FCDF3" w:rsidR="003F0E52"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600</w:t>
            </w:r>
          </w:p>
        </w:tc>
      </w:tr>
      <w:tr w:rsidR="003F0E52" w:rsidRPr="001E426A" w14:paraId="07054828"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CF26BFF" w14:textId="77777777" w:rsidR="003F0E52" w:rsidRPr="001E426A" w:rsidRDefault="003F0E52">
            <w:pPr>
              <w:rPr>
                <w:rFonts w:cstheme="minorHAnsi"/>
                <w:color w:val="000000"/>
                <w:sz w:val="18"/>
                <w:szCs w:val="18"/>
              </w:rPr>
            </w:pPr>
            <w:r w:rsidRPr="001E426A">
              <w:rPr>
                <w:rFonts w:cstheme="minorHAnsi"/>
                <w:color w:val="000000"/>
                <w:sz w:val="18"/>
                <w:szCs w:val="18"/>
              </w:rPr>
              <w:t>Min. počet IPv6 routes</w:t>
            </w:r>
          </w:p>
        </w:tc>
        <w:tc>
          <w:tcPr>
            <w:tcW w:w="1208" w:type="pct"/>
            <w:hideMark/>
          </w:tcPr>
          <w:p w14:paraId="4B25DFBE" w14:textId="243CCF40" w:rsidR="003F0E52"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300</w:t>
            </w:r>
          </w:p>
        </w:tc>
      </w:tr>
      <w:tr w:rsidR="003F0E52" w:rsidRPr="001E426A" w14:paraId="69F63BCF"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0ADC89F" w14:textId="77777777" w:rsidR="003F0E52" w:rsidRPr="001E426A" w:rsidRDefault="003F0E52">
            <w:pPr>
              <w:rPr>
                <w:rFonts w:cstheme="minorHAnsi"/>
                <w:color w:val="000000"/>
                <w:sz w:val="18"/>
                <w:szCs w:val="18"/>
              </w:rPr>
            </w:pPr>
            <w:r w:rsidRPr="001E426A">
              <w:rPr>
                <w:rFonts w:cstheme="minorHAnsi"/>
                <w:color w:val="000000"/>
                <w:sz w:val="18"/>
                <w:szCs w:val="18"/>
              </w:rPr>
              <w:t>Min. počet konfigurovatelných security ACL</w:t>
            </w:r>
          </w:p>
        </w:tc>
        <w:tc>
          <w:tcPr>
            <w:tcW w:w="1208" w:type="pct"/>
            <w:hideMark/>
          </w:tcPr>
          <w:p w14:paraId="55F66E67" w14:textId="4BE79A46" w:rsidR="003F0E52"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5000</w:t>
            </w:r>
          </w:p>
        </w:tc>
      </w:tr>
      <w:tr w:rsidR="003F0E52" w:rsidRPr="001E426A" w14:paraId="6D179E8F"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6615E99" w14:textId="77777777" w:rsidR="003F0E52" w:rsidRPr="001E426A" w:rsidRDefault="003F0E52">
            <w:pPr>
              <w:rPr>
                <w:rFonts w:cstheme="minorHAnsi"/>
                <w:color w:val="000000"/>
                <w:sz w:val="18"/>
                <w:szCs w:val="18"/>
              </w:rPr>
            </w:pPr>
            <w:r w:rsidRPr="001E426A">
              <w:rPr>
                <w:rFonts w:cstheme="minorHAnsi"/>
                <w:color w:val="000000"/>
                <w:sz w:val="18"/>
                <w:szCs w:val="18"/>
              </w:rPr>
              <w:t>IEEE 802.3ad (Link Aggregation)</w:t>
            </w:r>
          </w:p>
        </w:tc>
        <w:tc>
          <w:tcPr>
            <w:tcW w:w="1208" w:type="pct"/>
            <w:hideMark/>
          </w:tcPr>
          <w:p w14:paraId="0076EABA"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718C1ACC"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E2ACE9C" w14:textId="77777777" w:rsidR="003F0E52" w:rsidRPr="001E426A" w:rsidRDefault="003F0E52">
            <w:pPr>
              <w:rPr>
                <w:rFonts w:cstheme="minorHAnsi"/>
                <w:color w:val="000000"/>
                <w:sz w:val="18"/>
                <w:szCs w:val="18"/>
              </w:rPr>
            </w:pPr>
            <w:r w:rsidRPr="001E426A">
              <w:rPr>
                <w:rFonts w:cstheme="minorHAnsi"/>
                <w:color w:val="000000"/>
                <w:sz w:val="18"/>
                <w:szCs w:val="18"/>
              </w:rPr>
              <w:t>IEEE 802.3ad přes více přepínačů ve stohu nebo více šasis</w:t>
            </w:r>
          </w:p>
        </w:tc>
        <w:tc>
          <w:tcPr>
            <w:tcW w:w="1208" w:type="pct"/>
            <w:hideMark/>
          </w:tcPr>
          <w:p w14:paraId="0B4502E1"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00E5415D"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6ECF2A1" w14:textId="77777777" w:rsidR="003F0E52" w:rsidRPr="001E426A" w:rsidRDefault="003F0E52">
            <w:pPr>
              <w:rPr>
                <w:rFonts w:cstheme="minorHAnsi"/>
                <w:color w:val="000000"/>
                <w:sz w:val="18"/>
                <w:szCs w:val="18"/>
              </w:rPr>
            </w:pPr>
            <w:r w:rsidRPr="001E426A">
              <w:rPr>
                <w:rFonts w:cstheme="minorHAnsi"/>
                <w:color w:val="000000"/>
                <w:sz w:val="18"/>
                <w:szCs w:val="18"/>
              </w:rPr>
              <w:t>Minimálně 8 linek jako součást Link Aggregation Group trunku</w:t>
            </w:r>
          </w:p>
        </w:tc>
        <w:tc>
          <w:tcPr>
            <w:tcW w:w="1208" w:type="pct"/>
            <w:hideMark/>
          </w:tcPr>
          <w:p w14:paraId="6B24E154"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7CAEE80D"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6094B33" w14:textId="77777777" w:rsidR="003F0E52" w:rsidRPr="001E426A" w:rsidRDefault="003F0E52">
            <w:pPr>
              <w:rPr>
                <w:rFonts w:cstheme="minorHAnsi"/>
                <w:color w:val="000000"/>
                <w:sz w:val="18"/>
                <w:szCs w:val="18"/>
              </w:rPr>
            </w:pPr>
            <w:r w:rsidRPr="001E426A">
              <w:rPr>
                <w:rFonts w:cstheme="minorHAnsi"/>
                <w:color w:val="000000"/>
                <w:sz w:val="18"/>
                <w:szCs w:val="18"/>
              </w:rPr>
              <w:t>Minimální počet konfigurovatelných Link Aggregation Group trunků</w:t>
            </w:r>
          </w:p>
        </w:tc>
        <w:tc>
          <w:tcPr>
            <w:tcW w:w="1208" w:type="pct"/>
            <w:hideMark/>
          </w:tcPr>
          <w:p w14:paraId="5D96C921" w14:textId="0F1648F9" w:rsidR="003F0E52"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1</w:t>
            </w:r>
            <w:r w:rsidR="006816B3" w:rsidRPr="001E426A">
              <w:rPr>
                <w:rFonts w:cstheme="minorHAnsi"/>
                <w:color w:val="000000"/>
                <w:sz w:val="18"/>
                <w:szCs w:val="18"/>
              </w:rPr>
              <w:t>2</w:t>
            </w:r>
            <w:r>
              <w:rPr>
                <w:rFonts w:cstheme="minorHAnsi"/>
                <w:color w:val="000000"/>
                <w:sz w:val="18"/>
                <w:szCs w:val="18"/>
              </w:rPr>
              <w:t>8</w:t>
            </w:r>
          </w:p>
        </w:tc>
      </w:tr>
      <w:tr w:rsidR="003F0E52" w:rsidRPr="001E426A" w14:paraId="65E20E99"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D093E98" w14:textId="77777777" w:rsidR="003F0E52" w:rsidRPr="001E426A" w:rsidRDefault="003F0E52">
            <w:pPr>
              <w:rPr>
                <w:rFonts w:cstheme="minorHAnsi"/>
                <w:color w:val="000000"/>
                <w:sz w:val="18"/>
                <w:szCs w:val="18"/>
              </w:rPr>
            </w:pPr>
            <w:r w:rsidRPr="001E426A">
              <w:rPr>
                <w:rFonts w:cstheme="minorHAnsi"/>
                <w:color w:val="000000"/>
                <w:sz w:val="18"/>
                <w:szCs w:val="18"/>
              </w:rPr>
              <w:t>IEEE 802.1Q</w:t>
            </w:r>
          </w:p>
        </w:tc>
        <w:tc>
          <w:tcPr>
            <w:tcW w:w="1208" w:type="pct"/>
            <w:hideMark/>
          </w:tcPr>
          <w:p w14:paraId="46B3416F"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5BD65CD4"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C56E42B" w14:textId="77777777" w:rsidR="003F0E52" w:rsidRPr="001E426A" w:rsidRDefault="003F0E52">
            <w:pPr>
              <w:rPr>
                <w:rFonts w:cstheme="minorHAnsi"/>
                <w:color w:val="000000"/>
                <w:sz w:val="18"/>
                <w:szCs w:val="18"/>
              </w:rPr>
            </w:pPr>
            <w:r w:rsidRPr="001E426A">
              <w:rPr>
                <w:rFonts w:cstheme="minorHAnsi"/>
                <w:color w:val="000000"/>
                <w:sz w:val="18"/>
                <w:szCs w:val="18"/>
              </w:rPr>
              <w:t>Minimální počet</w:t>
            </w:r>
            <w:r w:rsidRPr="001E426A">
              <w:rPr>
                <w:rFonts w:cstheme="minorHAnsi"/>
                <w:sz w:val="18"/>
                <w:szCs w:val="18"/>
              </w:rPr>
              <w:t xml:space="preserve"> aktivních</w:t>
            </w:r>
            <w:r w:rsidRPr="001E426A">
              <w:rPr>
                <w:rFonts w:cstheme="minorHAnsi"/>
                <w:color w:val="000000"/>
                <w:sz w:val="18"/>
                <w:szCs w:val="18"/>
              </w:rPr>
              <w:t xml:space="preserve"> VLAN</w:t>
            </w:r>
          </w:p>
        </w:tc>
        <w:tc>
          <w:tcPr>
            <w:tcW w:w="1208" w:type="pct"/>
            <w:hideMark/>
          </w:tcPr>
          <w:p w14:paraId="1C7BFE45"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1000</w:t>
            </w:r>
          </w:p>
        </w:tc>
      </w:tr>
      <w:tr w:rsidR="003F0E52" w:rsidRPr="001E426A" w14:paraId="13BDC792"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9B420F5" w14:textId="77777777" w:rsidR="003F0E52" w:rsidRPr="001E426A" w:rsidRDefault="003F0E52">
            <w:pPr>
              <w:rPr>
                <w:rFonts w:cstheme="minorHAnsi"/>
                <w:color w:val="000000"/>
                <w:sz w:val="18"/>
                <w:szCs w:val="18"/>
              </w:rPr>
            </w:pPr>
            <w:r w:rsidRPr="001E426A">
              <w:rPr>
                <w:rFonts w:cstheme="minorHAnsi"/>
                <w:color w:val="000000"/>
                <w:sz w:val="18"/>
                <w:szCs w:val="18"/>
              </w:rPr>
              <w:t>IEEE 802.1x</w:t>
            </w:r>
          </w:p>
        </w:tc>
        <w:tc>
          <w:tcPr>
            <w:tcW w:w="1208" w:type="pct"/>
            <w:hideMark/>
          </w:tcPr>
          <w:p w14:paraId="1E613F15"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3AB3EF27"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29DF5B1" w14:textId="77777777" w:rsidR="003F0E52" w:rsidRPr="001E426A" w:rsidRDefault="003F0E52">
            <w:pPr>
              <w:rPr>
                <w:rFonts w:cstheme="minorHAnsi"/>
                <w:color w:val="000000"/>
                <w:sz w:val="18"/>
                <w:szCs w:val="18"/>
              </w:rPr>
            </w:pPr>
            <w:r w:rsidRPr="001E426A">
              <w:rPr>
                <w:rFonts w:cstheme="minorHAnsi"/>
                <w:color w:val="000000"/>
                <w:sz w:val="18"/>
                <w:szCs w:val="18"/>
              </w:rPr>
              <w:t>Konfigurovatelná kombinace pořadí postupného ověřování zařízení na portu (IEEE 802.1x, MAC adresou, Web autentizací)</w:t>
            </w:r>
          </w:p>
        </w:tc>
        <w:tc>
          <w:tcPr>
            <w:tcW w:w="1208" w:type="pct"/>
            <w:hideMark/>
          </w:tcPr>
          <w:p w14:paraId="30E77659"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0F9E2E84"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3EA7533" w14:textId="77777777" w:rsidR="003F0E52" w:rsidRPr="001E426A" w:rsidRDefault="003F0E52">
            <w:pPr>
              <w:rPr>
                <w:rFonts w:cstheme="minorHAnsi"/>
                <w:color w:val="000000"/>
                <w:sz w:val="18"/>
                <w:szCs w:val="18"/>
              </w:rPr>
            </w:pPr>
            <w:r w:rsidRPr="001E426A">
              <w:rPr>
                <w:rFonts w:cstheme="minorHAnsi"/>
                <w:color w:val="000000"/>
                <w:sz w:val="18"/>
                <w:szCs w:val="18"/>
              </w:rPr>
              <w:t>Integrace IEEE 802.1x s IP telefonním prostředím (802.1x Multi-domain authentication)</w:t>
            </w:r>
          </w:p>
        </w:tc>
        <w:tc>
          <w:tcPr>
            <w:tcW w:w="1208" w:type="pct"/>
            <w:hideMark/>
          </w:tcPr>
          <w:p w14:paraId="749EEAAF"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14396A9A"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26B49DB" w14:textId="77777777" w:rsidR="003F0E52" w:rsidRPr="001E426A" w:rsidRDefault="003F0E52">
            <w:pPr>
              <w:rPr>
                <w:rFonts w:cstheme="minorHAnsi"/>
                <w:color w:val="000000"/>
                <w:sz w:val="18"/>
                <w:szCs w:val="18"/>
              </w:rPr>
            </w:pPr>
            <w:r w:rsidRPr="001E426A">
              <w:rPr>
                <w:rFonts w:cstheme="minorHAnsi"/>
                <w:color w:val="000000"/>
                <w:sz w:val="18"/>
                <w:szCs w:val="18"/>
              </w:rPr>
              <w:t>Možnost provozu 802.1x v tzv. audit módu bez omezování přístupu koncových uživatelů</w:t>
            </w:r>
          </w:p>
        </w:tc>
        <w:tc>
          <w:tcPr>
            <w:tcW w:w="1208" w:type="pct"/>
            <w:hideMark/>
          </w:tcPr>
          <w:p w14:paraId="28FD3079"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4BE2B36A"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9BB44D9" w14:textId="77777777" w:rsidR="003F0E52" w:rsidRPr="001E426A" w:rsidRDefault="003F0E52">
            <w:pPr>
              <w:rPr>
                <w:rFonts w:cstheme="minorHAnsi"/>
                <w:color w:val="000000"/>
                <w:sz w:val="18"/>
                <w:szCs w:val="18"/>
              </w:rPr>
            </w:pPr>
            <w:r w:rsidRPr="001E426A">
              <w:rPr>
                <w:rFonts w:cstheme="minorHAnsi"/>
                <w:color w:val="000000"/>
                <w:sz w:val="18"/>
                <w:szCs w:val="18"/>
              </w:rPr>
              <w:t>RADIUS CoA</w:t>
            </w:r>
          </w:p>
        </w:tc>
        <w:tc>
          <w:tcPr>
            <w:tcW w:w="1208" w:type="pct"/>
            <w:hideMark/>
          </w:tcPr>
          <w:p w14:paraId="204D2DCC"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30009CE6" w14:textId="77777777" w:rsidTr="003F0E52">
        <w:trPr>
          <w:trHeight w:val="340"/>
        </w:trPr>
        <w:tc>
          <w:tcPr>
            <w:cnfStyle w:val="001000000000" w:firstRow="0" w:lastRow="0" w:firstColumn="1" w:lastColumn="0" w:oddVBand="0" w:evenVBand="0" w:oddHBand="0" w:evenHBand="0" w:firstRowFirstColumn="0" w:firstRowLastColumn="0" w:lastRowFirstColumn="0" w:lastRowLastColumn="0"/>
            <w:tcW w:w="3792" w:type="pct"/>
            <w:hideMark/>
          </w:tcPr>
          <w:p w14:paraId="5309CE36" w14:textId="77777777" w:rsidR="003F0E52" w:rsidRPr="001E426A" w:rsidRDefault="003F0E52">
            <w:pPr>
              <w:rPr>
                <w:rFonts w:cstheme="minorHAnsi"/>
                <w:color w:val="000000"/>
                <w:sz w:val="18"/>
                <w:szCs w:val="18"/>
              </w:rPr>
            </w:pPr>
            <w:r w:rsidRPr="001E426A">
              <w:rPr>
                <w:rFonts w:cstheme="minorHAnsi"/>
                <w:color w:val="000000"/>
                <w:sz w:val="18"/>
                <w:szCs w:val="18"/>
              </w:rPr>
              <w:t xml:space="preserve">Podpora instance spanning-tree protokolu per VLAN </w:t>
            </w:r>
          </w:p>
        </w:tc>
        <w:tc>
          <w:tcPr>
            <w:tcW w:w="1208" w:type="pct"/>
            <w:hideMark/>
          </w:tcPr>
          <w:p w14:paraId="3A38CC41"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4A450FD5"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29001BE" w14:textId="77777777" w:rsidR="003F0E52" w:rsidRPr="001E426A" w:rsidRDefault="003F0E52">
            <w:pPr>
              <w:rPr>
                <w:rFonts w:cstheme="minorHAnsi"/>
                <w:color w:val="000000"/>
                <w:sz w:val="18"/>
                <w:szCs w:val="18"/>
              </w:rPr>
            </w:pPr>
            <w:r w:rsidRPr="001E426A">
              <w:rPr>
                <w:rFonts w:cstheme="minorHAnsi"/>
                <w:color w:val="000000"/>
                <w:sz w:val="18"/>
                <w:szCs w:val="18"/>
              </w:rPr>
              <w:t>IEEE 802.1w - Rapid Spanning Tree Protocol</w:t>
            </w:r>
          </w:p>
        </w:tc>
        <w:tc>
          <w:tcPr>
            <w:tcW w:w="1208" w:type="pct"/>
            <w:hideMark/>
          </w:tcPr>
          <w:p w14:paraId="099F95DE"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6190E015"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67D4255" w14:textId="77777777" w:rsidR="003F0E52" w:rsidRPr="001E426A" w:rsidRDefault="003F0E52">
            <w:pPr>
              <w:rPr>
                <w:rFonts w:cstheme="minorHAnsi"/>
                <w:color w:val="000000"/>
                <w:sz w:val="18"/>
                <w:szCs w:val="18"/>
              </w:rPr>
            </w:pPr>
            <w:r w:rsidRPr="001E426A">
              <w:rPr>
                <w:rFonts w:cstheme="minorHAnsi"/>
                <w:color w:val="000000"/>
                <w:sz w:val="18"/>
                <w:szCs w:val="18"/>
              </w:rPr>
              <w:t>Protokol MVRP nebo VTP pro definici a správu VLAN sítí</w:t>
            </w:r>
          </w:p>
        </w:tc>
        <w:tc>
          <w:tcPr>
            <w:tcW w:w="1208" w:type="pct"/>
            <w:hideMark/>
          </w:tcPr>
          <w:p w14:paraId="1E669C8F"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008F6939"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DF16012" w14:textId="77777777" w:rsidR="003F0E52" w:rsidRPr="001E426A" w:rsidRDefault="003F0E52">
            <w:pPr>
              <w:rPr>
                <w:rFonts w:cstheme="minorHAnsi"/>
                <w:color w:val="000000"/>
                <w:sz w:val="18"/>
                <w:szCs w:val="18"/>
              </w:rPr>
            </w:pPr>
            <w:r w:rsidRPr="001E426A">
              <w:rPr>
                <w:rFonts w:cstheme="minorHAnsi"/>
                <w:color w:val="000000"/>
                <w:sz w:val="18"/>
                <w:szCs w:val="18"/>
              </w:rPr>
              <w:t>Podpora jumbo rámců (min. 9198 bytes)</w:t>
            </w:r>
          </w:p>
        </w:tc>
        <w:tc>
          <w:tcPr>
            <w:tcW w:w="1208" w:type="pct"/>
            <w:hideMark/>
          </w:tcPr>
          <w:p w14:paraId="7FFF4F3A"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14F603BF"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8C45AA5" w14:textId="77777777" w:rsidR="003F0E52" w:rsidRPr="001E426A" w:rsidRDefault="003F0E52">
            <w:pPr>
              <w:rPr>
                <w:rFonts w:cstheme="minorHAnsi"/>
                <w:color w:val="000000"/>
                <w:sz w:val="18"/>
                <w:szCs w:val="18"/>
              </w:rPr>
            </w:pPr>
            <w:r w:rsidRPr="001E426A">
              <w:rPr>
                <w:rFonts w:cstheme="minorHAnsi"/>
                <w:color w:val="000000"/>
                <w:sz w:val="18"/>
                <w:szCs w:val="18"/>
              </w:rPr>
              <w:t>Detekce protilehlého zařízení (např. CDP nebo LLDP)</w:t>
            </w:r>
          </w:p>
        </w:tc>
        <w:tc>
          <w:tcPr>
            <w:tcW w:w="1208" w:type="pct"/>
            <w:hideMark/>
          </w:tcPr>
          <w:p w14:paraId="3FD6227E"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10CFCC41"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CFA6897" w14:textId="77777777" w:rsidR="003F0E52" w:rsidRPr="001E426A" w:rsidRDefault="003F0E52">
            <w:pPr>
              <w:rPr>
                <w:rFonts w:cstheme="minorHAnsi"/>
                <w:color w:val="000000"/>
                <w:sz w:val="18"/>
                <w:szCs w:val="18"/>
              </w:rPr>
            </w:pPr>
            <w:r w:rsidRPr="001E426A">
              <w:rPr>
                <w:rFonts w:cstheme="minorHAnsi"/>
                <w:color w:val="000000"/>
                <w:sz w:val="18"/>
                <w:szCs w:val="18"/>
              </w:rPr>
              <w:t>Směrování protokolů IPv4 a IPv6 v hardware</w:t>
            </w:r>
          </w:p>
        </w:tc>
        <w:tc>
          <w:tcPr>
            <w:tcW w:w="1208" w:type="pct"/>
            <w:hideMark/>
          </w:tcPr>
          <w:p w14:paraId="6D8B3727"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7959D131"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EDBA179" w14:textId="77777777" w:rsidR="003F0E52" w:rsidRPr="001E426A" w:rsidRDefault="003F0E52">
            <w:pPr>
              <w:rPr>
                <w:rFonts w:cstheme="minorHAnsi"/>
                <w:color w:val="000000"/>
                <w:sz w:val="18"/>
                <w:szCs w:val="18"/>
              </w:rPr>
            </w:pPr>
            <w:r w:rsidRPr="001E426A">
              <w:rPr>
                <w:rFonts w:cstheme="minorHAnsi"/>
                <w:color w:val="000000"/>
                <w:sz w:val="18"/>
                <w:szCs w:val="18"/>
              </w:rPr>
              <w:t>OSPFv2</w:t>
            </w:r>
          </w:p>
        </w:tc>
        <w:tc>
          <w:tcPr>
            <w:tcW w:w="1208" w:type="pct"/>
            <w:hideMark/>
          </w:tcPr>
          <w:p w14:paraId="1ACE59DA"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03838DDA"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5BB2C35" w14:textId="77777777" w:rsidR="003F0E52" w:rsidRPr="001E426A" w:rsidRDefault="003F0E52">
            <w:pPr>
              <w:rPr>
                <w:rFonts w:cstheme="minorHAnsi"/>
                <w:color w:val="000000"/>
                <w:sz w:val="18"/>
                <w:szCs w:val="18"/>
              </w:rPr>
            </w:pPr>
            <w:r w:rsidRPr="001E426A">
              <w:rPr>
                <w:rFonts w:cstheme="minorHAnsi"/>
                <w:color w:val="000000"/>
                <w:sz w:val="18"/>
                <w:szCs w:val="18"/>
              </w:rPr>
              <w:t>OSPFv3</w:t>
            </w:r>
          </w:p>
        </w:tc>
        <w:tc>
          <w:tcPr>
            <w:tcW w:w="1208" w:type="pct"/>
            <w:hideMark/>
          </w:tcPr>
          <w:p w14:paraId="789B93D7"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19BEB869"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F66AE66" w14:textId="77777777" w:rsidR="003F0E52" w:rsidRPr="001E426A" w:rsidRDefault="003F0E52">
            <w:pPr>
              <w:rPr>
                <w:rFonts w:cstheme="minorHAnsi"/>
                <w:color w:val="000000"/>
                <w:sz w:val="18"/>
                <w:szCs w:val="18"/>
              </w:rPr>
            </w:pPr>
            <w:r w:rsidRPr="001E426A">
              <w:rPr>
                <w:rFonts w:cstheme="minorHAnsi"/>
                <w:color w:val="000000"/>
                <w:sz w:val="18"/>
                <w:szCs w:val="18"/>
              </w:rPr>
              <w:t>IGMPv2, IGMPv3</w:t>
            </w:r>
          </w:p>
        </w:tc>
        <w:tc>
          <w:tcPr>
            <w:tcW w:w="1208" w:type="pct"/>
            <w:hideMark/>
          </w:tcPr>
          <w:p w14:paraId="313D5A52"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073E00AB"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4B54599" w14:textId="77777777" w:rsidR="003F0E52" w:rsidRPr="001E426A" w:rsidRDefault="003F0E52">
            <w:pPr>
              <w:rPr>
                <w:rFonts w:cstheme="minorHAnsi"/>
                <w:color w:val="000000"/>
                <w:sz w:val="18"/>
                <w:szCs w:val="18"/>
              </w:rPr>
            </w:pPr>
            <w:r w:rsidRPr="001E426A">
              <w:rPr>
                <w:rFonts w:cstheme="minorHAnsi"/>
                <w:color w:val="000000"/>
                <w:sz w:val="18"/>
                <w:szCs w:val="18"/>
              </w:rPr>
              <w:t>IGMP snooping</w:t>
            </w:r>
          </w:p>
        </w:tc>
        <w:tc>
          <w:tcPr>
            <w:tcW w:w="1208" w:type="pct"/>
            <w:hideMark/>
          </w:tcPr>
          <w:p w14:paraId="793BD3EC"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0410F8BC"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0AC643A" w14:textId="77777777" w:rsidR="003F0E52" w:rsidRPr="001E426A" w:rsidRDefault="003F0E52">
            <w:pPr>
              <w:rPr>
                <w:rFonts w:cstheme="minorHAnsi"/>
                <w:color w:val="000000"/>
                <w:sz w:val="18"/>
                <w:szCs w:val="18"/>
              </w:rPr>
            </w:pPr>
            <w:r w:rsidRPr="001E426A">
              <w:rPr>
                <w:rFonts w:cstheme="minorHAnsi"/>
                <w:color w:val="000000"/>
                <w:sz w:val="18"/>
                <w:szCs w:val="18"/>
              </w:rPr>
              <w:t>MLD snooping</w:t>
            </w:r>
          </w:p>
        </w:tc>
        <w:tc>
          <w:tcPr>
            <w:tcW w:w="1208" w:type="pct"/>
            <w:hideMark/>
          </w:tcPr>
          <w:p w14:paraId="208E098C"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2DF5BAE1"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A22F29B" w14:textId="77777777" w:rsidR="003F0E52" w:rsidRPr="001E426A" w:rsidRDefault="003F0E52">
            <w:pPr>
              <w:rPr>
                <w:rFonts w:cstheme="minorHAnsi"/>
                <w:color w:val="000000"/>
                <w:sz w:val="18"/>
                <w:szCs w:val="18"/>
              </w:rPr>
            </w:pPr>
            <w:r w:rsidRPr="001E426A">
              <w:rPr>
                <w:rFonts w:cstheme="minorHAnsi"/>
                <w:color w:val="000000"/>
                <w:sz w:val="18"/>
                <w:szCs w:val="18"/>
              </w:rPr>
              <w:lastRenderedPageBreak/>
              <w:t>DHCP relay</w:t>
            </w:r>
          </w:p>
        </w:tc>
        <w:tc>
          <w:tcPr>
            <w:tcW w:w="1208" w:type="pct"/>
            <w:hideMark/>
          </w:tcPr>
          <w:p w14:paraId="49C1E186" w14:textId="618CA25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r w:rsidR="00186431">
              <w:rPr>
                <w:rFonts w:cstheme="minorHAnsi"/>
                <w:color w:val="000000"/>
                <w:sz w:val="18"/>
                <w:szCs w:val="18"/>
              </w:rPr>
              <w:t xml:space="preserve"> (řešení je možné i povýšením firmware)</w:t>
            </w:r>
          </w:p>
        </w:tc>
      </w:tr>
      <w:tr w:rsidR="003F0E52" w:rsidRPr="001E426A" w14:paraId="68B4B6C3"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70F247A" w14:textId="77777777" w:rsidR="003F0E52" w:rsidRPr="001E426A" w:rsidRDefault="003F0E52">
            <w:pPr>
              <w:rPr>
                <w:rFonts w:cstheme="minorHAnsi"/>
                <w:color w:val="000000"/>
                <w:sz w:val="18"/>
                <w:szCs w:val="18"/>
              </w:rPr>
            </w:pPr>
            <w:r w:rsidRPr="001E426A">
              <w:rPr>
                <w:rFonts w:cstheme="minorHAnsi"/>
                <w:color w:val="000000"/>
                <w:sz w:val="18"/>
                <w:szCs w:val="18"/>
              </w:rPr>
              <w:t>Minimální počet HW QoS front</w:t>
            </w:r>
          </w:p>
        </w:tc>
        <w:tc>
          <w:tcPr>
            <w:tcW w:w="1208" w:type="pct"/>
            <w:hideMark/>
          </w:tcPr>
          <w:p w14:paraId="2AF734E3"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w:t>
            </w:r>
          </w:p>
        </w:tc>
      </w:tr>
      <w:tr w:rsidR="003F0E52" w:rsidRPr="001E426A" w14:paraId="6BE3B7F8"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7D44FEC" w14:textId="77777777" w:rsidR="003F0E52" w:rsidRPr="001E426A" w:rsidRDefault="003F0E52">
            <w:pPr>
              <w:rPr>
                <w:rFonts w:cstheme="minorHAnsi"/>
                <w:color w:val="000000"/>
                <w:sz w:val="18"/>
                <w:szCs w:val="18"/>
              </w:rPr>
            </w:pPr>
            <w:r w:rsidRPr="001E426A">
              <w:rPr>
                <w:rFonts w:cstheme="minorHAnsi"/>
                <w:color w:val="000000"/>
                <w:sz w:val="18"/>
                <w:szCs w:val="18"/>
              </w:rPr>
              <w:t>QoS classification – ACL, DSCP, CoS based</w:t>
            </w:r>
          </w:p>
        </w:tc>
        <w:tc>
          <w:tcPr>
            <w:tcW w:w="1208" w:type="pct"/>
            <w:hideMark/>
          </w:tcPr>
          <w:p w14:paraId="270AFEF5"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56B01A47"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A15A36D" w14:textId="20908E95" w:rsidR="003F0E52" w:rsidRPr="001E426A" w:rsidRDefault="003F0E52">
            <w:pPr>
              <w:rPr>
                <w:rFonts w:cstheme="minorHAnsi"/>
                <w:color w:val="000000"/>
                <w:sz w:val="18"/>
                <w:szCs w:val="18"/>
              </w:rPr>
            </w:pPr>
            <w:r w:rsidRPr="001E426A">
              <w:rPr>
                <w:rFonts w:cstheme="minorHAnsi"/>
                <w:color w:val="000000"/>
                <w:sz w:val="18"/>
                <w:szCs w:val="18"/>
              </w:rPr>
              <w:t>QoS marking - DSCP, CoS</w:t>
            </w:r>
          </w:p>
        </w:tc>
        <w:tc>
          <w:tcPr>
            <w:tcW w:w="1208" w:type="pct"/>
            <w:hideMark/>
          </w:tcPr>
          <w:p w14:paraId="4B2B4984"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7C7543B3"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CED0104" w14:textId="77777777" w:rsidR="003F0E52" w:rsidRPr="001E426A" w:rsidRDefault="003F0E52">
            <w:pPr>
              <w:rPr>
                <w:rFonts w:cstheme="minorHAnsi"/>
                <w:color w:val="000000"/>
                <w:sz w:val="18"/>
                <w:szCs w:val="18"/>
              </w:rPr>
            </w:pPr>
            <w:r w:rsidRPr="001E426A">
              <w:rPr>
                <w:rFonts w:cstheme="minorHAnsi"/>
                <w:color w:val="000000"/>
                <w:sz w:val="18"/>
                <w:szCs w:val="18"/>
              </w:rPr>
              <w:t xml:space="preserve">QoS - Strict Priority Queue </w:t>
            </w:r>
          </w:p>
        </w:tc>
        <w:tc>
          <w:tcPr>
            <w:tcW w:w="1208" w:type="pct"/>
            <w:hideMark/>
          </w:tcPr>
          <w:p w14:paraId="6B4CCD84"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51C2B209"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9B328E2" w14:textId="77777777" w:rsidR="003F0E52" w:rsidRPr="001E426A" w:rsidRDefault="003F0E52">
            <w:pPr>
              <w:rPr>
                <w:rFonts w:cstheme="minorHAnsi"/>
                <w:color w:val="000000"/>
                <w:sz w:val="18"/>
                <w:szCs w:val="18"/>
              </w:rPr>
            </w:pPr>
            <w:r w:rsidRPr="001E426A">
              <w:rPr>
                <w:rFonts w:cstheme="minorHAnsi"/>
                <w:color w:val="000000"/>
                <w:sz w:val="18"/>
                <w:szCs w:val="18"/>
              </w:rPr>
              <w:t>Automatické nastavení QoS parametrů (AutoQoS nebo ekvivalentní)</w:t>
            </w:r>
          </w:p>
        </w:tc>
        <w:tc>
          <w:tcPr>
            <w:tcW w:w="1208" w:type="pct"/>
            <w:hideMark/>
          </w:tcPr>
          <w:p w14:paraId="29342D83"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79C784AD"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534ECFF" w14:textId="77777777" w:rsidR="003F0E52" w:rsidRPr="001E426A" w:rsidRDefault="003F0E52">
            <w:pPr>
              <w:rPr>
                <w:rFonts w:cstheme="minorHAnsi"/>
                <w:color w:val="000000"/>
                <w:sz w:val="18"/>
                <w:szCs w:val="18"/>
              </w:rPr>
            </w:pPr>
            <w:r w:rsidRPr="001E426A">
              <w:rPr>
                <w:rFonts w:cstheme="minorHAnsi"/>
                <w:color w:val="000000"/>
                <w:sz w:val="18"/>
                <w:szCs w:val="18"/>
              </w:rPr>
              <w:t xml:space="preserve">QoS Policing </w:t>
            </w:r>
          </w:p>
        </w:tc>
        <w:tc>
          <w:tcPr>
            <w:tcW w:w="1208" w:type="pct"/>
            <w:hideMark/>
          </w:tcPr>
          <w:p w14:paraId="4A74B16D"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36772E9F"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010AF214" w14:textId="1636E6CB" w:rsidR="00186431" w:rsidRPr="001E426A" w:rsidRDefault="00186431">
            <w:pPr>
              <w:rPr>
                <w:rFonts w:cstheme="minorHAnsi"/>
                <w:color w:val="000000"/>
                <w:sz w:val="18"/>
                <w:szCs w:val="18"/>
              </w:rPr>
            </w:pPr>
            <w:r>
              <w:rPr>
                <w:rFonts w:cstheme="minorHAnsi"/>
                <w:color w:val="000000"/>
                <w:sz w:val="18"/>
                <w:szCs w:val="18"/>
              </w:rPr>
              <w:t>QoS-Per Flow policing</w:t>
            </w:r>
          </w:p>
        </w:tc>
        <w:tc>
          <w:tcPr>
            <w:tcW w:w="1208" w:type="pct"/>
          </w:tcPr>
          <w:p w14:paraId="1BF58EE2" w14:textId="1AF2E6A1" w:rsidR="00186431"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3F0E52" w:rsidRPr="001E426A" w14:paraId="4B64A02B"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639D821" w14:textId="77777777" w:rsidR="003F0E52" w:rsidRPr="001E426A" w:rsidRDefault="003F0E52">
            <w:pPr>
              <w:rPr>
                <w:rFonts w:cstheme="minorHAnsi"/>
                <w:color w:val="000000"/>
                <w:sz w:val="18"/>
                <w:szCs w:val="18"/>
              </w:rPr>
            </w:pPr>
            <w:r w:rsidRPr="001E426A">
              <w:rPr>
                <w:rFonts w:cstheme="minorHAnsi"/>
                <w:color w:val="000000"/>
                <w:sz w:val="18"/>
                <w:szCs w:val="18"/>
              </w:rPr>
              <w:t>QoS-Hierarchical QoS</w:t>
            </w:r>
          </w:p>
        </w:tc>
        <w:tc>
          <w:tcPr>
            <w:tcW w:w="1208" w:type="pct"/>
            <w:hideMark/>
          </w:tcPr>
          <w:p w14:paraId="242570C9"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 min. 2 úrovně</w:t>
            </w:r>
          </w:p>
        </w:tc>
      </w:tr>
      <w:tr w:rsidR="003F0E52" w:rsidRPr="001E426A" w14:paraId="71D01073"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E616098" w14:textId="77777777" w:rsidR="003F0E52" w:rsidRPr="001E426A" w:rsidRDefault="003F0E52">
            <w:pPr>
              <w:rPr>
                <w:rFonts w:cstheme="minorHAnsi"/>
                <w:color w:val="000000"/>
                <w:sz w:val="18"/>
                <w:szCs w:val="18"/>
              </w:rPr>
            </w:pPr>
            <w:r w:rsidRPr="001E426A">
              <w:rPr>
                <w:rFonts w:cstheme="minorHAnsi"/>
                <w:color w:val="000000"/>
                <w:sz w:val="18"/>
                <w:szCs w:val="18"/>
              </w:rPr>
              <w:t>First Hop Redundancy Protokol pro IPv6 (HSRP nebo VRRP)</w:t>
            </w:r>
          </w:p>
        </w:tc>
        <w:tc>
          <w:tcPr>
            <w:tcW w:w="1208" w:type="pct"/>
            <w:hideMark/>
          </w:tcPr>
          <w:p w14:paraId="28C3924B"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1A0B8405"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613F760" w14:textId="153BC555" w:rsidR="003F0E52" w:rsidRPr="001E426A" w:rsidRDefault="003F0E52">
            <w:pPr>
              <w:rPr>
                <w:rFonts w:cstheme="minorHAnsi"/>
                <w:color w:val="000000"/>
                <w:sz w:val="18"/>
                <w:szCs w:val="18"/>
              </w:rPr>
            </w:pPr>
            <w:r w:rsidRPr="001E426A">
              <w:rPr>
                <w:rFonts w:cstheme="minorHAnsi"/>
                <w:color w:val="000000"/>
                <w:sz w:val="18"/>
                <w:szCs w:val="18"/>
              </w:rPr>
              <w:t>IPv6 services (</w:t>
            </w:r>
            <w:r w:rsidR="00186431">
              <w:rPr>
                <w:rFonts w:cstheme="minorHAnsi"/>
                <w:color w:val="000000"/>
                <w:sz w:val="18"/>
                <w:szCs w:val="18"/>
              </w:rPr>
              <w:t xml:space="preserve">Telnet, </w:t>
            </w:r>
            <w:r w:rsidRPr="001E426A">
              <w:rPr>
                <w:rFonts w:cstheme="minorHAnsi"/>
                <w:color w:val="000000"/>
                <w:sz w:val="18"/>
                <w:szCs w:val="18"/>
              </w:rPr>
              <w:t>SSH, Syslog</w:t>
            </w:r>
            <w:r w:rsidR="00186431">
              <w:rPr>
                <w:rFonts w:cstheme="minorHAnsi"/>
                <w:color w:val="000000"/>
                <w:sz w:val="18"/>
                <w:szCs w:val="18"/>
              </w:rPr>
              <w:t>, DHCP</w:t>
            </w:r>
            <w:r w:rsidRPr="001E426A">
              <w:rPr>
                <w:rFonts w:cstheme="minorHAnsi"/>
                <w:color w:val="000000"/>
                <w:sz w:val="18"/>
                <w:szCs w:val="18"/>
              </w:rPr>
              <w:t>)</w:t>
            </w:r>
          </w:p>
        </w:tc>
        <w:tc>
          <w:tcPr>
            <w:tcW w:w="1208" w:type="pct"/>
            <w:hideMark/>
          </w:tcPr>
          <w:p w14:paraId="5705F16B"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6077811A"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6D467BE" w14:textId="77777777" w:rsidR="003F0E52" w:rsidRPr="001E426A" w:rsidRDefault="003F0E52">
            <w:pPr>
              <w:rPr>
                <w:rFonts w:cstheme="minorHAnsi"/>
                <w:color w:val="000000"/>
                <w:sz w:val="18"/>
                <w:szCs w:val="18"/>
              </w:rPr>
            </w:pPr>
            <w:r w:rsidRPr="001E426A">
              <w:rPr>
                <w:rFonts w:cstheme="minorHAnsi"/>
                <w:color w:val="000000"/>
                <w:sz w:val="18"/>
                <w:szCs w:val="18"/>
              </w:rPr>
              <w:t>IPv6 QoS</w:t>
            </w:r>
          </w:p>
        </w:tc>
        <w:tc>
          <w:tcPr>
            <w:tcW w:w="1208" w:type="pct"/>
            <w:hideMark/>
          </w:tcPr>
          <w:p w14:paraId="5D9CB924"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5E3A3AE0"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3A0B948" w14:textId="64BAAD90" w:rsidR="003F0E52" w:rsidRPr="001E426A" w:rsidRDefault="003F0E52">
            <w:pPr>
              <w:rPr>
                <w:rFonts w:cstheme="minorHAnsi"/>
                <w:color w:val="000000"/>
                <w:sz w:val="18"/>
                <w:szCs w:val="18"/>
              </w:rPr>
            </w:pPr>
            <w:r w:rsidRPr="001E426A">
              <w:rPr>
                <w:rFonts w:cstheme="minorHAnsi"/>
                <w:color w:val="000000"/>
                <w:sz w:val="18"/>
                <w:szCs w:val="18"/>
              </w:rPr>
              <w:t>IPv6 First Hop Security (RA guard, DHCPv6 snooping, IPv6 source guard)</w:t>
            </w:r>
          </w:p>
        </w:tc>
        <w:tc>
          <w:tcPr>
            <w:tcW w:w="1208" w:type="pct"/>
            <w:hideMark/>
          </w:tcPr>
          <w:p w14:paraId="27F0DC25"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41076561"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AF18F7E" w14:textId="77777777" w:rsidR="003F0E52" w:rsidRPr="001E426A" w:rsidRDefault="003F0E52">
            <w:pPr>
              <w:rPr>
                <w:rFonts w:cstheme="minorHAnsi"/>
                <w:color w:val="000000"/>
                <w:sz w:val="18"/>
                <w:szCs w:val="18"/>
              </w:rPr>
            </w:pPr>
            <w:r w:rsidRPr="001E426A">
              <w:rPr>
                <w:rFonts w:cstheme="minorHAnsi"/>
                <w:color w:val="000000"/>
                <w:sz w:val="18"/>
                <w:szCs w:val="18"/>
              </w:rPr>
              <w:t>IPv6 Port ACL, VLAN ACL</w:t>
            </w:r>
          </w:p>
        </w:tc>
        <w:tc>
          <w:tcPr>
            <w:tcW w:w="1208" w:type="pct"/>
            <w:hideMark/>
          </w:tcPr>
          <w:p w14:paraId="201AD919"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1ABB0A19"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3C91726" w14:textId="77777777" w:rsidR="003F0E52" w:rsidRPr="001E426A" w:rsidRDefault="003F0E52">
            <w:pPr>
              <w:rPr>
                <w:rFonts w:cstheme="minorHAnsi"/>
                <w:color w:val="000000"/>
                <w:sz w:val="18"/>
                <w:szCs w:val="18"/>
              </w:rPr>
            </w:pPr>
            <w:r w:rsidRPr="001E426A">
              <w:rPr>
                <w:rFonts w:cstheme="minorHAnsi"/>
                <w:color w:val="000000"/>
                <w:sz w:val="18"/>
                <w:szCs w:val="18"/>
              </w:rPr>
              <w:t>Možnost definovat povolené MAC adresy na portu</w:t>
            </w:r>
          </w:p>
        </w:tc>
        <w:tc>
          <w:tcPr>
            <w:tcW w:w="1208" w:type="pct"/>
            <w:hideMark/>
          </w:tcPr>
          <w:p w14:paraId="6489EFA2"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6B3AF2AF"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47F184F" w14:textId="77777777" w:rsidR="003F0E52" w:rsidRPr="001E426A" w:rsidRDefault="003F0E52">
            <w:pPr>
              <w:rPr>
                <w:rFonts w:cstheme="minorHAnsi"/>
                <w:color w:val="000000"/>
                <w:sz w:val="18"/>
                <w:szCs w:val="18"/>
              </w:rPr>
            </w:pPr>
            <w:r w:rsidRPr="001E426A">
              <w:rPr>
                <w:rFonts w:cstheme="minorHAnsi"/>
                <w:color w:val="000000"/>
                <w:sz w:val="18"/>
                <w:szCs w:val="18"/>
              </w:rPr>
              <w:t>PACL, VACL</w:t>
            </w:r>
          </w:p>
        </w:tc>
        <w:tc>
          <w:tcPr>
            <w:tcW w:w="1208" w:type="pct"/>
            <w:hideMark/>
          </w:tcPr>
          <w:p w14:paraId="6AD43D27"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4C53CAB5"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08700A1E" w14:textId="6B0E625B" w:rsidR="00186431" w:rsidRPr="001E426A" w:rsidRDefault="00186431">
            <w:pPr>
              <w:rPr>
                <w:rFonts w:cstheme="minorHAnsi"/>
                <w:color w:val="000000"/>
                <w:sz w:val="18"/>
                <w:szCs w:val="18"/>
              </w:rPr>
            </w:pPr>
            <w:proofErr w:type="spellStart"/>
            <w:r>
              <w:rPr>
                <w:rFonts w:cstheme="minorHAnsi"/>
                <w:color w:val="000000"/>
                <w:sz w:val="18"/>
                <w:szCs w:val="18"/>
              </w:rPr>
              <w:t>Packetové</w:t>
            </w:r>
            <w:proofErr w:type="spellEnd"/>
            <w:r>
              <w:rPr>
                <w:rFonts w:cstheme="minorHAnsi"/>
                <w:color w:val="000000"/>
                <w:sz w:val="18"/>
                <w:szCs w:val="18"/>
              </w:rPr>
              <w:t xml:space="preserve"> filtry (ACL) podle doménových jmen</w:t>
            </w:r>
          </w:p>
        </w:tc>
        <w:tc>
          <w:tcPr>
            <w:tcW w:w="1208" w:type="pct"/>
          </w:tcPr>
          <w:p w14:paraId="4D40DC64" w14:textId="29470022" w:rsidR="00186431" w:rsidRPr="001E426A" w:rsidRDefault="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3F0E52" w:rsidRPr="001E426A" w14:paraId="13325687"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ADB7C08" w14:textId="64FA2E41" w:rsidR="003F0E52" w:rsidRPr="001E426A" w:rsidRDefault="003F0E52">
            <w:pPr>
              <w:rPr>
                <w:rFonts w:cstheme="minorHAnsi"/>
                <w:color w:val="000000"/>
                <w:sz w:val="18"/>
                <w:szCs w:val="18"/>
              </w:rPr>
            </w:pPr>
            <w:r w:rsidRPr="001E426A">
              <w:rPr>
                <w:rFonts w:cstheme="minorHAnsi"/>
                <w:color w:val="000000"/>
                <w:sz w:val="18"/>
                <w:szCs w:val="18"/>
              </w:rPr>
              <w:t xml:space="preserve">IEEE 802.1ae na </w:t>
            </w:r>
            <w:r w:rsidR="00186431">
              <w:rPr>
                <w:rFonts w:cstheme="minorHAnsi"/>
                <w:color w:val="000000"/>
                <w:sz w:val="18"/>
                <w:szCs w:val="18"/>
              </w:rPr>
              <w:t>všech</w:t>
            </w:r>
            <w:r w:rsidR="00186431" w:rsidRPr="001E426A">
              <w:rPr>
                <w:rFonts w:cstheme="minorHAnsi"/>
                <w:color w:val="000000"/>
                <w:sz w:val="18"/>
                <w:szCs w:val="18"/>
              </w:rPr>
              <w:t xml:space="preserve"> </w:t>
            </w:r>
            <w:r w:rsidRPr="001E426A">
              <w:rPr>
                <w:rFonts w:cstheme="minorHAnsi"/>
                <w:color w:val="000000"/>
                <w:sz w:val="18"/>
                <w:szCs w:val="18"/>
              </w:rPr>
              <w:t>portech</w:t>
            </w:r>
          </w:p>
        </w:tc>
        <w:tc>
          <w:tcPr>
            <w:tcW w:w="1208" w:type="pct"/>
            <w:hideMark/>
          </w:tcPr>
          <w:p w14:paraId="2131EBDE"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3F376D9A"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D2E3956" w14:textId="77777777" w:rsidR="003F0E52" w:rsidRPr="001E426A" w:rsidRDefault="003F0E52">
            <w:pPr>
              <w:rPr>
                <w:rFonts w:cstheme="minorHAnsi"/>
                <w:color w:val="000000"/>
                <w:sz w:val="18"/>
                <w:szCs w:val="18"/>
              </w:rPr>
            </w:pPr>
            <w:r w:rsidRPr="001E426A">
              <w:rPr>
                <w:rFonts w:cstheme="minorHAnsi"/>
                <w:color w:val="000000"/>
                <w:sz w:val="18"/>
                <w:szCs w:val="18"/>
              </w:rPr>
              <w:t>Bezpečnostní funkce umožňující ochranu proti podvržení zdrojové MAC a IP adresy</w:t>
            </w:r>
          </w:p>
        </w:tc>
        <w:tc>
          <w:tcPr>
            <w:tcW w:w="1208" w:type="pct"/>
            <w:hideMark/>
          </w:tcPr>
          <w:p w14:paraId="415A45E0"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5D818922"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C7494DF" w14:textId="77777777" w:rsidR="003F0E52" w:rsidRPr="001E426A" w:rsidRDefault="003F0E52">
            <w:pPr>
              <w:rPr>
                <w:rFonts w:cstheme="minorHAnsi"/>
                <w:color w:val="000000"/>
                <w:sz w:val="18"/>
                <w:szCs w:val="18"/>
              </w:rPr>
            </w:pPr>
            <w:r w:rsidRPr="001E426A">
              <w:rPr>
                <w:rFonts w:cstheme="minorHAnsi"/>
                <w:color w:val="000000"/>
                <w:sz w:val="18"/>
                <w:szCs w:val="18"/>
              </w:rPr>
              <w:t xml:space="preserve">Bezpečnostní funkce umožňující ochranu proti připojení neautorizovaného DHCP serveru </w:t>
            </w:r>
          </w:p>
        </w:tc>
        <w:tc>
          <w:tcPr>
            <w:tcW w:w="1208" w:type="pct"/>
            <w:hideMark/>
          </w:tcPr>
          <w:p w14:paraId="2F800661"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08EF7B80"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D76CBA5" w14:textId="77777777" w:rsidR="003F0E52" w:rsidRPr="001E426A" w:rsidRDefault="003F0E52">
            <w:pPr>
              <w:rPr>
                <w:rFonts w:cstheme="minorHAnsi"/>
                <w:color w:val="000000"/>
                <w:sz w:val="18"/>
                <w:szCs w:val="18"/>
              </w:rPr>
            </w:pPr>
            <w:r w:rsidRPr="001E426A">
              <w:rPr>
                <w:rFonts w:cstheme="minorHAnsi"/>
                <w:color w:val="000000"/>
                <w:sz w:val="18"/>
                <w:szCs w:val="18"/>
              </w:rPr>
              <w:t xml:space="preserve">Bezpečnostní funkce umožňující inspekci provozu protokolu ARP </w:t>
            </w:r>
          </w:p>
        </w:tc>
        <w:tc>
          <w:tcPr>
            <w:tcW w:w="1208" w:type="pct"/>
            <w:hideMark/>
          </w:tcPr>
          <w:p w14:paraId="616F612A"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0F789D3B"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0BC2375D" w14:textId="232F4F20" w:rsidR="00186431" w:rsidRPr="001E426A" w:rsidRDefault="00186431" w:rsidP="00186431">
            <w:pPr>
              <w:rPr>
                <w:rFonts w:cstheme="minorHAnsi"/>
                <w:color w:val="000000"/>
                <w:sz w:val="18"/>
                <w:szCs w:val="18"/>
              </w:rPr>
            </w:pPr>
            <w:r w:rsidRPr="006A2EC8">
              <w:rPr>
                <w:rFonts w:cstheme="minorHAnsi"/>
                <w:color w:val="000000"/>
                <w:sz w:val="18"/>
                <w:szCs w:val="18"/>
              </w:rPr>
              <w:t>Ochrana proti nahrání modifikovaného software do zařízení prostřednictvím image signing a funkce secure boot, která ověřuje autentičnost a integritu jak bootloaderu, tak i samotného operačního systému zařízení prostřednictvím interních HW prostředků - tzv. trusted modulů</w:t>
            </w:r>
          </w:p>
        </w:tc>
        <w:tc>
          <w:tcPr>
            <w:tcW w:w="1208" w:type="pct"/>
          </w:tcPr>
          <w:p w14:paraId="34D2A109" w14:textId="13C64126"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3B1AE9AC"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3169133C" w14:textId="4EF14D3D" w:rsidR="00186431" w:rsidRPr="001E426A" w:rsidRDefault="00186431" w:rsidP="00186431">
            <w:pPr>
              <w:rPr>
                <w:rFonts w:cstheme="minorHAnsi"/>
                <w:color w:val="000000"/>
                <w:sz w:val="18"/>
                <w:szCs w:val="18"/>
              </w:rPr>
            </w:pPr>
            <w:r w:rsidRPr="006A2EC8">
              <w:rPr>
                <w:rFonts w:cstheme="minorHAnsi"/>
                <w:color w:val="000000"/>
                <w:sz w:val="18"/>
                <w:szCs w:val="18"/>
              </w:rPr>
              <w:t>HW trusted modul využíván pro bezpečné uložení hesel a šifrovacích klíčů</w:t>
            </w:r>
          </w:p>
        </w:tc>
        <w:tc>
          <w:tcPr>
            <w:tcW w:w="1208" w:type="pct"/>
          </w:tcPr>
          <w:p w14:paraId="2713BBDE" w14:textId="68FB6C36"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669CD9D4"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14E45FD1" w14:textId="1A2D0982" w:rsidR="00186431" w:rsidRPr="001E426A" w:rsidRDefault="00186431" w:rsidP="00186431">
            <w:pPr>
              <w:rPr>
                <w:rFonts w:cstheme="minorHAnsi"/>
                <w:color w:val="000000"/>
                <w:sz w:val="18"/>
                <w:szCs w:val="18"/>
              </w:rPr>
            </w:pPr>
            <w:r w:rsidRPr="006A2EC8">
              <w:rPr>
                <w:rFonts w:cstheme="minorHAnsi"/>
                <w:color w:val="000000"/>
                <w:sz w:val="18"/>
                <w:szCs w:val="18"/>
              </w:rPr>
              <w:t>Podpora SUDI (IEEE 802.1AR) autentizace</w:t>
            </w:r>
          </w:p>
        </w:tc>
        <w:tc>
          <w:tcPr>
            <w:tcW w:w="1208" w:type="pct"/>
          </w:tcPr>
          <w:p w14:paraId="183C913F" w14:textId="03801F5C"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20D19389"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602F420" w14:textId="77777777" w:rsidR="003F0E52" w:rsidRPr="001E426A" w:rsidRDefault="003F0E52">
            <w:pPr>
              <w:rPr>
                <w:rFonts w:cstheme="minorHAnsi"/>
                <w:color w:val="000000"/>
                <w:sz w:val="18"/>
                <w:szCs w:val="18"/>
              </w:rPr>
            </w:pPr>
            <w:r w:rsidRPr="001E426A">
              <w:rPr>
                <w:rFonts w:cstheme="minorHAnsi"/>
                <w:color w:val="000000"/>
                <w:sz w:val="18"/>
                <w:szCs w:val="18"/>
              </w:rPr>
              <w:t>Automatická aplikace specifické konfigurace pro dané zařízení po detekci jeho připojení na portu</w:t>
            </w:r>
          </w:p>
        </w:tc>
        <w:tc>
          <w:tcPr>
            <w:tcW w:w="1208" w:type="pct"/>
            <w:hideMark/>
          </w:tcPr>
          <w:p w14:paraId="5A5C450B"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12898715"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315AEC3" w14:textId="0061D081" w:rsidR="003F0E52" w:rsidRPr="001E426A" w:rsidRDefault="003F0E52">
            <w:pPr>
              <w:rPr>
                <w:rFonts w:cstheme="minorHAnsi"/>
                <w:color w:val="000000"/>
                <w:sz w:val="18"/>
                <w:szCs w:val="18"/>
              </w:rPr>
            </w:pPr>
            <w:r w:rsidRPr="001E426A">
              <w:rPr>
                <w:rFonts w:cstheme="minorHAnsi"/>
                <w:color w:val="000000"/>
                <w:sz w:val="18"/>
                <w:szCs w:val="18"/>
              </w:rPr>
              <w:t>Application Visibility - Monitorování aplikačních toků (všech paketů) prostřednictvím technologie NetFlow nebo ekvivalentní</w:t>
            </w:r>
          </w:p>
        </w:tc>
        <w:tc>
          <w:tcPr>
            <w:tcW w:w="1208" w:type="pct"/>
            <w:hideMark/>
          </w:tcPr>
          <w:p w14:paraId="11DE26F7"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3C1112B4" w14:textId="77777777" w:rsidTr="003F0E52">
        <w:trPr>
          <w:trHeight w:val="620"/>
        </w:trPr>
        <w:tc>
          <w:tcPr>
            <w:cnfStyle w:val="001000000000" w:firstRow="0" w:lastRow="0" w:firstColumn="1" w:lastColumn="0" w:oddVBand="0" w:evenVBand="0" w:oddHBand="0" w:evenHBand="0" w:firstRowFirstColumn="0" w:firstRowLastColumn="0" w:lastRowFirstColumn="0" w:lastRowLastColumn="0"/>
            <w:tcW w:w="3792" w:type="pct"/>
            <w:hideMark/>
          </w:tcPr>
          <w:p w14:paraId="410FF0B1" w14:textId="43889E69" w:rsidR="003F0E52" w:rsidRPr="001E426A" w:rsidRDefault="003F0E52">
            <w:pPr>
              <w:rPr>
                <w:rFonts w:cstheme="minorHAnsi"/>
                <w:color w:val="000000"/>
                <w:sz w:val="18"/>
                <w:szCs w:val="18"/>
              </w:rPr>
            </w:pPr>
            <w:r w:rsidRPr="001E426A">
              <w:rPr>
                <w:rFonts w:cstheme="minorHAnsi"/>
                <w:color w:val="000000"/>
                <w:sz w:val="18"/>
                <w:szCs w:val="18"/>
              </w:rPr>
              <w:t>Application Visibility - Možnost definice klíčových atributů a parametrů monitorovaných toků včetně parametrů: zdrojová/cílová MAC adresa, zdrojová/cílová IP adresa, zdrojová/cílová VLAN, TCP flags, hodnota TTL, ICMP kód, IGMP type</w:t>
            </w:r>
          </w:p>
        </w:tc>
        <w:tc>
          <w:tcPr>
            <w:tcW w:w="1208" w:type="pct"/>
            <w:hideMark/>
          </w:tcPr>
          <w:p w14:paraId="1B919BC2"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2D0BDE5C"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6076A30" w14:textId="77777777" w:rsidR="003F0E52" w:rsidRPr="001E426A" w:rsidRDefault="003F0E52">
            <w:pPr>
              <w:rPr>
                <w:rFonts w:cstheme="minorHAnsi"/>
                <w:color w:val="000000"/>
                <w:sz w:val="18"/>
                <w:szCs w:val="18"/>
              </w:rPr>
            </w:pPr>
            <w:r w:rsidRPr="001E426A">
              <w:rPr>
                <w:rFonts w:cstheme="minorHAnsi"/>
                <w:color w:val="000000"/>
                <w:sz w:val="18"/>
                <w:szCs w:val="18"/>
              </w:rPr>
              <w:t>Export monitorovaných dat ve formátu NetFlow v9 nebo IPFIX</w:t>
            </w:r>
          </w:p>
        </w:tc>
        <w:tc>
          <w:tcPr>
            <w:tcW w:w="1208" w:type="pct"/>
            <w:hideMark/>
          </w:tcPr>
          <w:p w14:paraId="1581BBBC"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54261FA4"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B5E38B4" w14:textId="77777777" w:rsidR="003F0E52" w:rsidRPr="001E426A" w:rsidRDefault="003F0E52">
            <w:pPr>
              <w:rPr>
                <w:rFonts w:cstheme="minorHAnsi"/>
                <w:color w:val="000000"/>
                <w:sz w:val="18"/>
                <w:szCs w:val="18"/>
              </w:rPr>
            </w:pPr>
            <w:r w:rsidRPr="001E426A">
              <w:rPr>
                <w:rFonts w:cstheme="minorHAnsi"/>
                <w:color w:val="000000"/>
                <w:sz w:val="18"/>
                <w:szCs w:val="18"/>
              </w:rPr>
              <w:t>SSHv2</w:t>
            </w:r>
          </w:p>
        </w:tc>
        <w:tc>
          <w:tcPr>
            <w:tcW w:w="1208" w:type="pct"/>
            <w:hideMark/>
          </w:tcPr>
          <w:p w14:paraId="28B21D98"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5FB539B5"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598C519" w14:textId="77777777" w:rsidR="003F0E52" w:rsidRPr="001E426A" w:rsidRDefault="003F0E52">
            <w:pPr>
              <w:rPr>
                <w:rFonts w:cstheme="minorHAnsi"/>
                <w:color w:val="000000"/>
                <w:sz w:val="18"/>
                <w:szCs w:val="18"/>
              </w:rPr>
            </w:pPr>
            <w:r w:rsidRPr="001E426A">
              <w:rPr>
                <w:rFonts w:cstheme="minorHAnsi"/>
                <w:color w:val="000000"/>
                <w:sz w:val="18"/>
                <w:szCs w:val="18"/>
              </w:rPr>
              <w:t>CLI rozhraní</w:t>
            </w:r>
          </w:p>
        </w:tc>
        <w:tc>
          <w:tcPr>
            <w:tcW w:w="1208" w:type="pct"/>
            <w:hideMark/>
          </w:tcPr>
          <w:p w14:paraId="60CE26D9"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65AC6282"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5576C0F6" w14:textId="683C66F9" w:rsidR="00186431" w:rsidRPr="001E426A" w:rsidRDefault="00186431" w:rsidP="00186431">
            <w:pPr>
              <w:rPr>
                <w:rFonts w:cstheme="minorHAnsi"/>
                <w:color w:val="000000"/>
                <w:sz w:val="18"/>
                <w:szCs w:val="18"/>
              </w:rPr>
            </w:pPr>
            <w:r w:rsidRPr="006A2EC8">
              <w:rPr>
                <w:rFonts w:cstheme="minorHAnsi"/>
                <w:color w:val="000000"/>
                <w:sz w:val="18"/>
                <w:szCs w:val="18"/>
              </w:rPr>
              <w:t xml:space="preserve">Vzdálená identifikace zařízení pomocí "Blue </w:t>
            </w:r>
            <w:proofErr w:type="spellStart"/>
            <w:r w:rsidRPr="006A2EC8">
              <w:rPr>
                <w:rFonts w:cstheme="minorHAnsi"/>
                <w:color w:val="000000"/>
                <w:sz w:val="18"/>
                <w:szCs w:val="18"/>
              </w:rPr>
              <w:t>Beacon</w:t>
            </w:r>
            <w:proofErr w:type="spellEnd"/>
            <w:r w:rsidRPr="006A2EC8">
              <w:rPr>
                <w:rFonts w:cstheme="minorHAnsi"/>
                <w:color w:val="000000"/>
                <w:sz w:val="18"/>
                <w:szCs w:val="18"/>
              </w:rPr>
              <w:t>" mechanismu</w:t>
            </w:r>
          </w:p>
        </w:tc>
        <w:tc>
          <w:tcPr>
            <w:tcW w:w="1208" w:type="pct"/>
          </w:tcPr>
          <w:p w14:paraId="47D58717" w14:textId="2AD41B07"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186431" w:rsidRPr="001E426A" w14:paraId="3DE6870B"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4819C25A" w14:textId="704756DD" w:rsidR="00186431" w:rsidRPr="001E426A" w:rsidRDefault="00186431" w:rsidP="00186431">
            <w:pPr>
              <w:rPr>
                <w:rFonts w:cstheme="minorHAnsi"/>
                <w:color w:val="000000"/>
                <w:sz w:val="18"/>
                <w:szCs w:val="18"/>
              </w:rPr>
            </w:pPr>
            <w:r w:rsidRPr="006A2EC8">
              <w:rPr>
                <w:rFonts w:cstheme="minorHAnsi"/>
                <w:color w:val="000000"/>
                <w:sz w:val="18"/>
                <w:szCs w:val="18"/>
              </w:rPr>
              <w:t>Model-</w:t>
            </w:r>
            <w:proofErr w:type="spellStart"/>
            <w:r w:rsidRPr="006A2EC8">
              <w:rPr>
                <w:rFonts w:cstheme="minorHAnsi"/>
                <w:color w:val="000000"/>
                <w:sz w:val="18"/>
                <w:szCs w:val="18"/>
              </w:rPr>
              <w:t>driven</w:t>
            </w:r>
            <w:proofErr w:type="spellEnd"/>
            <w:r w:rsidRPr="006A2EC8">
              <w:rPr>
                <w:rFonts w:cstheme="minorHAnsi"/>
                <w:color w:val="000000"/>
                <w:sz w:val="18"/>
                <w:szCs w:val="18"/>
              </w:rPr>
              <w:t xml:space="preserve"> programovatelnost prostřednictvím RESTCONF, NETCONF/YANG </w:t>
            </w:r>
          </w:p>
        </w:tc>
        <w:tc>
          <w:tcPr>
            <w:tcW w:w="1208" w:type="pct"/>
          </w:tcPr>
          <w:p w14:paraId="1F41E478" w14:textId="46FC9F0C"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186431" w:rsidRPr="001E426A" w14:paraId="6FBF3EDE"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2C877152" w14:textId="7BDC5883" w:rsidR="00186431" w:rsidRPr="001E426A" w:rsidRDefault="00186431" w:rsidP="00186431">
            <w:pPr>
              <w:rPr>
                <w:rFonts w:cstheme="minorHAnsi"/>
                <w:color w:val="000000"/>
                <w:sz w:val="18"/>
                <w:szCs w:val="18"/>
              </w:rPr>
            </w:pPr>
            <w:r w:rsidRPr="006A2EC8">
              <w:rPr>
                <w:rFonts w:cstheme="minorHAnsi"/>
                <w:color w:val="000000"/>
                <w:sz w:val="18"/>
                <w:szCs w:val="18"/>
              </w:rPr>
              <w:t>Python scripting</w:t>
            </w:r>
          </w:p>
        </w:tc>
        <w:tc>
          <w:tcPr>
            <w:tcW w:w="1208" w:type="pct"/>
          </w:tcPr>
          <w:p w14:paraId="63131FFE" w14:textId="6CD53CCF"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186431" w:rsidRPr="001E426A" w14:paraId="3664C5B5"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3986DB91" w14:textId="4F3CA016" w:rsidR="00186431" w:rsidRPr="001E426A" w:rsidRDefault="00186431" w:rsidP="00186431">
            <w:pPr>
              <w:rPr>
                <w:rFonts w:cstheme="minorHAnsi"/>
                <w:color w:val="000000"/>
                <w:sz w:val="18"/>
                <w:szCs w:val="18"/>
              </w:rPr>
            </w:pPr>
            <w:r w:rsidRPr="006A2EC8">
              <w:rPr>
                <w:rFonts w:cstheme="minorHAnsi"/>
                <w:color w:val="000000"/>
                <w:sz w:val="18"/>
                <w:szCs w:val="18"/>
              </w:rPr>
              <w:t xml:space="preserve">Linux </w:t>
            </w:r>
            <w:proofErr w:type="spellStart"/>
            <w:r w:rsidRPr="006A2EC8">
              <w:rPr>
                <w:rFonts w:cstheme="minorHAnsi"/>
                <w:color w:val="000000"/>
                <w:sz w:val="18"/>
                <w:szCs w:val="18"/>
              </w:rPr>
              <w:t>shell</w:t>
            </w:r>
            <w:proofErr w:type="spellEnd"/>
          </w:p>
        </w:tc>
        <w:tc>
          <w:tcPr>
            <w:tcW w:w="1208" w:type="pct"/>
          </w:tcPr>
          <w:p w14:paraId="05A2174E" w14:textId="7AF5D21A"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186431" w:rsidRPr="001E426A" w14:paraId="40B8AF47"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02C8960B" w14:textId="63D647A1" w:rsidR="00186431" w:rsidRPr="001E426A" w:rsidRDefault="00186431" w:rsidP="00186431">
            <w:pPr>
              <w:rPr>
                <w:rFonts w:cstheme="minorHAnsi"/>
                <w:color w:val="000000"/>
                <w:sz w:val="18"/>
                <w:szCs w:val="18"/>
              </w:rPr>
            </w:pPr>
            <w:r w:rsidRPr="006A2EC8">
              <w:rPr>
                <w:rFonts w:cstheme="minorHAnsi"/>
                <w:color w:val="000000"/>
                <w:sz w:val="18"/>
                <w:szCs w:val="18"/>
              </w:rPr>
              <w:lastRenderedPageBreak/>
              <w:t>Interpretace uživatelských skriptů a jejich aktivace asynchronní událostí v systému zařízení</w:t>
            </w:r>
          </w:p>
        </w:tc>
        <w:tc>
          <w:tcPr>
            <w:tcW w:w="1208" w:type="pct"/>
          </w:tcPr>
          <w:p w14:paraId="6430D718" w14:textId="05504353"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186431" w:rsidRPr="001E426A" w14:paraId="3B29B372"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5FF723C7" w14:textId="2E86CAF3" w:rsidR="00186431" w:rsidRPr="001E426A" w:rsidRDefault="00186431" w:rsidP="00186431">
            <w:pPr>
              <w:rPr>
                <w:rFonts w:cstheme="minorHAnsi"/>
                <w:color w:val="000000"/>
                <w:sz w:val="18"/>
                <w:szCs w:val="18"/>
              </w:rPr>
            </w:pPr>
            <w:proofErr w:type="spellStart"/>
            <w:r w:rsidRPr="006A2EC8">
              <w:rPr>
                <w:rFonts w:cstheme="minorHAnsi"/>
                <w:color w:val="000000"/>
                <w:sz w:val="18"/>
                <w:szCs w:val="18"/>
              </w:rPr>
              <w:t>Streaming</w:t>
            </w:r>
            <w:proofErr w:type="spellEnd"/>
            <w:r w:rsidRPr="006A2EC8">
              <w:rPr>
                <w:rFonts w:cstheme="minorHAnsi"/>
                <w:color w:val="000000"/>
                <w:sz w:val="18"/>
                <w:szCs w:val="18"/>
              </w:rPr>
              <w:t xml:space="preserve"> telemetrie prostřednictvím NETCONF/XML</w:t>
            </w:r>
          </w:p>
        </w:tc>
        <w:tc>
          <w:tcPr>
            <w:tcW w:w="1208" w:type="pct"/>
          </w:tcPr>
          <w:p w14:paraId="27246B00" w14:textId="6CEBBF13"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3F0E52" w:rsidRPr="001E426A" w14:paraId="7CC9C0DC"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CBCAF9D" w14:textId="77777777" w:rsidR="003F0E52" w:rsidRPr="001E426A" w:rsidRDefault="003F0E52">
            <w:pPr>
              <w:rPr>
                <w:rFonts w:cstheme="minorHAnsi"/>
                <w:color w:val="000000"/>
                <w:sz w:val="18"/>
                <w:szCs w:val="18"/>
              </w:rPr>
            </w:pPr>
            <w:r w:rsidRPr="001E426A">
              <w:rPr>
                <w:rFonts w:cstheme="minorHAnsi"/>
                <w:color w:val="000000"/>
                <w:sz w:val="18"/>
                <w:szCs w:val="18"/>
              </w:rPr>
              <w:t>SNMPv2/v3</w:t>
            </w:r>
          </w:p>
        </w:tc>
        <w:tc>
          <w:tcPr>
            <w:tcW w:w="1208" w:type="pct"/>
            <w:hideMark/>
          </w:tcPr>
          <w:p w14:paraId="7DA9F931"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186431" w:rsidRPr="001E426A" w14:paraId="7BB0F018"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31FB113D" w14:textId="1E6F89DE" w:rsidR="00186431" w:rsidRPr="001E426A" w:rsidRDefault="00186431" w:rsidP="00186431">
            <w:pPr>
              <w:rPr>
                <w:rFonts w:cstheme="minorHAnsi"/>
                <w:color w:val="000000"/>
                <w:sz w:val="18"/>
                <w:szCs w:val="18"/>
              </w:rPr>
            </w:pPr>
            <w:r w:rsidRPr="006A2EC8">
              <w:rPr>
                <w:rFonts w:cstheme="minorHAnsi"/>
                <w:color w:val="000000"/>
                <w:sz w:val="18"/>
                <w:szCs w:val="18"/>
              </w:rPr>
              <w:t>Podpora network boot (iPXE) pres IPv4 i IPv6</w:t>
            </w:r>
          </w:p>
        </w:tc>
        <w:tc>
          <w:tcPr>
            <w:tcW w:w="1208" w:type="pct"/>
          </w:tcPr>
          <w:p w14:paraId="07D118CC" w14:textId="177262C6"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186431" w:rsidRPr="001E426A" w14:paraId="32DF7772" w14:textId="77777777" w:rsidTr="00A53DD3">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53D864B9" w14:textId="3808C84A" w:rsidR="00186431" w:rsidRPr="001E426A" w:rsidRDefault="00186431" w:rsidP="00186431">
            <w:pPr>
              <w:rPr>
                <w:rFonts w:cstheme="minorHAnsi"/>
                <w:color w:val="000000"/>
                <w:sz w:val="18"/>
                <w:szCs w:val="18"/>
              </w:rPr>
            </w:pPr>
            <w:r w:rsidRPr="006A2EC8">
              <w:rPr>
                <w:rFonts w:cstheme="minorHAnsi"/>
                <w:color w:val="000000"/>
                <w:sz w:val="18"/>
                <w:szCs w:val="18"/>
              </w:rPr>
              <w:t>Inventarizovatelnost komponent integrovanou RFID identifikací</w:t>
            </w:r>
          </w:p>
        </w:tc>
        <w:tc>
          <w:tcPr>
            <w:tcW w:w="1208" w:type="pct"/>
          </w:tcPr>
          <w:p w14:paraId="2F9CF13D" w14:textId="75C64E00" w:rsidR="00186431" w:rsidRPr="001E426A" w:rsidRDefault="00186431" w:rsidP="00186431">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ANO</w:t>
            </w:r>
          </w:p>
        </w:tc>
      </w:tr>
      <w:tr w:rsidR="003F0E52" w:rsidRPr="001E426A" w14:paraId="698033DE"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9D0E301" w14:textId="77777777" w:rsidR="003F0E52" w:rsidRPr="001E426A" w:rsidRDefault="003F0E52">
            <w:pPr>
              <w:rPr>
                <w:rFonts w:cstheme="minorHAnsi"/>
                <w:color w:val="000000"/>
                <w:sz w:val="18"/>
                <w:szCs w:val="18"/>
              </w:rPr>
            </w:pPr>
            <w:r w:rsidRPr="001E426A">
              <w:rPr>
                <w:rFonts w:cstheme="minorHAnsi"/>
                <w:color w:val="000000"/>
                <w:sz w:val="18"/>
                <w:szCs w:val="18"/>
              </w:rPr>
              <w:t>TACACS+ nebo RADIUS klient pro AAA (autentizace, autorizace, accounting)</w:t>
            </w:r>
          </w:p>
        </w:tc>
        <w:tc>
          <w:tcPr>
            <w:tcW w:w="1208" w:type="pct"/>
            <w:hideMark/>
          </w:tcPr>
          <w:p w14:paraId="6DA18BE1"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F0E52" w:rsidRPr="001E426A" w14:paraId="1E04BDFF"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652B286" w14:textId="77777777" w:rsidR="003F0E52" w:rsidRPr="001E426A" w:rsidRDefault="003F0E52">
            <w:pPr>
              <w:rPr>
                <w:rFonts w:cstheme="minorHAnsi"/>
                <w:color w:val="000000"/>
                <w:sz w:val="18"/>
                <w:szCs w:val="18"/>
              </w:rPr>
            </w:pPr>
            <w:r w:rsidRPr="001E426A">
              <w:rPr>
                <w:rFonts w:cstheme="minorHAnsi"/>
                <w:color w:val="000000"/>
                <w:sz w:val="18"/>
                <w:szCs w:val="18"/>
              </w:rPr>
              <w:t>NTPv3 server</w:t>
            </w:r>
          </w:p>
        </w:tc>
        <w:tc>
          <w:tcPr>
            <w:tcW w:w="1208" w:type="pct"/>
            <w:hideMark/>
          </w:tcPr>
          <w:p w14:paraId="5D97A794" w14:textId="77777777" w:rsidR="003F0E52" w:rsidRPr="001E426A" w:rsidRDefault="003F0E52">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A53DD3" w:rsidRPr="001E426A" w14:paraId="1FBA3C0F" w14:textId="77777777" w:rsidTr="00C72465">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5E0EE146" w14:textId="6BAB15E4" w:rsidR="00A53DD3" w:rsidRDefault="00A53DD3" w:rsidP="00A53DD3">
            <w:pPr>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c>
          <w:tcPr>
            <w:tcW w:w="1208" w:type="pct"/>
            <w:vAlign w:val="top"/>
          </w:tcPr>
          <w:p w14:paraId="7BE51DEE" w14:textId="1D73C8D0" w:rsidR="00A53DD3" w:rsidRPr="00037E6F" w:rsidRDefault="00A53DD3" w:rsidP="00A53DD3">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r>
      <w:tr w:rsidR="00037E6F" w:rsidRPr="001E426A" w14:paraId="58FF9492" w14:textId="77777777" w:rsidTr="003F0E5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64ACB197" w14:textId="150FCA29" w:rsidR="00037E6F" w:rsidRPr="001E426A" w:rsidRDefault="00037E6F">
            <w:pPr>
              <w:rPr>
                <w:rFonts w:cstheme="minorHAnsi"/>
                <w:color w:val="000000"/>
                <w:sz w:val="18"/>
                <w:szCs w:val="18"/>
              </w:rPr>
            </w:pPr>
            <w:r>
              <w:rPr>
                <w:rFonts w:cstheme="minorHAnsi"/>
                <w:color w:val="000000"/>
                <w:sz w:val="18"/>
                <w:szCs w:val="18"/>
              </w:rPr>
              <w:t>Příslušenství</w:t>
            </w:r>
          </w:p>
        </w:tc>
        <w:tc>
          <w:tcPr>
            <w:tcW w:w="1208" w:type="pct"/>
          </w:tcPr>
          <w:p w14:paraId="4C467D85" w14:textId="06712A81" w:rsidR="00037E6F" w:rsidRDefault="00037E6F" w:rsidP="00037E6F">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037E6F">
              <w:rPr>
                <w:rFonts w:cstheme="minorHAnsi"/>
                <w:color w:val="000000"/>
                <w:sz w:val="18"/>
                <w:szCs w:val="18"/>
              </w:rPr>
              <w:t>24x Modul SFP</w:t>
            </w:r>
            <w:r>
              <w:rPr>
                <w:rFonts w:cstheme="minorHAnsi"/>
                <w:color w:val="000000"/>
                <w:sz w:val="18"/>
                <w:szCs w:val="18"/>
              </w:rPr>
              <w:t xml:space="preserve">+/SFP28 </w:t>
            </w:r>
            <w:r w:rsidRPr="00037E6F">
              <w:rPr>
                <w:rFonts w:cstheme="minorHAnsi"/>
                <w:color w:val="000000"/>
                <w:sz w:val="18"/>
                <w:szCs w:val="18"/>
              </w:rPr>
              <w:t>BASE-LX kompatibilních s přepínačem,</w:t>
            </w:r>
          </w:p>
          <w:p w14:paraId="5025E644" w14:textId="78A425AE" w:rsidR="00037E6F" w:rsidRPr="001E426A" w:rsidRDefault="00037E6F" w:rsidP="006A2EC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037E6F">
              <w:rPr>
                <w:rFonts w:cstheme="minorHAnsi"/>
                <w:color w:val="000000"/>
                <w:sz w:val="18"/>
                <w:szCs w:val="18"/>
              </w:rPr>
              <w:t>24x optický patch kabel 1m</w:t>
            </w:r>
          </w:p>
        </w:tc>
      </w:tr>
    </w:tbl>
    <w:p w14:paraId="61D93625" w14:textId="77777777" w:rsidR="003F0E52" w:rsidRPr="001E426A" w:rsidRDefault="003F0E52" w:rsidP="003F0E52">
      <w:pPr>
        <w:rPr>
          <w:rFonts w:cstheme="minorHAnsi"/>
        </w:rPr>
      </w:pPr>
    </w:p>
    <w:p w14:paraId="68E3C21C" w14:textId="284977A4" w:rsidR="005B54E7" w:rsidRPr="001E426A" w:rsidRDefault="005B54E7" w:rsidP="00B747AC">
      <w:pPr>
        <w:pStyle w:val="Nadpis2"/>
      </w:pPr>
      <w:bookmarkStart w:id="9" w:name="_Toc160540662"/>
      <w:r w:rsidRPr="001E426A">
        <w:t>K6 – optický páteřní přepínač s redundantním zdrojem a příslušenstvím</w:t>
      </w:r>
      <w:bookmarkEnd w:id="9"/>
    </w:p>
    <w:tbl>
      <w:tblPr>
        <w:tblStyle w:val="tabulkafinann"/>
        <w:tblW w:w="5000" w:type="pct"/>
        <w:tblLook w:val="04A0" w:firstRow="1" w:lastRow="0" w:firstColumn="1" w:lastColumn="0" w:noHBand="0" w:noVBand="1"/>
      </w:tblPr>
      <w:tblGrid>
        <w:gridCol w:w="6804"/>
        <w:gridCol w:w="2258"/>
      </w:tblGrid>
      <w:tr w:rsidR="005B54E7" w:rsidRPr="001E426A" w14:paraId="3CA5DE5E" w14:textId="77777777" w:rsidTr="005B54E7">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754" w:type="pct"/>
            <w:hideMark/>
          </w:tcPr>
          <w:p w14:paraId="4E3F7E73" w14:textId="77777777" w:rsidR="005B54E7" w:rsidRPr="001E426A" w:rsidRDefault="005B54E7">
            <w:pPr>
              <w:rPr>
                <w:rFonts w:cstheme="minorHAnsi"/>
                <w:b/>
                <w:bCs/>
                <w:color w:val="000000"/>
                <w:sz w:val="18"/>
                <w:szCs w:val="18"/>
              </w:rPr>
            </w:pPr>
            <w:r w:rsidRPr="001E426A">
              <w:rPr>
                <w:rFonts w:cstheme="minorHAnsi"/>
                <w:b/>
                <w:bCs/>
                <w:color w:val="000000"/>
                <w:sz w:val="18"/>
                <w:szCs w:val="18"/>
              </w:rPr>
              <w:t>Požadovaná funkcionalita/vlastnost</w:t>
            </w:r>
          </w:p>
        </w:tc>
        <w:tc>
          <w:tcPr>
            <w:tcW w:w="1246" w:type="pct"/>
            <w:hideMark/>
          </w:tcPr>
          <w:p w14:paraId="74E2D22C" w14:textId="5F4C1881" w:rsidR="005B54E7" w:rsidRPr="001E426A" w:rsidRDefault="005B54E7">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 xml:space="preserve">Způsob splnění požadované </w:t>
            </w:r>
            <w:r w:rsidR="00424AA7" w:rsidRPr="001E426A">
              <w:rPr>
                <w:rFonts w:cstheme="minorHAnsi"/>
                <w:b/>
                <w:bCs/>
                <w:color w:val="000000"/>
                <w:sz w:val="18"/>
                <w:szCs w:val="18"/>
              </w:rPr>
              <w:t xml:space="preserve">minimální </w:t>
            </w:r>
            <w:r w:rsidRPr="001E426A">
              <w:rPr>
                <w:rFonts w:cstheme="minorHAnsi"/>
                <w:b/>
                <w:bCs/>
                <w:color w:val="000000"/>
                <w:sz w:val="18"/>
                <w:szCs w:val="18"/>
              </w:rPr>
              <w:t>funkcionality/vlastnosti</w:t>
            </w:r>
          </w:p>
        </w:tc>
      </w:tr>
      <w:tr w:rsidR="005B54E7" w:rsidRPr="001E426A" w14:paraId="237C2C33"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25083B5" w14:textId="77777777" w:rsidR="005B54E7" w:rsidRPr="001E426A" w:rsidRDefault="005B54E7">
            <w:pPr>
              <w:rPr>
                <w:rFonts w:cstheme="minorHAnsi"/>
                <w:color w:val="000000"/>
                <w:sz w:val="18"/>
                <w:szCs w:val="18"/>
              </w:rPr>
            </w:pPr>
            <w:r w:rsidRPr="001E426A">
              <w:rPr>
                <w:rFonts w:cstheme="minorHAnsi"/>
                <w:color w:val="000000"/>
                <w:sz w:val="18"/>
                <w:szCs w:val="18"/>
              </w:rPr>
              <w:t>Typ přepínače</w:t>
            </w:r>
          </w:p>
        </w:tc>
        <w:tc>
          <w:tcPr>
            <w:tcW w:w="1246" w:type="pct"/>
            <w:hideMark/>
          </w:tcPr>
          <w:p w14:paraId="25D97C24"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L2/L3 přepínač</w:t>
            </w:r>
          </w:p>
        </w:tc>
      </w:tr>
      <w:tr w:rsidR="005B54E7" w:rsidRPr="001E426A" w14:paraId="1D9AD722"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DB86010" w14:textId="77777777" w:rsidR="005B54E7" w:rsidRPr="001E426A" w:rsidRDefault="005B54E7">
            <w:pPr>
              <w:rPr>
                <w:rFonts w:cstheme="minorHAnsi"/>
                <w:color w:val="000000"/>
                <w:sz w:val="18"/>
                <w:szCs w:val="18"/>
              </w:rPr>
            </w:pPr>
            <w:r w:rsidRPr="001E426A">
              <w:rPr>
                <w:rFonts w:cstheme="minorHAnsi"/>
                <w:color w:val="000000"/>
                <w:sz w:val="18"/>
                <w:szCs w:val="18"/>
              </w:rPr>
              <w:t>Formát přepínače</w:t>
            </w:r>
          </w:p>
        </w:tc>
        <w:tc>
          <w:tcPr>
            <w:tcW w:w="1246" w:type="pct"/>
            <w:hideMark/>
          </w:tcPr>
          <w:p w14:paraId="554A4736"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Stohovatelný </w:t>
            </w:r>
          </w:p>
        </w:tc>
      </w:tr>
      <w:tr w:rsidR="005B54E7" w:rsidRPr="001E426A" w14:paraId="33FCDA12"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83BF822" w14:textId="77777777" w:rsidR="005B54E7" w:rsidRPr="001E426A" w:rsidRDefault="005B54E7">
            <w:pPr>
              <w:rPr>
                <w:rFonts w:cstheme="minorHAnsi"/>
                <w:color w:val="000000"/>
                <w:sz w:val="18"/>
                <w:szCs w:val="18"/>
              </w:rPr>
            </w:pPr>
            <w:r w:rsidRPr="001E426A">
              <w:rPr>
                <w:rFonts w:cstheme="minorHAnsi"/>
                <w:color w:val="000000"/>
                <w:sz w:val="18"/>
                <w:szCs w:val="18"/>
              </w:rPr>
              <w:t>Stohování požadováno</w:t>
            </w:r>
          </w:p>
        </w:tc>
        <w:tc>
          <w:tcPr>
            <w:tcW w:w="1246" w:type="pct"/>
            <w:hideMark/>
          </w:tcPr>
          <w:p w14:paraId="0FAB26D1"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6B2B6A9"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646BC95" w14:textId="77777777" w:rsidR="005B54E7" w:rsidRPr="001E426A" w:rsidRDefault="005B54E7">
            <w:pPr>
              <w:rPr>
                <w:rFonts w:cstheme="minorHAnsi"/>
                <w:color w:val="000000"/>
                <w:sz w:val="18"/>
                <w:szCs w:val="18"/>
              </w:rPr>
            </w:pPr>
            <w:r w:rsidRPr="001E426A">
              <w:rPr>
                <w:rFonts w:cstheme="minorHAnsi"/>
                <w:color w:val="000000"/>
                <w:sz w:val="18"/>
                <w:szCs w:val="18"/>
              </w:rPr>
              <w:t>Počet dedikovaných stohovacích portů</w:t>
            </w:r>
          </w:p>
        </w:tc>
        <w:tc>
          <w:tcPr>
            <w:tcW w:w="1246" w:type="pct"/>
            <w:hideMark/>
          </w:tcPr>
          <w:p w14:paraId="62BD6403"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w:t>
            </w:r>
          </w:p>
        </w:tc>
      </w:tr>
      <w:tr w:rsidR="005B54E7" w:rsidRPr="001E426A" w14:paraId="5E012B0D"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11636A0" w14:textId="77777777" w:rsidR="005B54E7" w:rsidRPr="001E426A" w:rsidRDefault="005B54E7">
            <w:pPr>
              <w:rPr>
                <w:rFonts w:cstheme="minorHAnsi"/>
                <w:color w:val="000000"/>
                <w:sz w:val="18"/>
                <w:szCs w:val="18"/>
              </w:rPr>
            </w:pPr>
            <w:r w:rsidRPr="001E426A">
              <w:rPr>
                <w:rFonts w:cstheme="minorHAnsi"/>
                <w:color w:val="000000"/>
                <w:sz w:val="18"/>
                <w:szCs w:val="18"/>
              </w:rPr>
              <w:t>Minimální počet zařízení ve stohu</w:t>
            </w:r>
          </w:p>
        </w:tc>
        <w:tc>
          <w:tcPr>
            <w:tcW w:w="1246" w:type="pct"/>
            <w:hideMark/>
          </w:tcPr>
          <w:p w14:paraId="2C3A9209"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w:t>
            </w:r>
          </w:p>
        </w:tc>
      </w:tr>
      <w:tr w:rsidR="005B54E7" w:rsidRPr="001E426A" w14:paraId="372DCC48"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DDD6C02" w14:textId="77777777" w:rsidR="005B54E7" w:rsidRPr="001E426A" w:rsidRDefault="005B54E7">
            <w:pPr>
              <w:rPr>
                <w:rFonts w:cstheme="minorHAnsi"/>
                <w:color w:val="000000"/>
                <w:sz w:val="18"/>
                <w:szCs w:val="18"/>
              </w:rPr>
            </w:pPr>
            <w:r w:rsidRPr="001E426A">
              <w:rPr>
                <w:rFonts w:cstheme="minorHAnsi"/>
                <w:color w:val="000000"/>
                <w:sz w:val="18"/>
                <w:szCs w:val="18"/>
              </w:rPr>
              <w:t>Minimální kapacita sběrnice stohu</w:t>
            </w:r>
          </w:p>
        </w:tc>
        <w:tc>
          <w:tcPr>
            <w:tcW w:w="1246" w:type="pct"/>
            <w:hideMark/>
          </w:tcPr>
          <w:p w14:paraId="62858435"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1000 Gb/s</w:t>
            </w:r>
          </w:p>
        </w:tc>
      </w:tr>
      <w:tr w:rsidR="005B54E7" w:rsidRPr="001E426A" w14:paraId="0C9BDAD6"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302B6A0" w14:textId="77777777" w:rsidR="005B54E7" w:rsidRPr="001E426A" w:rsidRDefault="005B54E7">
            <w:pPr>
              <w:rPr>
                <w:rFonts w:cstheme="minorHAnsi"/>
                <w:color w:val="000000"/>
                <w:sz w:val="18"/>
                <w:szCs w:val="18"/>
              </w:rPr>
            </w:pPr>
            <w:r w:rsidRPr="001E426A">
              <w:rPr>
                <w:rFonts w:cstheme="minorHAnsi"/>
                <w:color w:val="000000"/>
                <w:sz w:val="18"/>
                <w:szCs w:val="18"/>
              </w:rPr>
              <w:t>Sdílení výkonu napájecích zdrojů napříč celým stohem</w:t>
            </w:r>
          </w:p>
        </w:tc>
        <w:tc>
          <w:tcPr>
            <w:tcW w:w="1246" w:type="pct"/>
            <w:hideMark/>
          </w:tcPr>
          <w:p w14:paraId="4A251B79"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3969CFA"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226EA1B" w14:textId="77777777" w:rsidR="005B54E7" w:rsidRPr="001E426A" w:rsidRDefault="005B54E7">
            <w:pPr>
              <w:rPr>
                <w:rFonts w:cstheme="minorHAnsi"/>
                <w:color w:val="000000"/>
                <w:sz w:val="18"/>
                <w:szCs w:val="18"/>
              </w:rPr>
            </w:pPr>
            <w:r w:rsidRPr="001E426A">
              <w:rPr>
                <w:rFonts w:cstheme="minorHAnsi"/>
                <w:color w:val="000000"/>
                <w:sz w:val="18"/>
                <w:szCs w:val="18"/>
              </w:rPr>
              <w:t>Stateful Switch Over v rámci stohu</w:t>
            </w:r>
          </w:p>
        </w:tc>
        <w:tc>
          <w:tcPr>
            <w:tcW w:w="1246" w:type="pct"/>
            <w:hideMark/>
          </w:tcPr>
          <w:p w14:paraId="39EFE7A6"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B243739"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410FC37" w14:textId="77777777" w:rsidR="005B54E7" w:rsidRPr="001E426A" w:rsidRDefault="005B54E7">
            <w:pPr>
              <w:rPr>
                <w:rFonts w:cstheme="minorHAnsi"/>
                <w:color w:val="000000"/>
                <w:sz w:val="18"/>
                <w:szCs w:val="18"/>
              </w:rPr>
            </w:pPr>
            <w:r w:rsidRPr="001E426A">
              <w:rPr>
                <w:rFonts w:cstheme="minorHAnsi"/>
                <w:color w:val="000000"/>
                <w:sz w:val="18"/>
                <w:szCs w:val="18"/>
              </w:rPr>
              <w:t>Non-stop Forwarding</w:t>
            </w:r>
          </w:p>
        </w:tc>
        <w:tc>
          <w:tcPr>
            <w:tcW w:w="1246" w:type="pct"/>
            <w:hideMark/>
          </w:tcPr>
          <w:p w14:paraId="1AA871D8" w14:textId="083C9AC4"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C1A6807"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76751AF" w14:textId="77777777" w:rsidR="005B54E7" w:rsidRPr="001E426A" w:rsidRDefault="005B54E7">
            <w:pPr>
              <w:rPr>
                <w:rFonts w:cstheme="minorHAnsi"/>
                <w:color w:val="000000"/>
                <w:sz w:val="18"/>
                <w:szCs w:val="18"/>
              </w:rPr>
            </w:pPr>
            <w:r w:rsidRPr="001E426A">
              <w:rPr>
                <w:rFonts w:cstheme="minorHAnsi"/>
                <w:color w:val="000000"/>
                <w:sz w:val="18"/>
                <w:szCs w:val="18"/>
              </w:rPr>
              <w:t>Možnost instalovat interní redundantní napájecí zdroj</w:t>
            </w:r>
          </w:p>
        </w:tc>
        <w:tc>
          <w:tcPr>
            <w:tcW w:w="1246" w:type="pct"/>
            <w:hideMark/>
          </w:tcPr>
          <w:p w14:paraId="61B58774"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D7BDFED"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C1583D2" w14:textId="77777777" w:rsidR="005B54E7" w:rsidRPr="001E426A" w:rsidRDefault="005B54E7">
            <w:pPr>
              <w:rPr>
                <w:rFonts w:cstheme="minorHAnsi"/>
                <w:color w:val="000000"/>
                <w:sz w:val="18"/>
                <w:szCs w:val="18"/>
              </w:rPr>
            </w:pPr>
            <w:r w:rsidRPr="001E426A">
              <w:rPr>
                <w:rFonts w:cstheme="minorHAnsi"/>
                <w:color w:val="000000"/>
                <w:sz w:val="18"/>
                <w:szCs w:val="18"/>
              </w:rPr>
              <w:t>Možnost povyšovat uplink modul</w:t>
            </w:r>
          </w:p>
        </w:tc>
        <w:tc>
          <w:tcPr>
            <w:tcW w:w="1246" w:type="pct"/>
            <w:hideMark/>
          </w:tcPr>
          <w:p w14:paraId="106F00BC"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F35EAE0"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44A4057" w14:textId="77777777" w:rsidR="005B54E7" w:rsidRPr="001E426A" w:rsidRDefault="005B54E7">
            <w:pPr>
              <w:rPr>
                <w:rFonts w:cstheme="minorHAnsi"/>
                <w:color w:val="000000"/>
                <w:sz w:val="18"/>
                <w:szCs w:val="18"/>
              </w:rPr>
            </w:pPr>
            <w:r w:rsidRPr="001E426A">
              <w:rPr>
                <w:rFonts w:cstheme="minorHAnsi"/>
                <w:color w:val="000000"/>
                <w:sz w:val="18"/>
                <w:szCs w:val="18"/>
              </w:rPr>
              <w:t>Redundantní ventilátory</w:t>
            </w:r>
          </w:p>
        </w:tc>
        <w:tc>
          <w:tcPr>
            <w:tcW w:w="1246" w:type="pct"/>
            <w:hideMark/>
          </w:tcPr>
          <w:p w14:paraId="0F93411F"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2C442E4"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2805815" w14:textId="77777777" w:rsidR="005B54E7" w:rsidRPr="001E426A" w:rsidRDefault="005B54E7">
            <w:pPr>
              <w:rPr>
                <w:rFonts w:cstheme="minorHAnsi"/>
                <w:color w:val="000000"/>
                <w:sz w:val="18"/>
                <w:szCs w:val="18"/>
              </w:rPr>
            </w:pPr>
            <w:r w:rsidRPr="001E426A">
              <w:rPr>
                <w:rFonts w:cstheme="minorHAnsi"/>
                <w:color w:val="000000"/>
                <w:sz w:val="18"/>
                <w:szCs w:val="18"/>
              </w:rPr>
              <w:t>Redundantní ventilátory vyměnitelné za chodu zařízení</w:t>
            </w:r>
          </w:p>
        </w:tc>
        <w:tc>
          <w:tcPr>
            <w:tcW w:w="1246" w:type="pct"/>
            <w:hideMark/>
          </w:tcPr>
          <w:p w14:paraId="40C00D1F"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7BFB907"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2FD1B710" w14:textId="77777777" w:rsidR="005B54E7" w:rsidRPr="001E426A" w:rsidRDefault="005B54E7">
            <w:pPr>
              <w:rPr>
                <w:rFonts w:cstheme="minorHAnsi"/>
                <w:color w:val="000000"/>
                <w:sz w:val="18"/>
                <w:szCs w:val="18"/>
              </w:rPr>
            </w:pPr>
            <w:r w:rsidRPr="001E426A">
              <w:rPr>
                <w:rFonts w:cstheme="minorHAnsi"/>
                <w:color w:val="000000"/>
                <w:sz w:val="18"/>
                <w:szCs w:val="18"/>
              </w:rPr>
              <w:t>Interní redundantní napájecí zdroj požadován</w:t>
            </w:r>
          </w:p>
        </w:tc>
        <w:tc>
          <w:tcPr>
            <w:tcW w:w="1246" w:type="pct"/>
            <w:hideMark/>
          </w:tcPr>
          <w:p w14:paraId="1B689F9B"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B7E2DD5"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312A1277" w14:textId="77777777" w:rsidR="005B54E7" w:rsidRPr="001E426A" w:rsidRDefault="005B54E7">
            <w:pPr>
              <w:rPr>
                <w:rFonts w:cstheme="minorHAnsi"/>
                <w:color w:val="000000"/>
                <w:sz w:val="18"/>
                <w:szCs w:val="18"/>
              </w:rPr>
            </w:pPr>
            <w:r w:rsidRPr="001E426A">
              <w:rPr>
                <w:rFonts w:cstheme="minorHAnsi"/>
                <w:color w:val="000000"/>
                <w:sz w:val="18"/>
                <w:szCs w:val="18"/>
              </w:rPr>
              <w:t>Datový stohovací kabel požadován</w:t>
            </w:r>
          </w:p>
        </w:tc>
        <w:tc>
          <w:tcPr>
            <w:tcW w:w="1246" w:type="pct"/>
            <w:hideMark/>
          </w:tcPr>
          <w:p w14:paraId="36133FAA"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4862CD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2B10C62" w14:textId="77777777" w:rsidR="005B54E7" w:rsidRPr="001E426A" w:rsidRDefault="005B54E7">
            <w:pPr>
              <w:rPr>
                <w:rFonts w:cstheme="minorHAnsi"/>
                <w:color w:val="000000"/>
                <w:sz w:val="18"/>
                <w:szCs w:val="18"/>
              </w:rPr>
            </w:pPr>
            <w:r w:rsidRPr="001E426A">
              <w:rPr>
                <w:rFonts w:cstheme="minorHAnsi"/>
                <w:color w:val="000000"/>
                <w:sz w:val="18"/>
                <w:szCs w:val="18"/>
              </w:rPr>
              <w:t>Napájecí stohovací kabel požadován</w:t>
            </w:r>
          </w:p>
        </w:tc>
        <w:tc>
          <w:tcPr>
            <w:tcW w:w="1246" w:type="pct"/>
            <w:hideMark/>
          </w:tcPr>
          <w:p w14:paraId="6D34FACB"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ECA4501"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A740283" w14:textId="3DCA2A82" w:rsidR="005B54E7" w:rsidRPr="001E426A" w:rsidRDefault="005B54E7">
            <w:pPr>
              <w:rPr>
                <w:rFonts w:cstheme="minorHAnsi"/>
                <w:color w:val="000000"/>
                <w:sz w:val="18"/>
                <w:szCs w:val="18"/>
              </w:rPr>
            </w:pPr>
            <w:r w:rsidRPr="001E426A">
              <w:rPr>
                <w:rFonts w:cstheme="minorHAnsi"/>
                <w:color w:val="000000"/>
                <w:sz w:val="18"/>
                <w:szCs w:val="18"/>
              </w:rPr>
              <w:t>Počet portů</w:t>
            </w:r>
            <w:r w:rsidR="00186431">
              <w:rPr>
                <w:rFonts w:cstheme="minorHAnsi"/>
                <w:color w:val="000000"/>
                <w:sz w:val="18"/>
                <w:szCs w:val="18"/>
              </w:rPr>
              <w:t xml:space="preserve"> s rychlostí</w:t>
            </w:r>
            <w:r w:rsidRPr="001E426A">
              <w:rPr>
                <w:rFonts w:cstheme="minorHAnsi"/>
                <w:color w:val="000000"/>
                <w:sz w:val="18"/>
                <w:szCs w:val="18"/>
              </w:rPr>
              <w:t xml:space="preserve"> 1</w:t>
            </w:r>
            <w:r w:rsidR="009310C1" w:rsidRPr="001E426A">
              <w:rPr>
                <w:rFonts w:cstheme="minorHAnsi"/>
                <w:color w:val="000000"/>
                <w:sz w:val="18"/>
                <w:szCs w:val="18"/>
              </w:rPr>
              <w:t>0</w:t>
            </w:r>
            <w:r w:rsidR="00186431">
              <w:rPr>
                <w:rFonts w:cstheme="minorHAnsi"/>
                <w:color w:val="000000"/>
                <w:sz w:val="18"/>
                <w:szCs w:val="18"/>
              </w:rPr>
              <w:t xml:space="preserve">/25 </w:t>
            </w:r>
            <w:proofErr w:type="spellStart"/>
            <w:r w:rsidRPr="001E426A">
              <w:rPr>
                <w:rFonts w:cstheme="minorHAnsi"/>
                <w:color w:val="000000"/>
                <w:sz w:val="18"/>
                <w:szCs w:val="18"/>
              </w:rPr>
              <w:t>Gbit</w:t>
            </w:r>
            <w:proofErr w:type="spellEnd"/>
            <w:r w:rsidRPr="001E426A">
              <w:rPr>
                <w:rFonts w:cstheme="minorHAnsi"/>
                <w:color w:val="000000"/>
                <w:sz w:val="18"/>
                <w:szCs w:val="18"/>
              </w:rPr>
              <w:t>/s pro výměnný optický modul SFP</w:t>
            </w:r>
            <w:r w:rsidR="009310C1" w:rsidRPr="001E426A">
              <w:rPr>
                <w:rFonts w:cstheme="minorHAnsi"/>
                <w:color w:val="000000"/>
                <w:sz w:val="18"/>
                <w:szCs w:val="18"/>
              </w:rPr>
              <w:t>+</w:t>
            </w:r>
            <w:r w:rsidR="00186431">
              <w:rPr>
                <w:rFonts w:cstheme="minorHAnsi"/>
                <w:color w:val="000000"/>
                <w:sz w:val="18"/>
                <w:szCs w:val="18"/>
              </w:rPr>
              <w:t>/SFP28</w:t>
            </w:r>
          </w:p>
        </w:tc>
        <w:tc>
          <w:tcPr>
            <w:tcW w:w="1246" w:type="pct"/>
            <w:hideMark/>
          </w:tcPr>
          <w:p w14:paraId="5F912877"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12</w:t>
            </w:r>
          </w:p>
        </w:tc>
      </w:tr>
      <w:tr w:rsidR="005B54E7" w:rsidRPr="001E426A" w14:paraId="4C6EA4AA"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0C62729" w14:textId="1D885124" w:rsidR="005B54E7" w:rsidRPr="001E426A" w:rsidRDefault="00186431">
            <w:pPr>
              <w:rPr>
                <w:rFonts w:cstheme="minorHAnsi"/>
                <w:color w:val="000000"/>
                <w:sz w:val="18"/>
                <w:szCs w:val="18"/>
              </w:rPr>
            </w:pPr>
            <w:r>
              <w:rPr>
                <w:rFonts w:cstheme="minorHAnsi"/>
                <w:color w:val="000000"/>
                <w:sz w:val="18"/>
                <w:szCs w:val="18"/>
              </w:rPr>
              <w:t>Modulární rozšiřující modul (uplink)</w:t>
            </w:r>
          </w:p>
        </w:tc>
        <w:tc>
          <w:tcPr>
            <w:tcW w:w="1246" w:type="pct"/>
            <w:hideMark/>
          </w:tcPr>
          <w:p w14:paraId="1CD903AC"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8x 1/10/25GE SFP28</w:t>
            </w:r>
          </w:p>
        </w:tc>
      </w:tr>
      <w:tr w:rsidR="005B54E7" w:rsidRPr="001E426A" w14:paraId="1BBEA5BC"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BAFFD07" w14:textId="77777777" w:rsidR="005B54E7" w:rsidRPr="001E426A" w:rsidRDefault="005B54E7">
            <w:pPr>
              <w:rPr>
                <w:rFonts w:cstheme="minorHAnsi"/>
                <w:color w:val="000000"/>
                <w:sz w:val="18"/>
                <w:szCs w:val="18"/>
              </w:rPr>
            </w:pPr>
            <w:r w:rsidRPr="001E426A">
              <w:rPr>
                <w:rFonts w:cstheme="minorHAnsi"/>
                <w:color w:val="000000"/>
                <w:sz w:val="18"/>
                <w:szCs w:val="18"/>
              </w:rPr>
              <w:t>Min. velikost sdíleného systémového bufferu</w:t>
            </w:r>
          </w:p>
        </w:tc>
        <w:tc>
          <w:tcPr>
            <w:tcW w:w="1246" w:type="pct"/>
            <w:hideMark/>
          </w:tcPr>
          <w:p w14:paraId="398AC544"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16MB</w:t>
            </w:r>
          </w:p>
        </w:tc>
      </w:tr>
      <w:tr w:rsidR="005B54E7" w:rsidRPr="001E426A" w14:paraId="395A8E08"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3BDB823C" w14:textId="77777777" w:rsidR="005B54E7" w:rsidRPr="001E426A" w:rsidRDefault="005B54E7">
            <w:pPr>
              <w:rPr>
                <w:rFonts w:cstheme="minorHAnsi"/>
                <w:color w:val="000000"/>
                <w:sz w:val="18"/>
                <w:szCs w:val="18"/>
              </w:rPr>
            </w:pPr>
            <w:r w:rsidRPr="001E426A">
              <w:rPr>
                <w:rFonts w:cstheme="minorHAnsi"/>
                <w:color w:val="000000"/>
                <w:sz w:val="18"/>
                <w:szCs w:val="18"/>
              </w:rPr>
              <w:t>Velikost MAC address tabulky</w:t>
            </w:r>
          </w:p>
        </w:tc>
        <w:tc>
          <w:tcPr>
            <w:tcW w:w="1246" w:type="pct"/>
            <w:hideMark/>
          </w:tcPr>
          <w:p w14:paraId="6F1FFDDA"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30000</w:t>
            </w:r>
          </w:p>
        </w:tc>
      </w:tr>
      <w:tr w:rsidR="005B54E7" w:rsidRPr="001E426A" w14:paraId="389D305C"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20789B8" w14:textId="77777777" w:rsidR="005B54E7" w:rsidRPr="001E426A" w:rsidRDefault="005B54E7">
            <w:pPr>
              <w:rPr>
                <w:rFonts w:cstheme="minorHAnsi"/>
                <w:color w:val="000000"/>
                <w:sz w:val="18"/>
                <w:szCs w:val="18"/>
              </w:rPr>
            </w:pPr>
            <w:r w:rsidRPr="001E426A">
              <w:rPr>
                <w:rFonts w:cstheme="minorHAnsi"/>
                <w:color w:val="000000"/>
                <w:sz w:val="18"/>
                <w:szCs w:val="18"/>
              </w:rPr>
              <w:lastRenderedPageBreak/>
              <w:t>Min. počet IPv4 routes</w:t>
            </w:r>
          </w:p>
        </w:tc>
        <w:tc>
          <w:tcPr>
            <w:tcW w:w="1246" w:type="pct"/>
            <w:hideMark/>
          </w:tcPr>
          <w:p w14:paraId="563B3641"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600</w:t>
            </w:r>
          </w:p>
        </w:tc>
      </w:tr>
      <w:tr w:rsidR="005B54E7" w:rsidRPr="001E426A" w14:paraId="61589914"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154FD9C" w14:textId="77777777" w:rsidR="005B54E7" w:rsidRPr="001E426A" w:rsidRDefault="005B54E7">
            <w:pPr>
              <w:rPr>
                <w:rFonts w:cstheme="minorHAnsi"/>
                <w:color w:val="000000"/>
                <w:sz w:val="18"/>
                <w:szCs w:val="18"/>
              </w:rPr>
            </w:pPr>
            <w:r w:rsidRPr="001E426A">
              <w:rPr>
                <w:rFonts w:cstheme="minorHAnsi"/>
                <w:color w:val="000000"/>
                <w:sz w:val="18"/>
                <w:szCs w:val="18"/>
              </w:rPr>
              <w:t>Min. počet IPv6 routes</w:t>
            </w:r>
          </w:p>
        </w:tc>
        <w:tc>
          <w:tcPr>
            <w:tcW w:w="1246" w:type="pct"/>
            <w:hideMark/>
          </w:tcPr>
          <w:p w14:paraId="34920863"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300</w:t>
            </w:r>
          </w:p>
        </w:tc>
      </w:tr>
      <w:tr w:rsidR="005B54E7" w:rsidRPr="001E426A" w14:paraId="1196643A"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EF574D0" w14:textId="77777777" w:rsidR="005B54E7" w:rsidRPr="001E426A" w:rsidRDefault="005B54E7">
            <w:pPr>
              <w:rPr>
                <w:rFonts w:cstheme="minorHAnsi"/>
                <w:color w:val="000000"/>
                <w:sz w:val="18"/>
                <w:szCs w:val="18"/>
              </w:rPr>
            </w:pPr>
            <w:r w:rsidRPr="001E426A">
              <w:rPr>
                <w:rFonts w:cstheme="minorHAnsi"/>
                <w:color w:val="000000"/>
                <w:sz w:val="18"/>
                <w:szCs w:val="18"/>
              </w:rPr>
              <w:t>Min. počet konfigurovatelných security ACL</w:t>
            </w:r>
          </w:p>
        </w:tc>
        <w:tc>
          <w:tcPr>
            <w:tcW w:w="1246" w:type="pct"/>
            <w:hideMark/>
          </w:tcPr>
          <w:p w14:paraId="498F17F1"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5000</w:t>
            </w:r>
          </w:p>
        </w:tc>
      </w:tr>
      <w:tr w:rsidR="005B54E7" w:rsidRPr="001E426A" w14:paraId="47D987D0"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18FB938" w14:textId="77777777" w:rsidR="005B54E7" w:rsidRPr="001E426A" w:rsidRDefault="005B54E7">
            <w:pPr>
              <w:rPr>
                <w:rFonts w:cstheme="minorHAnsi"/>
                <w:color w:val="000000"/>
                <w:sz w:val="18"/>
                <w:szCs w:val="18"/>
              </w:rPr>
            </w:pPr>
            <w:r w:rsidRPr="001E426A">
              <w:rPr>
                <w:rFonts w:cstheme="minorHAnsi"/>
                <w:color w:val="000000"/>
                <w:sz w:val="18"/>
                <w:szCs w:val="18"/>
              </w:rPr>
              <w:t>IEEE 802.3ad (Link Aggregation)</w:t>
            </w:r>
          </w:p>
        </w:tc>
        <w:tc>
          <w:tcPr>
            <w:tcW w:w="1246" w:type="pct"/>
            <w:hideMark/>
          </w:tcPr>
          <w:p w14:paraId="11C1835F"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1B0F8C5"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F3C0828" w14:textId="77777777" w:rsidR="005B54E7" w:rsidRPr="001E426A" w:rsidRDefault="005B54E7">
            <w:pPr>
              <w:rPr>
                <w:rFonts w:cstheme="minorHAnsi"/>
                <w:color w:val="000000"/>
                <w:sz w:val="18"/>
                <w:szCs w:val="18"/>
              </w:rPr>
            </w:pPr>
            <w:r w:rsidRPr="001E426A">
              <w:rPr>
                <w:rFonts w:cstheme="minorHAnsi"/>
                <w:color w:val="000000"/>
                <w:sz w:val="18"/>
                <w:szCs w:val="18"/>
              </w:rPr>
              <w:t>IEEE 802.3ad přes více přepínačů ve stohu nebo více šasis</w:t>
            </w:r>
          </w:p>
        </w:tc>
        <w:tc>
          <w:tcPr>
            <w:tcW w:w="1246" w:type="pct"/>
            <w:hideMark/>
          </w:tcPr>
          <w:p w14:paraId="3D11DF51"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51408A6"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2D448F4F" w14:textId="77777777" w:rsidR="005B54E7" w:rsidRPr="001E426A" w:rsidRDefault="005B54E7">
            <w:pPr>
              <w:rPr>
                <w:rFonts w:cstheme="minorHAnsi"/>
                <w:color w:val="000000"/>
                <w:sz w:val="18"/>
                <w:szCs w:val="18"/>
              </w:rPr>
            </w:pPr>
            <w:r w:rsidRPr="001E426A">
              <w:rPr>
                <w:rFonts w:cstheme="minorHAnsi"/>
                <w:color w:val="000000"/>
                <w:sz w:val="18"/>
                <w:szCs w:val="18"/>
              </w:rPr>
              <w:t>Minimálně 8 linek jako součást Link Aggregation Group trunku</w:t>
            </w:r>
          </w:p>
        </w:tc>
        <w:tc>
          <w:tcPr>
            <w:tcW w:w="1246" w:type="pct"/>
            <w:hideMark/>
          </w:tcPr>
          <w:p w14:paraId="3A3A9933"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58F1F4F"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C9CC151" w14:textId="77777777" w:rsidR="005B54E7" w:rsidRPr="001E426A" w:rsidRDefault="005B54E7">
            <w:pPr>
              <w:rPr>
                <w:rFonts w:cstheme="minorHAnsi"/>
                <w:color w:val="000000"/>
                <w:sz w:val="18"/>
                <w:szCs w:val="18"/>
              </w:rPr>
            </w:pPr>
            <w:r w:rsidRPr="001E426A">
              <w:rPr>
                <w:rFonts w:cstheme="minorHAnsi"/>
                <w:color w:val="000000"/>
                <w:sz w:val="18"/>
                <w:szCs w:val="18"/>
              </w:rPr>
              <w:t>Minimální počet konfigurovatelných Link Aggregation Group trunků</w:t>
            </w:r>
          </w:p>
        </w:tc>
        <w:tc>
          <w:tcPr>
            <w:tcW w:w="1246" w:type="pct"/>
            <w:hideMark/>
          </w:tcPr>
          <w:p w14:paraId="44B10163"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128</w:t>
            </w:r>
          </w:p>
        </w:tc>
      </w:tr>
      <w:tr w:rsidR="005B54E7" w:rsidRPr="001E426A" w14:paraId="2864CDB5"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EB10C90" w14:textId="77777777" w:rsidR="005B54E7" w:rsidRPr="001E426A" w:rsidRDefault="005B54E7">
            <w:pPr>
              <w:rPr>
                <w:rFonts w:cstheme="minorHAnsi"/>
                <w:color w:val="000000"/>
                <w:sz w:val="18"/>
                <w:szCs w:val="18"/>
              </w:rPr>
            </w:pPr>
            <w:r w:rsidRPr="001E426A">
              <w:rPr>
                <w:rFonts w:cstheme="minorHAnsi"/>
                <w:color w:val="000000"/>
                <w:sz w:val="18"/>
                <w:szCs w:val="18"/>
              </w:rPr>
              <w:t>IEEE 802.1Q</w:t>
            </w:r>
          </w:p>
        </w:tc>
        <w:tc>
          <w:tcPr>
            <w:tcW w:w="1246" w:type="pct"/>
            <w:hideMark/>
          </w:tcPr>
          <w:p w14:paraId="193BDB9D"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13E0E83"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3E347105" w14:textId="77777777" w:rsidR="005B54E7" w:rsidRPr="001E426A" w:rsidRDefault="005B54E7">
            <w:pPr>
              <w:rPr>
                <w:rFonts w:cstheme="minorHAnsi"/>
                <w:color w:val="000000"/>
                <w:sz w:val="18"/>
                <w:szCs w:val="18"/>
              </w:rPr>
            </w:pPr>
            <w:r w:rsidRPr="001E426A">
              <w:rPr>
                <w:rFonts w:cstheme="minorHAnsi"/>
                <w:color w:val="000000"/>
                <w:sz w:val="18"/>
                <w:szCs w:val="18"/>
              </w:rPr>
              <w:t>Minimální počet aktivních VLAN</w:t>
            </w:r>
          </w:p>
        </w:tc>
        <w:tc>
          <w:tcPr>
            <w:tcW w:w="1246" w:type="pct"/>
            <w:hideMark/>
          </w:tcPr>
          <w:p w14:paraId="7CE0A59A"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1000</w:t>
            </w:r>
          </w:p>
        </w:tc>
      </w:tr>
      <w:tr w:rsidR="005B54E7" w:rsidRPr="001E426A" w14:paraId="02FE2EB1"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4BFA44F" w14:textId="77777777" w:rsidR="005B54E7" w:rsidRPr="001E426A" w:rsidRDefault="005B54E7">
            <w:pPr>
              <w:rPr>
                <w:rFonts w:cstheme="minorHAnsi"/>
                <w:color w:val="000000"/>
                <w:sz w:val="18"/>
                <w:szCs w:val="18"/>
              </w:rPr>
            </w:pPr>
            <w:r w:rsidRPr="001E426A">
              <w:rPr>
                <w:rFonts w:cstheme="minorHAnsi"/>
                <w:color w:val="000000"/>
                <w:sz w:val="18"/>
                <w:szCs w:val="18"/>
              </w:rPr>
              <w:t>IEEE 802.1x</w:t>
            </w:r>
          </w:p>
        </w:tc>
        <w:tc>
          <w:tcPr>
            <w:tcW w:w="1246" w:type="pct"/>
            <w:hideMark/>
          </w:tcPr>
          <w:p w14:paraId="570F5A0B"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CF05345"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C51F5D8" w14:textId="77777777" w:rsidR="005B54E7" w:rsidRPr="001E426A" w:rsidRDefault="005B54E7">
            <w:pPr>
              <w:rPr>
                <w:rFonts w:cstheme="minorHAnsi"/>
                <w:color w:val="000000"/>
                <w:sz w:val="18"/>
                <w:szCs w:val="18"/>
              </w:rPr>
            </w:pPr>
            <w:r w:rsidRPr="001E426A">
              <w:rPr>
                <w:rFonts w:cstheme="minorHAnsi"/>
                <w:color w:val="000000"/>
                <w:sz w:val="18"/>
                <w:szCs w:val="18"/>
              </w:rPr>
              <w:t>Konfigurovatelná kombinace pořadí postupného ověřování zařízení na portu (IEEE 802.1x, MAC adresou, Web autentizací)</w:t>
            </w:r>
          </w:p>
        </w:tc>
        <w:tc>
          <w:tcPr>
            <w:tcW w:w="1246" w:type="pct"/>
            <w:hideMark/>
          </w:tcPr>
          <w:p w14:paraId="1F514C7E"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E6E6DFB"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AB73B34" w14:textId="77777777" w:rsidR="005B54E7" w:rsidRPr="001E426A" w:rsidRDefault="005B54E7">
            <w:pPr>
              <w:rPr>
                <w:rFonts w:cstheme="minorHAnsi"/>
                <w:color w:val="000000"/>
                <w:sz w:val="18"/>
                <w:szCs w:val="18"/>
              </w:rPr>
            </w:pPr>
            <w:r w:rsidRPr="001E426A">
              <w:rPr>
                <w:rFonts w:cstheme="minorHAnsi"/>
                <w:color w:val="000000"/>
                <w:sz w:val="18"/>
                <w:szCs w:val="18"/>
              </w:rPr>
              <w:t>Integrace IEEE 802.1x s IP telefonním prostředím (802.1x Multi-domain authentication)</w:t>
            </w:r>
          </w:p>
        </w:tc>
        <w:tc>
          <w:tcPr>
            <w:tcW w:w="1246" w:type="pct"/>
            <w:hideMark/>
          </w:tcPr>
          <w:p w14:paraId="6267427C"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7A4EDD2"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D7E1557" w14:textId="77777777" w:rsidR="005B54E7" w:rsidRPr="001E426A" w:rsidRDefault="005B54E7">
            <w:pPr>
              <w:rPr>
                <w:rFonts w:cstheme="minorHAnsi"/>
                <w:color w:val="000000"/>
                <w:sz w:val="18"/>
                <w:szCs w:val="18"/>
              </w:rPr>
            </w:pPr>
            <w:r w:rsidRPr="001E426A">
              <w:rPr>
                <w:rFonts w:cstheme="minorHAnsi"/>
                <w:color w:val="000000"/>
                <w:sz w:val="18"/>
                <w:szCs w:val="18"/>
              </w:rPr>
              <w:t>Možnost provozu 802.1x v tzv. audit módu bez omezování přístupu koncových uživatelů</w:t>
            </w:r>
          </w:p>
        </w:tc>
        <w:tc>
          <w:tcPr>
            <w:tcW w:w="1246" w:type="pct"/>
            <w:hideMark/>
          </w:tcPr>
          <w:p w14:paraId="49059EAB"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D48A0C9"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D447A1E" w14:textId="77777777" w:rsidR="005B54E7" w:rsidRPr="001E426A" w:rsidRDefault="005B54E7">
            <w:pPr>
              <w:rPr>
                <w:rFonts w:cstheme="minorHAnsi"/>
                <w:color w:val="000000"/>
                <w:sz w:val="18"/>
                <w:szCs w:val="18"/>
              </w:rPr>
            </w:pPr>
            <w:r w:rsidRPr="001E426A">
              <w:rPr>
                <w:rFonts w:cstheme="minorHAnsi"/>
                <w:color w:val="000000"/>
                <w:sz w:val="18"/>
                <w:szCs w:val="18"/>
              </w:rPr>
              <w:t>RADIUS CoA</w:t>
            </w:r>
          </w:p>
        </w:tc>
        <w:tc>
          <w:tcPr>
            <w:tcW w:w="1246" w:type="pct"/>
            <w:hideMark/>
          </w:tcPr>
          <w:p w14:paraId="170D88DF"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C555B16"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64D2DB0" w14:textId="77777777" w:rsidR="005B54E7" w:rsidRPr="001E426A" w:rsidRDefault="005B54E7">
            <w:pPr>
              <w:rPr>
                <w:rFonts w:cstheme="minorHAnsi"/>
                <w:color w:val="000000"/>
                <w:sz w:val="18"/>
                <w:szCs w:val="18"/>
              </w:rPr>
            </w:pPr>
            <w:r w:rsidRPr="001E426A">
              <w:rPr>
                <w:rFonts w:cstheme="minorHAnsi"/>
                <w:color w:val="000000"/>
                <w:sz w:val="18"/>
                <w:szCs w:val="18"/>
              </w:rPr>
              <w:t xml:space="preserve">Podpora instance spanning-tree protokolu per VLAN </w:t>
            </w:r>
          </w:p>
        </w:tc>
        <w:tc>
          <w:tcPr>
            <w:tcW w:w="1246" w:type="pct"/>
            <w:hideMark/>
          </w:tcPr>
          <w:p w14:paraId="39DE9DB7"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833080A"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1941A28" w14:textId="77777777" w:rsidR="005B54E7" w:rsidRPr="001E426A" w:rsidRDefault="005B54E7">
            <w:pPr>
              <w:rPr>
                <w:rFonts w:cstheme="minorHAnsi"/>
                <w:color w:val="000000"/>
                <w:sz w:val="18"/>
                <w:szCs w:val="18"/>
              </w:rPr>
            </w:pPr>
            <w:r w:rsidRPr="001E426A">
              <w:rPr>
                <w:rFonts w:cstheme="minorHAnsi"/>
                <w:color w:val="000000"/>
                <w:sz w:val="18"/>
                <w:szCs w:val="18"/>
              </w:rPr>
              <w:t>IEEE 802.1w - Rapid Spanning Tree Protocol</w:t>
            </w:r>
          </w:p>
        </w:tc>
        <w:tc>
          <w:tcPr>
            <w:tcW w:w="1246" w:type="pct"/>
            <w:hideMark/>
          </w:tcPr>
          <w:p w14:paraId="09BC4F18"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9EE3F94"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8C82393" w14:textId="77777777" w:rsidR="005B54E7" w:rsidRPr="001E426A" w:rsidRDefault="005B54E7">
            <w:pPr>
              <w:rPr>
                <w:rFonts w:cstheme="minorHAnsi"/>
                <w:color w:val="000000"/>
                <w:sz w:val="18"/>
                <w:szCs w:val="18"/>
              </w:rPr>
            </w:pPr>
            <w:r w:rsidRPr="001E426A">
              <w:rPr>
                <w:rFonts w:cstheme="minorHAnsi"/>
                <w:color w:val="000000"/>
                <w:sz w:val="18"/>
                <w:szCs w:val="18"/>
              </w:rPr>
              <w:t>Protokol MVRP nebo VTP pro definici a správu VLAN sítí</w:t>
            </w:r>
          </w:p>
        </w:tc>
        <w:tc>
          <w:tcPr>
            <w:tcW w:w="1246" w:type="pct"/>
            <w:hideMark/>
          </w:tcPr>
          <w:p w14:paraId="3109A43B"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3FD768F"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2409E9EF" w14:textId="77777777" w:rsidR="005B54E7" w:rsidRPr="001E426A" w:rsidRDefault="005B54E7">
            <w:pPr>
              <w:rPr>
                <w:rFonts w:cstheme="minorHAnsi"/>
                <w:color w:val="000000"/>
                <w:sz w:val="18"/>
                <w:szCs w:val="18"/>
              </w:rPr>
            </w:pPr>
            <w:r w:rsidRPr="001E426A">
              <w:rPr>
                <w:rFonts w:cstheme="minorHAnsi"/>
                <w:color w:val="000000"/>
                <w:sz w:val="18"/>
                <w:szCs w:val="18"/>
              </w:rPr>
              <w:t>Podpora jumbo rámců (min. 9198 bytes)</w:t>
            </w:r>
          </w:p>
        </w:tc>
        <w:tc>
          <w:tcPr>
            <w:tcW w:w="1246" w:type="pct"/>
            <w:hideMark/>
          </w:tcPr>
          <w:p w14:paraId="2B602F25"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795A058"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DBA16CD" w14:textId="77777777" w:rsidR="005B54E7" w:rsidRPr="001E426A" w:rsidRDefault="005B54E7">
            <w:pPr>
              <w:rPr>
                <w:rFonts w:cstheme="minorHAnsi"/>
                <w:color w:val="000000"/>
                <w:sz w:val="18"/>
                <w:szCs w:val="18"/>
              </w:rPr>
            </w:pPr>
            <w:r w:rsidRPr="001E426A">
              <w:rPr>
                <w:rFonts w:cstheme="minorHAnsi"/>
                <w:color w:val="000000"/>
                <w:sz w:val="18"/>
                <w:szCs w:val="18"/>
              </w:rPr>
              <w:t>Detekce protilehlého zařízení (např. CDP nebo LLDP)</w:t>
            </w:r>
          </w:p>
        </w:tc>
        <w:tc>
          <w:tcPr>
            <w:tcW w:w="1246" w:type="pct"/>
            <w:hideMark/>
          </w:tcPr>
          <w:p w14:paraId="7709A1EB"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E1F6D9D"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2352011" w14:textId="77777777" w:rsidR="005B54E7" w:rsidRPr="001E426A" w:rsidRDefault="005B54E7">
            <w:pPr>
              <w:rPr>
                <w:rFonts w:cstheme="minorHAnsi"/>
                <w:color w:val="000000"/>
                <w:sz w:val="18"/>
                <w:szCs w:val="18"/>
              </w:rPr>
            </w:pPr>
            <w:r w:rsidRPr="001E426A">
              <w:rPr>
                <w:rFonts w:cstheme="minorHAnsi"/>
                <w:color w:val="000000"/>
                <w:sz w:val="18"/>
                <w:szCs w:val="18"/>
              </w:rPr>
              <w:t>Směrování protokolů IPv4 a IPv6 v hardware</w:t>
            </w:r>
          </w:p>
        </w:tc>
        <w:tc>
          <w:tcPr>
            <w:tcW w:w="1246" w:type="pct"/>
            <w:hideMark/>
          </w:tcPr>
          <w:p w14:paraId="5B1C0CAF"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390BB3E1"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6BD0A48" w14:textId="77777777" w:rsidR="005B54E7" w:rsidRPr="001E426A" w:rsidRDefault="005B54E7">
            <w:pPr>
              <w:rPr>
                <w:rFonts w:cstheme="minorHAnsi"/>
                <w:color w:val="000000"/>
                <w:sz w:val="18"/>
                <w:szCs w:val="18"/>
              </w:rPr>
            </w:pPr>
            <w:r w:rsidRPr="001E426A">
              <w:rPr>
                <w:rFonts w:cstheme="minorHAnsi"/>
                <w:color w:val="000000"/>
                <w:sz w:val="18"/>
                <w:szCs w:val="18"/>
              </w:rPr>
              <w:t>OSPFv2</w:t>
            </w:r>
          </w:p>
        </w:tc>
        <w:tc>
          <w:tcPr>
            <w:tcW w:w="1246" w:type="pct"/>
            <w:hideMark/>
          </w:tcPr>
          <w:p w14:paraId="4D405BB9"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3AD75618"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1009941" w14:textId="77777777" w:rsidR="005B54E7" w:rsidRPr="001E426A" w:rsidRDefault="005B54E7">
            <w:pPr>
              <w:rPr>
                <w:rFonts w:cstheme="minorHAnsi"/>
                <w:color w:val="000000"/>
                <w:sz w:val="18"/>
                <w:szCs w:val="18"/>
              </w:rPr>
            </w:pPr>
            <w:r w:rsidRPr="001E426A">
              <w:rPr>
                <w:rFonts w:cstheme="minorHAnsi"/>
                <w:color w:val="000000"/>
                <w:sz w:val="18"/>
                <w:szCs w:val="18"/>
              </w:rPr>
              <w:t>OSPFv3</w:t>
            </w:r>
          </w:p>
        </w:tc>
        <w:tc>
          <w:tcPr>
            <w:tcW w:w="1246" w:type="pct"/>
            <w:hideMark/>
          </w:tcPr>
          <w:p w14:paraId="5F041646"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F26402D"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20EA850" w14:textId="77777777" w:rsidR="005B54E7" w:rsidRPr="001E426A" w:rsidRDefault="005B54E7">
            <w:pPr>
              <w:rPr>
                <w:rFonts w:cstheme="minorHAnsi"/>
                <w:color w:val="000000"/>
                <w:sz w:val="18"/>
                <w:szCs w:val="18"/>
              </w:rPr>
            </w:pPr>
            <w:r w:rsidRPr="001E426A">
              <w:rPr>
                <w:rFonts w:cstheme="minorHAnsi"/>
                <w:color w:val="000000"/>
                <w:sz w:val="18"/>
                <w:szCs w:val="18"/>
              </w:rPr>
              <w:t>EIGRP (dle RFC draft-savage-eigrp-05 nebo RFC 7868)</w:t>
            </w:r>
          </w:p>
        </w:tc>
        <w:tc>
          <w:tcPr>
            <w:tcW w:w="1246" w:type="pct"/>
            <w:hideMark/>
          </w:tcPr>
          <w:p w14:paraId="375BFDD9" w14:textId="1809FA44"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2DFADA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978F016" w14:textId="77777777" w:rsidR="005B54E7" w:rsidRPr="001E426A" w:rsidRDefault="005B54E7">
            <w:pPr>
              <w:rPr>
                <w:rFonts w:cstheme="minorHAnsi"/>
                <w:color w:val="000000"/>
                <w:sz w:val="18"/>
                <w:szCs w:val="18"/>
              </w:rPr>
            </w:pPr>
            <w:r w:rsidRPr="001E426A">
              <w:rPr>
                <w:rFonts w:cstheme="minorHAnsi"/>
                <w:color w:val="000000"/>
                <w:sz w:val="18"/>
                <w:szCs w:val="18"/>
              </w:rPr>
              <w:t>ISIS</w:t>
            </w:r>
          </w:p>
        </w:tc>
        <w:tc>
          <w:tcPr>
            <w:tcW w:w="1246" w:type="pct"/>
            <w:hideMark/>
          </w:tcPr>
          <w:p w14:paraId="0F9F71DC" w14:textId="51D2CADC"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90F9878" w14:textId="77777777" w:rsidTr="005B54E7">
        <w:trPr>
          <w:trHeight w:val="620"/>
        </w:trPr>
        <w:tc>
          <w:tcPr>
            <w:cnfStyle w:val="001000000000" w:firstRow="0" w:lastRow="0" w:firstColumn="1" w:lastColumn="0" w:oddVBand="0" w:evenVBand="0" w:oddHBand="0" w:evenHBand="0" w:firstRowFirstColumn="0" w:firstRowLastColumn="0" w:lastRowFirstColumn="0" w:lastRowLastColumn="0"/>
            <w:tcW w:w="3754" w:type="pct"/>
            <w:hideMark/>
          </w:tcPr>
          <w:p w14:paraId="0A16E539" w14:textId="77777777" w:rsidR="005B54E7" w:rsidRPr="001E426A" w:rsidRDefault="005B54E7">
            <w:pPr>
              <w:rPr>
                <w:rFonts w:cstheme="minorHAnsi"/>
                <w:color w:val="000000"/>
                <w:sz w:val="18"/>
                <w:szCs w:val="18"/>
              </w:rPr>
            </w:pPr>
            <w:r w:rsidRPr="001E426A">
              <w:rPr>
                <w:rFonts w:cstheme="minorHAnsi"/>
                <w:color w:val="000000"/>
                <w:sz w:val="18"/>
                <w:szCs w:val="18"/>
              </w:rPr>
              <w:t>Směrování dle škálovatelné adresace, dle vícero adresních prostorů (např. Locator/Identifier Separation Protocol (LISP) dle RFC 6830 nebo funkčně ekvivalentní)</w:t>
            </w:r>
          </w:p>
        </w:tc>
        <w:tc>
          <w:tcPr>
            <w:tcW w:w="1246" w:type="pct"/>
            <w:hideMark/>
          </w:tcPr>
          <w:p w14:paraId="2B647CAC" w14:textId="1EBD30B1"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4866B7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6590018" w14:textId="77777777" w:rsidR="005B54E7" w:rsidRPr="001E426A" w:rsidRDefault="005B54E7">
            <w:pPr>
              <w:rPr>
                <w:rFonts w:cstheme="minorHAnsi"/>
                <w:color w:val="000000"/>
                <w:sz w:val="18"/>
                <w:szCs w:val="18"/>
              </w:rPr>
            </w:pPr>
            <w:r w:rsidRPr="001E426A">
              <w:rPr>
                <w:rFonts w:cstheme="minorHAnsi"/>
                <w:color w:val="000000"/>
                <w:sz w:val="18"/>
                <w:szCs w:val="18"/>
              </w:rPr>
              <w:t>BGPv4</w:t>
            </w:r>
          </w:p>
        </w:tc>
        <w:tc>
          <w:tcPr>
            <w:tcW w:w="1246" w:type="pct"/>
            <w:hideMark/>
          </w:tcPr>
          <w:p w14:paraId="4F658404" w14:textId="5B01B6D0"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D02636B"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33D672AD" w14:textId="77777777" w:rsidR="005B54E7" w:rsidRPr="001E426A" w:rsidRDefault="005B54E7">
            <w:pPr>
              <w:rPr>
                <w:rFonts w:cstheme="minorHAnsi"/>
                <w:color w:val="000000"/>
                <w:sz w:val="18"/>
                <w:szCs w:val="18"/>
              </w:rPr>
            </w:pPr>
            <w:r w:rsidRPr="001E426A">
              <w:rPr>
                <w:rFonts w:cstheme="minorHAnsi"/>
                <w:color w:val="000000"/>
                <w:sz w:val="18"/>
                <w:szCs w:val="18"/>
              </w:rPr>
              <w:t>VXLAN s BGP EVPN</w:t>
            </w:r>
          </w:p>
        </w:tc>
        <w:tc>
          <w:tcPr>
            <w:tcW w:w="1246" w:type="pct"/>
            <w:hideMark/>
          </w:tcPr>
          <w:p w14:paraId="44FA2FA3" w14:textId="6BCF3276"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B611739"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FACEC97" w14:textId="77777777" w:rsidR="005B54E7" w:rsidRPr="001E426A" w:rsidRDefault="005B54E7">
            <w:pPr>
              <w:rPr>
                <w:rFonts w:cstheme="minorHAnsi"/>
                <w:color w:val="000000"/>
                <w:sz w:val="18"/>
                <w:szCs w:val="18"/>
              </w:rPr>
            </w:pPr>
            <w:r w:rsidRPr="001E426A">
              <w:rPr>
                <w:rFonts w:cstheme="minorHAnsi"/>
                <w:color w:val="000000"/>
                <w:sz w:val="18"/>
                <w:szCs w:val="18"/>
              </w:rPr>
              <w:t>Policy based routing uvnitř VRF</w:t>
            </w:r>
          </w:p>
        </w:tc>
        <w:tc>
          <w:tcPr>
            <w:tcW w:w="1246" w:type="pct"/>
            <w:hideMark/>
          </w:tcPr>
          <w:p w14:paraId="57FD4C33" w14:textId="65031DB8"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4A106EC" w14:textId="77777777" w:rsidTr="00507711">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6C49F40" w14:textId="77777777" w:rsidR="005B54E7" w:rsidRPr="001E426A" w:rsidRDefault="005B54E7" w:rsidP="005B54E7">
            <w:pPr>
              <w:rPr>
                <w:rFonts w:cstheme="minorHAnsi"/>
                <w:color w:val="000000"/>
                <w:sz w:val="18"/>
                <w:szCs w:val="18"/>
              </w:rPr>
            </w:pPr>
            <w:r w:rsidRPr="001E426A">
              <w:rPr>
                <w:rFonts w:cstheme="minorHAnsi"/>
                <w:color w:val="000000"/>
                <w:sz w:val="18"/>
                <w:szCs w:val="18"/>
              </w:rPr>
              <w:t>Graceful Insertion and Removal</w:t>
            </w:r>
          </w:p>
        </w:tc>
        <w:tc>
          <w:tcPr>
            <w:tcW w:w="1246" w:type="pct"/>
            <w:vAlign w:val="top"/>
            <w:hideMark/>
          </w:tcPr>
          <w:p w14:paraId="001E4746" w14:textId="279D79A7"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39515C1C" w14:textId="77777777" w:rsidTr="00507711">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09351F1" w14:textId="10F0D54A" w:rsidR="005B54E7" w:rsidRPr="001E426A" w:rsidRDefault="005B54E7" w:rsidP="005B54E7">
            <w:pPr>
              <w:rPr>
                <w:rFonts w:cstheme="minorHAnsi"/>
                <w:color w:val="000000"/>
                <w:sz w:val="18"/>
                <w:szCs w:val="18"/>
              </w:rPr>
            </w:pPr>
            <w:r w:rsidRPr="001E426A">
              <w:rPr>
                <w:rFonts w:cstheme="minorHAnsi"/>
                <w:color w:val="000000"/>
                <w:sz w:val="18"/>
                <w:szCs w:val="18"/>
              </w:rPr>
              <w:t>IP Multicast (PIM SSM, PIM SM)</w:t>
            </w:r>
          </w:p>
        </w:tc>
        <w:tc>
          <w:tcPr>
            <w:tcW w:w="1246" w:type="pct"/>
            <w:vAlign w:val="top"/>
            <w:hideMark/>
          </w:tcPr>
          <w:p w14:paraId="3EBB7A58" w14:textId="3A9A53B8"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14BFF74" w14:textId="77777777" w:rsidTr="00507711">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147655C" w14:textId="77777777" w:rsidR="005B54E7" w:rsidRPr="001E426A" w:rsidRDefault="005B54E7" w:rsidP="005B54E7">
            <w:pPr>
              <w:rPr>
                <w:rFonts w:cstheme="minorHAnsi"/>
                <w:color w:val="000000"/>
                <w:sz w:val="18"/>
                <w:szCs w:val="18"/>
              </w:rPr>
            </w:pPr>
            <w:r w:rsidRPr="001E426A">
              <w:rPr>
                <w:rFonts w:cstheme="minorHAnsi"/>
                <w:color w:val="000000"/>
                <w:sz w:val="18"/>
                <w:szCs w:val="18"/>
              </w:rPr>
              <w:t>Virtualizace směrovacích tabulek - např. Virtual Routing and Forwarding (VRF)</w:t>
            </w:r>
          </w:p>
        </w:tc>
        <w:tc>
          <w:tcPr>
            <w:tcW w:w="1246" w:type="pct"/>
            <w:vAlign w:val="top"/>
            <w:hideMark/>
          </w:tcPr>
          <w:p w14:paraId="2B081CF7" w14:textId="574ADE03"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1723E5D" w14:textId="77777777" w:rsidTr="00507711">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B93F4AD" w14:textId="77777777" w:rsidR="005B54E7" w:rsidRPr="001E426A" w:rsidRDefault="005B54E7" w:rsidP="005B54E7">
            <w:pPr>
              <w:rPr>
                <w:rFonts w:cstheme="minorHAnsi"/>
                <w:color w:val="000000"/>
                <w:sz w:val="18"/>
                <w:szCs w:val="18"/>
              </w:rPr>
            </w:pPr>
            <w:r w:rsidRPr="001E426A">
              <w:rPr>
                <w:rFonts w:cstheme="minorHAnsi"/>
                <w:color w:val="000000"/>
                <w:sz w:val="18"/>
                <w:szCs w:val="18"/>
              </w:rPr>
              <w:t>MPLS VPN</w:t>
            </w:r>
          </w:p>
        </w:tc>
        <w:tc>
          <w:tcPr>
            <w:tcW w:w="1246" w:type="pct"/>
            <w:vAlign w:val="top"/>
            <w:hideMark/>
          </w:tcPr>
          <w:p w14:paraId="461E3F61" w14:textId="5E5F5391"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2EFF51B" w14:textId="77777777" w:rsidTr="00507711">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6CF2C42" w14:textId="77777777" w:rsidR="005B54E7" w:rsidRPr="001E426A" w:rsidRDefault="005B54E7" w:rsidP="005B54E7">
            <w:pPr>
              <w:rPr>
                <w:rFonts w:cstheme="minorHAnsi"/>
                <w:color w:val="000000"/>
                <w:sz w:val="18"/>
                <w:szCs w:val="18"/>
              </w:rPr>
            </w:pPr>
            <w:r w:rsidRPr="001E426A">
              <w:rPr>
                <w:rFonts w:cstheme="minorHAnsi"/>
                <w:color w:val="000000"/>
                <w:sz w:val="18"/>
                <w:szCs w:val="18"/>
              </w:rPr>
              <w:t>MPLS VPN přes GRE tunely</w:t>
            </w:r>
          </w:p>
        </w:tc>
        <w:tc>
          <w:tcPr>
            <w:tcW w:w="1246" w:type="pct"/>
            <w:vAlign w:val="top"/>
            <w:hideMark/>
          </w:tcPr>
          <w:p w14:paraId="34E1BBD7" w14:textId="7EB64966"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BF6D04B" w14:textId="77777777" w:rsidTr="00507711">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A9AEA05" w14:textId="77777777" w:rsidR="005B54E7" w:rsidRPr="001E426A" w:rsidRDefault="005B54E7" w:rsidP="005B54E7">
            <w:pPr>
              <w:rPr>
                <w:rFonts w:cstheme="minorHAnsi"/>
                <w:color w:val="000000"/>
                <w:sz w:val="18"/>
                <w:szCs w:val="18"/>
              </w:rPr>
            </w:pPr>
            <w:r w:rsidRPr="001E426A">
              <w:rPr>
                <w:rFonts w:cstheme="minorHAnsi"/>
                <w:color w:val="000000"/>
                <w:sz w:val="18"/>
                <w:szCs w:val="18"/>
              </w:rPr>
              <w:t>MPLS VPN - 6VPE</w:t>
            </w:r>
          </w:p>
        </w:tc>
        <w:tc>
          <w:tcPr>
            <w:tcW w:w="1246" w:type="pct"/>
            <w:vAlign w:val="top"/>
            <w:hideMark/>
          </w:tcPr>
          <w:p w14:paraId="04109A29" w14:textId="2D1B240A"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4F3277A" w14:textId="77777777" w:rsidTr="00507711">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6A185F8" w14:textId="77777777" w:rsidR="005B54E7" w:rsidRPr="001E426A" w:rsidRDefault="005B54E7" w:rsidP="005B54E7">
            <w:pPr>
              <w:rPr>
                <w:rFonts w:cstheme="minorHAnsi"/>
                <w:color w:val="000000"/>
                <w:sz w:val="18"/>
                <w:szCs w:val="18"/>
              </w:rPr>
            </w:pPr>
            <w:r w:rsidRPr="001E426A">
              <w:rPr>
                <w:rFonts w:cstheme="minorHAnsi"/>
                <w:color w:val="000000"/>
                <w:sz w:val="18"/>
                <w:szCs w:val="18"/>
              </w:rPr>
              <w:t>VXLAN enkapsulace</w:t>
            </w:r>
          </w:p>
        </w:tc>
        <w:tc>
          <w:tcPr>
            <w:tcW w:w="1246" w:type="pct"/>
            <w:vAlign w:val="top"/>
            <w:hideMark/>
          </w:tcPr>
          <w:p w14:paraId="4D9D41D3" w14:textId="5CC856A9"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E1C47BA" w14:textId="77777777" w:rsidTr="00507711">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F3E3569" w14:textId="77777777" w:rsidR="005B54E7" w:rsidRPr="001E426A" w:rsidRDefault="005B54E7" w:rsidP="005B54E7">
            <w:pPr>
              <w:rPr>
                <w:rFonts w:cstheme="minorHAnsi"/>
                <w:color w:val="000000"/>
                <w:sz w:val="18"/>
                <w:szCs w:val="18"/>
              </w:rPr>
            </w:pPr>
            <w:r w:rsidRPr="001E426A">
              <w:rPr>
                <w:rFonts w:cstheme="minorHAnsi"/>
                <w:color w:val="000000"/>
                <w:sz w:val="18"/>
                <w:szCs w:val="18"/>
              </w:rPr>
              <w:t>First Hop Redundancy Protokol (např. VRRP, HSRP)</w:t>
            </w:r>
          </w:p>
        </w:tc>
        <w:tc>
          <w:tcPr>
            <w:tcW w:w="1246" w:type="pct"/>
            <w:vAlign w:val="top"/>
            <w:hideMark/>
          </w:tcPr>
          <w:p w14:paraId="3093B890" w14:textId="0CD91511"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3EF0A69F" w14:textId="77777777" w:rsidTr="00507711">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DF87521" w14:textId="77777777" w:rsidR="005B54E7" w:rsidRPr="001E426A" w:rsidRDefault="005B54E7" w:rsidP="005B54E7">
            <w:pPr>
              <w:rPr>
                <w:rFonts w:cstheme="minorHAnsi"/>
                <w:color w:val="000000"/>
                <w:sz w:val="18"/>
                <w:szCs w:val="18"/>
              </w:rPr>
            </w:pPr>
            <w:r w:rsidRPr="001E426A">
              <w:rPr>
                <w:rFonts w:cstheme="minorHAnsi"/>
                <w:color w:val="000000"/>
                <w:sz w:val="18"/>
                <w:szCs w:val="18"/>
              </w:rPr>
              <w:t>Reverse path check (uRPF) pro IPv4 i IPv6</w:t>
            </w:r>
          </w:p>
        </w:tc>
        <w:tc>
          <w:tcPr>
            <w:tcW w:w="1246" w:type="pct"/>
            <w:vAlign w:val="top"/>
            <w:hideMark/>
          </w:tcPr>
          <w:p w14:paraId="0FB21C34" w14:textId="3BAB396E"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48C554C"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3134F04A" w14:textId="77777777" w:rsidR="005B54E7" w:rsidRPr="001E426A" w:rsidRDefault="005B54E7">
            <w:pPr>
              <w:rPr>
                <w:rFonts w:cstheme="minorHAnsi"/>
                <w:color w:val="000000"/>
                <w:sz w:val="18"/>
                <w:szCs w:val="18"/>
              </w:rPr>
            </w:pPr>
            <w:r w:rsidRPr="001E426A">
              <w:rPr>
                <w:rFonts w:cstheme="minorHAnsi"/>
                <w:color w:val="000000"/>
                <w:sz w:val="18"/>
                <w:szCs w:val="18"/>
              </w:rPr>
              <w:t>IGMPv2, IGMPv3</w:t>
            </w:r>
          </w:p>
        </w:tc>
        <w:tc>
          <w:tcPr>
            <w:tcW w:w="1246" w:type="pct"/>
            <w:hideMark/>
          </w:tcPr>
          <w:p w14:paraId="56F30825"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3C8883B4"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6B126FD" w14:textId="77777777" w:rsidR="005B54E7" w:rsidRPr="001E426A" w:rsidRDefault="005B54E7">
            <w:pPr>
              <w:rPr>
                <w:rFonts w:cstheme="minorHAnsi"/>
                <w:color w:val="000000"/>
                <w:sz w:val="18"/>
                <w:szCs w:val="18"/>
              </w:rPr>
            </w:pPr>
            <w:r w:rsidRPr="001E426A">
              <w:rPr>
                <w:rFonts w:cstheme="minorHAnsi"/>
                <w:color w:val="000000"/>
                <w:sz w:val="18"/>
                <w:szCs w:val="18"/>
              </w:rPr>
              <w:lastRenderedPageBreak/>
              <w:t>IGMP snooping</w:t>
            </w:r>
          </w:p>
        </w:tc>
        <w:tc>
          <w:tcPr>
            <w:tcW w:w="1246" w:type="pct"/>
            <w:hideMark/>
          </w:tcPr>
          <w:p w14:paraId="6531A4B4"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46564C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C3162F6" w14:textId="77777777" w:rsidR="005B54E7" w:rsidRPr="001E426A" w:rsidRDefault="005B54E7">
            <w:pPr>
              <w:rPr>
                <w:rFonts w:cstheme="minorHAnsi"/>
                <w:color w:val="000000"/>
                <w:sz w:val="18"/>
                <w:szCs w:val="18"/>
              </w:rPr>
            </w:pPr>
            <w:r w:rsidRPr="001E426A">
              <w:rPr>
                <w:rFonts w:cstheme="minorHAnsi"/>
                <w:color w:val="000000"/>
                <w:sz w:val="18"/>
                <w:szCs w:val="18"/>
              </w:rPr>
              <w:t>MLD snooping</w:t>
            </w:r>
          </w:p>
        </w:tc>
        <w:tc>
          <w:tcPr>
            <w:tcW w:w="1246" w:type="pct"/>
            <w:hideMark/>
          </w:tcPr>
          <w:p w14:paraId="6DAE57A6"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17947B4"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0D90315" w14:textId="77777777" w:rsidR="005B54E7" w:rsidRPr="001E426A" w:rsidRDefault="005B54E7">
            <w:pPr>
              <w:rPr>
                <w:rFonts w:cstheme="minorHAnsi"/>
                <w:color w:val="000000"/>
                <w:sz w:val="18"/>
                <w:szCs w:val="18"/>
              </w:rPr>
            </w:pPr>
            <w:r w:rsidRPr="001E426A">
              <w:rPr>
                <w:rFonts w:cstheme="minorHAnsi"/>
                <w:color w:val="000000"/>
                <w:sz w:val="18"/>
                <w:szCs w:val="18"/>
              </w:rPr>
              <w:t>DHCP relay</w:t>
            </w:r>
          </w:p>
        </w:tc>
        <w:tc>
          <w:tcPr>
            <w:tcW w:w="1246" w:type="pct"/>
            <w:hideMark/>
          </w:tcPr>
          <w:p w14:paraId="30582B13" w14:textId="1AC7D732"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3104923"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4C08906" w14:textId="77777777" w:rsidR="005B54E7" w:rsidRPr="001E426A" w:rsidRDefault="005B54E7">
            <w:pPr>
              <w:rPr>
                <w:rFonts w:cstheme="minorHAnsi"/>
                <w:color w:val="000000"/>
                <w:sz w:val="18"/>
                <w:szCs w:val="18"/>
              </w:rPr>
            </w:pPr>
            <w:r w:rsidRPr="001E426A">
              <w:rPr>
                <w:rFonts w:cstheme="minorHAnsi"/>
                <w:color w:val="000000"/>
                <w:sz w:val="18"/>
                <w:szCs w:val="18"/>
              </w:rPr>
              <w:t>Minimální počet HW QoS front</w:t>
            </w:r>
          </w:p>
        </w:tc>
        <w:tc>
          <w:tcPr>
            <w:tcW w:w="1246" w:type="pct"/>
            <w:hideMark/>
          </w:tcPr>
          <w:p w14:paraId="495593B4"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w:t>
            </w:r>
          </w:p>
        </w:tc>
      </w:tr>
      <w:tr w:rsidR="005B54E7" w:rsidRPr="001E426A" w14:paraId="15F2AEFA"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2D2C15E" w14:textId="77777777" w:rsidR="005B54E7" w:rsidRPr="001E426A" w:rsidRDefault="005B54E7">
            <w:pPr>
              <w:rPr>
                <w:rFonts w:cstheme="minorHAnsi"/>
                <w:color w:val="000000"/>
                <w:sz w:val="18"/>
                <w:szCs w:val="18"/>
              </w:rPr>
            </w:pPr>
            <w:r w:rsidRPr="001E426A">
              <w:rPr>
                <w:rFonts w:cstheme="minorHAnsi"/>
                <w:color w:val="000000"/>
                <w:sz w:val="18"/>
                <w:szCs w:val="18"/>
              </w:rPr>
              <w:t>QoS classification – ACL, DSCP, CoS based</w:t>
            </w:r>
          </w:p>
        </w:tc>
        <w:tc>
          <w:tcPr>
            <w:tcW w:w="1246" w:type="pct"/>
            <w:hideMark/>
          </w:tcPr>
          <w:p w14:paraId="7A512483"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021DE1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A2F6A30" w14:textId="023322D2" w:rsidR="005B54E7" w:rsidRPr="001E426A" w:rsidRDefault="005B54E7">
            <w:pPr>
              <w:rPr>
                <w:rFonts w:cstheme="minorHAnsi"/>
                <w:color w:val="000000"/>
                <w:sz w:val="18"/>
                <w:szCs w:val="18"/>
              </w:rPr>
            </w:pPr>
            <w:r w:rsidRPr="001E426A">
              <w:rPr>
                <w:rFonts w:cstheme="minorHAnsi"/>
                <w:color w:val="000000"/>
                <w:sz w:val="18"/>
                <w:szCs w:val="18"/>
              </w:rPr>
              <w:t>QoS marking - DSCP, CoS</w:t>
            </w:r>
          </w:p>
        </w:tc>
        <w:tc>
          <w:tcPr>
            <w:tcW w:w="1246" w:type="pct"/>
            <w:hideMark/>
          </w:tcPr>
          <w:p w14:paraId="28098436"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A526B16"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E52D7D9" w14:textId="77777777" w:rsidR="005B54E7" w:rsidRPr="001E426A" w:rsidRDefault="005B54E7">
            <w:pPr>
              <w:rPr>
                <w:rFonts w:cstheme="minorHAnsi"/>
                <w:color w:val="000000"/>
                <w:sz w:val="18"/>
                <w:szCs w:val="18"/>
              </w:rPr>
            </w:pPr>
            <w:r w:rsidRPr="001E426A">
              <w:rPr>
                <w:rFonts w:cstheme="minorHAnsi"/>
                <w:color w:val="000000"/>
                <w:sz w:val="18"/>
                <w:szCs w:val="18"/>
              </w:rPr>
              <w:t xml:space="preserve">QoS - Strict Priority Queue </w:t>
            </w:r>
          </w:p>
        </w:tc>
        <w:tc>
          <w:tcPr>
            <w:tcW w:w="1246" w:type="pct"/>
            <w:hideMark/>
          </w:tcPr>
          <w:p w14:paraId="4B2F8D74"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0B541BD"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6E323ED" w14:textId="77777777" w:rsidR="005B54E7" w:rsidRPr="001E426A" w:rsidRDefault="005B54E7">
            <w:pPr>
              <w:rPr>
                <w:rFonts w:cstheme="minorHAnsi"/>
                <w:color w:val="000000"/>
                <w:sz w:val="18"/>
                <w:szCs w:val="18"/>
              </w:rPr>
            </w:pPr>
            <w:r w:rsidRPr="001E426A">
              <w:rPr>
                <w:rFonts w:cstheme="minorHAnsi"/>
                <w:color w:val="000000"/>
                <w:sz w:val="18"/>
                <w:szCs w:val="18"/>
              </w:rPr>
              <w:t>Automatické nastavení QoS parametrů (AutoQoS nebo ekvivalentní)</w:t>
            </w:r>
          </w:p>
        </w:tc>
        <w:tc>
          <w:tcPr>
            <w:tcW w:w="1246" w:type="pct"/>
            <w:hideMark/>
          </w:tcPr>
          <w:p w14:paraId="12E61B62"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0A0505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4A7BFE8" w14:textId="77777777" w:rsidR="005B54E7" w:rsidRPr="001E426A" w:rsidRDefault="005B54E7">
            <w:pPr>
              <w:rPr>
                <w:rFonts w:cstheme="minorHAnsi"/>
                <w:color w:val="000000"/>
                <w:sz w:val="18"/>
                <w:szCs w:val="18"/>
              </w:rPr>
            </w:pPr>
            <w:r w:rsidRPr="001E426A">
              <w:rPr>
                <w:rFonts w:cstheme="minorHAnsi"/>
                <w:color w:val="000000"/>
                <w:sz w:val="18"/>
                <w:szCs w:val="18"/>
              </w:rPr>
              <w:t xml:space="preserve">QoS Policing </w:t>
            </w:r>
          </w:p>
        </w:tc>
        <w:tc>
          <w:tcPr>
            <w:tcW w:w="1246" w:type="pct"/>
            <w:hideMark/>
          </w:tcPr>
          <w:p w14:paraId="127A15BB"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68A0C7C"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51381125" w14:textId="77777777" w:rsidR="005B54E7" w:rsidRPr="001E426A" w:rsidRDefault="005B54E7">
            <w:pPr>
              <w:rPr>
                <w:rFonts w:cstheme="minorHAnsi"/>
                <w:color w:val="000000"/>
                <w:sz w:val="18"/>
                <w:szCs w:val="18"/>
              </w:rPr>
            </w:pPr>
            <w:r w:rsidRPr="001E426A">
              <w:rPr>
                <w:rFonts w:cstheme="minorHAnsi"/>
                <w:color w:val="000000"/>
                <w:sz w:val="18"/>
                <w:szCs w:val="18"/>
              </w:rPr>
              <w:t>QoS-Per Flow policing</w:t>
            </w:r>
          </w:p>
        </w:tc>
        <w:tc>
          <w:tcPr>
            <w:tcW w:w="1246" w:type="pct"/>
            <w:hideMark/>
          </w:tcPr>
          <w:p w14:paraId="6EF6A0F7"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CA197C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90DA1F9" w14:textId="77777777" w:rsidR="005B54E7" w:rsidRPr="001E426A" w:rsidRDefault="005B54E7">
            <w:pPr>
              <w:rPr>
                <w:rFonts w:cstheme="minorHAnsi"/>
                <w:color w:val="000000"/>
                <w:sz w:val="18"/>
                <w:szCs w:val="18"/>
              </w:rPr>
            </w:pPr>
            <w:r w:rsidRPr="001E426A">
              <w:rPr>
                <w:rFonts w:cstheme="minorHAnsi"/>
                <w:color w:val="000000"/>
                <w:sz w:val="18"/>
                <w:szCs w:val="18"/>
              </w:rPr>
              <w:t>QoS-Hierarchical QoS</w:t>
            </w:r>
          </w:p>
        </w:tc>
        <w:tc>
          <w:tcPr>
            <w:tcW w:w="1246" w:type="pct"/>
            <w:hideMark/>
          </w:tcPr>
          <w:p w14:paraId="1B0BBEC0"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 min. 2 úrovně</w:t>
            </w:r>
          </w:p>
        </w:tc>
      </w:tr>
      <w:tr w:rsidR="005B54E7" w:rsidRPr="001E426A" w14:paraId="2F4ECA3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E497B53" w14:textId="77777777" w:rsidR="005B54E7" w:rsidRPr="001E426A" w:rsidRDefault="005B54E7">
            <w:pPr>
              <w:rPr>
                <w:rFonts w:cstheme="minorHAnsi"/>
                <w:color w:val="000000"/>
                <w:sz w:val="18"/>
                <w:szCs w:val="18"/>
              </w:rPr>
            </w:pPr>
            <w:r w:rsidRPr="001E426A">
              <w:rPr>
                <w:rFonts w:cstheme="minorHAnsi"/>
                <w:color w:val="000000"/>
                <w:sz w:val="18"/>
                <w:szCs w:val="18"/>
              </w:rPr>
              <w:t>First Hop Redundancy Protokol pro IPv6 (HSRP nebo VRRP)</w:t>
            </w:r>
          </w:p>
        </w:tc>
        <w:tc>
          <w:tcPr>
            <w:tcW w:w="1246" w:type="pct"/>
            <w:hideMark/>
          </w:tcPr>
          <w:p w14:paraId="740CEF8C"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2AFC792"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CB17414" w14:textId="2D0E90AF" w:rsidR="005B54E7" w:rsidRPr="001E426A" w:rsidRDefault="005B54E7">
            <w:pPr>
              <w:rPr>
                <w:rFonts w:cstheme="minorHAnsi"/>
                <w:color w:val="000000"/>
                <w:sz w:val="18"/>
                <w:szCs w:val="18"/>
              </w:rPr>
            </w:pPr>
            <w:r w:rsidRPr="001E426A">
              <w:rPr>
                <w:rFonts w:cstheme="minorHAnsi"/>
                <w:color w:val="000000"/>
                <w:sz w:val="18"/>
                <w:szCs w:val="18"/>
              </w:rPr>
              <w:t>IPv6 services (Telnet, SSH, Syslog, DHCP)</w:t>
            </w:r>
          </w:p>
        </w:tc>
        <w:tc>
          <w:tcPr>
            <w:tcW w:w="1246" w:type="pct"/>
            <w:hideMark/>
          </w:tcPr>
          <w:p w14:paraId="3EBF0F03"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B1FE002"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C8811F0" w14:textId="77777777" w:rsidR="005B54E7" w:rsidRPr="001E426A" w:rsidRDefault="005B54E7">
            <w:pPr>
              <w:rPr>
                <w:rFonts w:cstheme="minorHAnsi"/>
                <w:color w:val="000000"/>
                <w:sz w:val="18"/>
                <w:szCs w:val="18"/>
              </w:rPr>
            </w:pPr>
            <w:r w:rsidRPr="001E426A">
              <w:rPr>
                <w:rFonts w:cstheme="minorHAnsi"/>
                <w:color w:val="000000"/>
                <w:sz w:val="18"/>
                <w:szCs w:val="18"/>
              </w:rPr>
              <w:t>IPv6 QoS</w:t>
            </w:r>
          </w:p>
        </w:tc>
        <w:tc>
          <w:tcPr>
            <w:tcW w:w="1246" w:type="pct"/>
            <w:hideMark/>
          </w:tcPr>
          <w:p w14:paraId="3B252597"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67250671"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30E17183" w14:textId="22D161B1" w:rsidR="005B54E7" w:rsidRPr="001E426A" w:rsidRDefault="005B54E7">
            <w:pPr>
              <w:rPr>
                <w:rFonts w:cstheme="minorHAnsi"/>
                <w:color w:val="000000"/>
                <w:sz w:val="18"/>
                <w:szCs w:val="18"/>
              </w:rPr>
            </w:pPr>
            <w:r w:rsidRPr="001E426A">
              <w:rPr>
                <w:rFonts w:cstheme="minorHAnsi"/>
                <w:color w:val="000000"/>
                <w:sz w:val="18"/>
                <w:szCs w:val="18"/>
              </w:rPr>
              <w:t>IPv6 First Hop Security (RA guard, DHCPv6 snooping, IPv6 source guard)</w:t>
            </w:r>
          </w:p>
        </w:tc>
        <w:tc>
          <w:tcPr>
            <w:tcW w:w="1246" w:type="pct"/>
            <w:hideMark/>
          </w:tcPr>
          <w:p w14:paraId="53CC7EB0"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C469489"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2751B75" w14:textId="77777777" w:rsidR="005B54E7" w:rsidRPr="001E426A" w:rsidRDefault="005B54E7">
            <w:pPr>
              <w:rPr>
                <w:rFonts w:cstheme="minorHAnsi"/>
                <w:color w:val="000000"/>
                <w:sz w:val="18"/>
                <w:szCs w:val="18"/>
              </w:rPr>
            </w:pPr>
            <w:r w:rsidRPr="001E426A">
              <w:rPr>
                <w:rFonts w:cstheme="minorHAnsi"/>
                <w:color w:val="000000"/>
                <w:sz w:val="18"/>
                <w:szCs w:val="18"/>
              </w:rPr>
              <w:t>IPv6 Port ACL, VLAN ACL</w:t>
            </w:r>
          </w:p>
        </w:tc>
        <w:tc>
          <w:tcPr>
            <w:tcW w:w="1246" w:type="pct"/>
            <w:hideMark/>
          </w:tcPr>
          <w:p w14:paraId="31AB1B64"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EDB806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ABD1102" w14:textId="77777777" w:rsidR="005B54E7" w:rsidRPr="001E426A" w:rsidRDefault="005B54E7">
            <w:pPr>
              <w:rPr>
                <w:rFonts w:cstheme="minorHAnsi"/>
                <w:color w:val="000000"/>
                <w:sz w:val="18"/>
                <w:szCs w:val="18"/>
              </w:rPr>
            </w:pPr>
            <w:r w:rsidRPr="001E426A">
              <w:rPr>
                <w:rFonts w:cstheme="minorHAnsi"/>
                <w:color w:val="000000"/>
                <w:sz w:val="18"/>
                <w:szCs w:val="18"/>
              </w:rPr>
              <w:t>Možnost definovat povolené MAC adresy na portu</w:t>
            </w:r>
          </w:p>
        </w:tc>
        <w:tc>
          <w:tcPr>
            <w:tcW w:w="1246" w:type="pct"/>
            <w:hideMark/>
          </w:tcPr>
          <w:p w14:paraId="124226E9"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C447728"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5DAAFE4" w14:textId="77777777" w:rsidR="005B54E7" w:rsidRPr="001E426A" w:rsidRDefault="005B54E7">
            <w:pPr>
              <w:rPr>
                <w:rFonts w:cstheme="minorHAnsi"/>
                <w:color w:val="000000"/>
                <w:sz w:val="18"/>
                <w:szCs w:val="18"/>
              </w:rPr>
            </w:pPr>
            <w:r w:rsidRPr="001E426A">
              <w:rPr>
                <w:rFonts w:cstheme="minorHAnsi"/>
                <w:color w:val="000000"/>
                <w:sz w:val="18"/>
                <w:szCs w:val="18"/>
              </w:rPr>
              <w:t>PACL, VACL</w:t>
            </w:r>
          </w:p>
        </w:tc>
        <w:tc>
          <w:tcPr>
            <w:tcW w:w="1246" w:type="pct"/>
            <w:hideMark/>
          </w:tcPr>
          <w:p w14:paraId="019A6C96"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3E56D48"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99C0A02" w14:textId="77777777" w:rsidR="005B54E7" w:rsidRPr="001E426A" w:rsidRDefault="005B54E7">
            <w:pPr>
              <w:rPr>
                <w:rFonts w:cstheme="minorHAnsi"/>
                <w:color w:val="000000"/>
                <w:sz w:val="18"/>
                <w:szCs w:val="18"/>
              </w:rPr>
            </w:pPr>
            <w:r w:rsidRPr="001E426A">
              <w:rPr>
                <w:rFonts w:cstheme="minorHAnsi"/>
                <w:color w:val="000000"/>
                <w:sz w:val="18"/>
                <w:szCs w:val="18"/>
              </w:rPr>
              <w:t>Paketové filtry (ACL) podle doménových jmen</w:t>
            </w:r>
          </w:p>
        </w:tc>
        <w:tc>
          <w:tcPr>
            <w:tcW w:w="1246" w:type="pct"/>
            <w:hideMark/>
          </w:tcPr>
          <w:p w14:paraId="4238B0DA"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14B54BD"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39E295D" w14:textId="77777777" w:rsidR="005B54E7" w:rsidRPr="001E426A" w:rsidRDefault="005B54E7">
            <w:pPr>
              <w:rPr>
                <w:rFonts w:cstheme="minorHAnsi"/>
                <w:color w:val="000000"/>
                <w:sz w:val="18"/>
                <w:szCs w:val="18"/>
              </w:rPr>
            </w:pPr>
            <w:r w:rsidRPr="001E426A">
              <w:rPr>
                <w:rFonts w:cstheme="minorHAnsi"/>
                <w:color w:val="000000"/>
                <w:sz w:val="18"/>
                <w:szCs w:val="18"/>
              </w:rPr>
              <w:t>Paketové filtry (ACL) jsou stále aplikovány a filtrují i v případě, že jsou na nich prováděny změny</w:t>
            </w:r>
          </w:p>
        </w:tc>
        <w:tc>
          <w:tcPr>
            <w:tcW w:w="1246" w:type="pct"/>
            <w:hideMark/>
          </w:tcPr>
          <w:p w14:paraId="45A5B631" w14:textId="25D1BB51"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674F430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1FE8F75" w14:textId="77777777" w:rsidR="005B54E7" w:rsidRPr="001E426A" w:rsidRDefault="005B54E7">
            <w:pPr>
              <w:rPr>
                <w:rFonts w:cstheme="minorHAnsi"/>
                <w:color w:val="000000"/>
                <w:sz w:val="18"/>
                <w:szCs w:val="18"/>
              </w:rPr>
            </w:pPr>
            <w:r w:rsidRPr="001E426A">
              <w:rPr>
                <w:rFonts w:cstheme="minorHAnsi"/>
                <w:color w:val="000000"/>
                <w:sz w:val="18"/>
                <w:szCs w:val="18"/>
              </w:rPr>
              <w:t>IEEE 802.1ae na všech portech</w:t>
            </w:r>
          </w:p>
        </w:tc>
        <w:tc>
          <w:tcPr>
            <w:tcW w:w="1246" w:type="pct"/>
            <w:hideMark/>
          </w:tcPr>
          <w:p w14:paraId="5DD24934"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373608CA" w14:textId="77777777" w:rsidTr="00AA2DF6">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6CC50E4" w14:textId="77777777" w:rsidR="005B54E7" w:rsidRPr="001E426A" w:rsidRDefault="005B54E7" w:rsidP="005B54E7">
            <w:pPr>
              <w:rPr>
                <w:rFonts w:cstheme="minorHAnsi"/>
                <w:color w:val="000000"/>
                <w:sz w:val="18"/>
                <w:szCs w:val="18"/>
              </w:rPr>
            </w:pPr>
            <w:r w:rsidRPr="001E426A">
              <w:rPr>
                <w:rFonts w:cstheme="minorHAnsi"/>
                <w:color w:val="000000"/>
                <w:sz w:val="18"/>
                <w:szCs w:val="18"/>
              </w:rPr>
              <w:t>IEEE 802.1ae (AES-GCM-256) na všech portech</w:t>
            </w:r>
          </w:p>
        </w:tc>
        <w:tc>
          <w:tcPr>
            <w:tcW w:w="1246" w:type="pct"/>
            <w:vAlign w:val="top"/>
            <w:hideMark/>
          </w:tcPr>
          <w:p w14:paraId="47482EBE" w14:textId="44673A2D"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802BFB7" w14:textId="77777777" w:rsidTr="00AA2DF6">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2EFBF816" w14:textId="1863599E" w:rsidR="005B54E7" w:rsidRPr="001E426A" w:rsidRDefault="005B54E7" w:rsidP="005B54E7">
            <w:pPr>
              <w:rPr>
                <w:rFonts w:cstheme="minorHAnsi"/>
                <w:color w:val="000000"/>
                <w:sz w:val="18"/>
                <w:szCs w:val="18"/>
              </w:rPr>
            </w:pPr>
            <w:r w:rsidRPr="001E426A">
              <w:rPr>
                <w:rFonts w:cstheme="minorHAnsi"/>
                <w:color w:val="000000"/>
                <w:sz w:val="18"/>
                <w:szCs w:val="18"/>
              </w:rPr>
              <w:t>IPSec enkryp</w:t>
            </w:r>
            <w:r w:rsidR="001E426A" w:rsidRPr="001E426A">
              <w:rPr>
                <w:rFonts w:cstheme="minorHAnsi"/>
                <w:color w:val="000000"/>
                <w:sz w:val="18"/>
                <w:szCs w:val="18"/>
              </w:rPr>
              <w:t>ta</w:t>
            </w:r>
            <w:r w:rsidRPr="001E426A">
              <w:rPr>
                <w:rFonts w:cstheme="minorHAnsi"/>
                <w:color w:val="000000"/>
                <w:sz w:val="18"/>
                <w:szCs w:val="18"/>
              </w:rPr>
              <w:t>ce v hardware</w:t>
            </w:r>
          </w:p>
        </w:tc>
        <w:tc>
          <w:tcPr>
            <w:tcW w:w="1246" w:type="pct"/>
            <w:vAlign w:val="top"/>
            <w:hideMark/>
          </w:tcPr>
          <w:p w14:paraId="13694181" w14:textId="0A72C72F"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3309B5AD" w14:textId="77777777" w:rsidTr="00AA2DF6">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2C819EC2" w14:textId="77777777" w:rsidR="005B54E7" w:rsidRPr="001E426A" w:rsidRDefault="005B54E7" w:rsidP="005B54E7">
            <w:pPr>
              <w:rPr>
                <w:rFonts w:cstheme="minorHAnsi"/>
                <w:color w:val="000000"/>
                <w:sz w:val="18"/>
                <w:szCs w:val="18"/>
              </w:rPr>
            </w:pPr>
            <w:r w:rsidRPr="001E426A">
              <w:rPr>
                <w:rFonts w:cstheme="minorHAnsi"/>
                <w:color w:val="000000"/>
                <w:sz w:val="18"/>
                <w:szCs w:val="18"/>
              </w:rPr>
              <w:t>IKEv2</w:t>
            </w:r>
          </w:p>
        </w:tc>
        <w:tc>
          <w:tcPr>
            <w:tcW w:w="1246" w:type="pct"/>
            <w:vAlign w:val="top"/>
            <w:hideMark/>
          </w:tcPr>
          <w:p w14:paraId="03B432B3" w14:textId="47DC0B4B"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127141C"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68B6D9D" w14:textId="77777777" w:rsidR="005B54E7" w:rsidRPr="001E426A" w:rsidRDefault="005B54E7">
            <w:pPr>
              <w:rPr>
                <w:rFonts w:cstheme="minorHAnsi"/>
                <w:color w:val="000000"/>
                <w:sz w:val="18"/>
                <w:szCs w:val="18"/>
              </w:rPr>
            </w:pPr>
            <w:r w:rsidRPr="001E426A">
              <w:rPr>
                <w:rFonts w:cstheme="minorHAnsi"/>
                <w:color w:val="000000"/>
                <w:sz w:val="18"/>
                <w:szCs w:val="18"/>
              </w:rPr>
              <w:t>Bezpečnostní funkce umožňující ochranu proti podvržení zdrojové MAC a IP adresy</w:t>
            </w:r>
          </w:p>
        </w:tc>
        <w:tc>
          <w:tcPr>
            <w:tcW w:w="1246" w:type="pct"/>
            <w:hideMark/>
          </w:tcPr>
          <w:p w14:paraId="7DF8E99C"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1114965"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33B5B8C" w14:textId="77777777" w:rsidR="005B54E7" w:rsidRPr="001E426A" w:rsidRDefault="005B54E7">
            <w:pPr>
              <w:rPr>
                <w:rFonts w:cstheme="minorHAnsi"/>
                <w:color w:val="000000"/>
                <w:sz w:val="18"/>
                <w:szCs w:val="18"/>
              </w:rPr>
            </w:pPr>
            <w:r w:rsidRPr="001E426A">
              <w:rPr>
                <w:rFonts w:cstheme="minorHAnsi"/>
                <w:color w:val="000000"/>
                <w:sz w:val="18"/>
                <w:szCs w:val="18"/>
              </w:rPr>
              <w:t xml:space="preserve">Bezpečnostní funkce umožňující ochranu proti připojení neautorizovaného DHCP serveru </w:t>
            </w:r>
          </w:p>
        </w:tc>
        <w:tc>
          <w:tcPr>
            <w:tcW w:w="1246" w:type="pct"/>
            <w:hideMark/>
          </w:tcPr>
          <w:p w14:paraId="773400D8"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6ADBE543"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2F3962F6" w14:textId="77777777" w:rsidR="005B54E7" w:rsidRPr="001E426A" w:rsidRDefault="005B54E7">
            <w:pPr>
              <w:rPr>
                <w:rFonts w:cstheme="minorHAnsi"/>
                <w:color w:val="000000"/>
                <w:sz w:val="18"/>
                <w:szCs w:val="18"/>
              </w:rPr>
            </w:pPr>
            <w:r w:rsidRPr="001E426A">
              <w:rPr>
                <w:rFonts w:cstheme="minorHAnsi"/>
                <w:color w:val="000000"/>
                <w:sz w:val="18"/>
                <w:szCs w:val="18"/>
              </w:rPr>
              <w:t xml:space="preserve">Bezpečnostní funkce umožňující inspekci provozu protokolu ARP </w:t>
            </w:r>
          </w:p>
        </w:tc>
        <w:tc>
          <w:tcPr>
            <w:tcW w:w="1246" w:type="pct"/>
            <w:hideMark/>
          </w:tcPr>
          <w:p w14:paraId="479644D8"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02E1E16" w14:textId="77777777" w:rsidTr="005B54E7">
        <w:trPr>
          <w:trHeight w:val="620"/>
        </w:trPr>
        <w:tc>
          <w:tcPr>
            <w:cnfStyle w:val="001000000000" w:firstRow="0" w:lastRow="0" w:firstColumn="1" w:lastColumn="0" w:oddVBand="0" w:evenVBand="0" w:oddHBand="0" w:evenHBand="0" w:firstRowFirstColumn="0" w:firstRowLastColumn="0" w:lastRowFirstColumn="0" w:lastRowLastColumn="0"/>
            <w:tcW w:w="3754" w:type="pct"/>
            <w:hideMark/>
          </w:tcPr>
          <w:p w14:paraId="10F73088" w14:textId="77777777" w:rsidR="005B54E7" w:rsidRPr="001E426A" w:rsidRDefault="005B54E7" w:rsidP="005B54E7">
            <w:pPr>
              <w:rPr>
                <w:rFonts w:cstheme="minorHAnsi"/>
                <w:color w:val="000000"/>
                <w:sz w:val="18"/>
                <w:szCs w:val="18"/>
              </w:rPr>
            </w:pPr>
            <w:r w:rsidRPr="001E426A">
              <w:rPr>
                <w:rFonts w:cstheme="minorHAnsi"/>
                <w:color w:val="000000"/>
                <w:sz w:val="18"/>
                <w:szCs w:val="18"/>
              </w:rPr>
              <w:t>Klasifikace bezpečnostní role přistupujícího uživatele nebo koncového zařízení a její propagace sítí (např. Scalable-Group Tag eXchange Protocol dle RFC draft-smith-kandula-sxp-10 nebo funkčně ekvivalentní).</w:t>
            </w:r>
          </w:p>
        </w:tc>
        <w:tc>
          <w:tcPr>
            <w:tcW w:w="1246" w:type="pct"/>
            <w:hideMark/>
          </w:tcPr>
          <w:p w14:paraId="760D882D" w14:textId="0C01C2EA"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2B9CBD0" w14:textId="77777777" w:rsidTr="005B54E7">
        <w:trPr>
          <w:trHeight w:val="620"/>
        </w:trPr>
        <w:tc>
          <w:tcPr>
            <w:cnfStyle w:val="001000000000" w:firstRow="0" w:lastRow="0" w:firstColumn="1" w:lastColumn="0" w:oddVBand="0" w:evenVBand="0" w:oddHBand="0" w:evenHBand="0" w:firstRowFirstColumn="0" w:firstRowLastColumn="0" w:lastRowFirstColumn="0" w:lastRowLastColumn="0"/>
            <w:tcW w:w="3754" w:type="pct"/>
            <w:hideMark/>
          </w:tcPr>
          <w:p w14:paraId="0444EF83" w14:textId="77777777" w:rsidR="005B54E7" w:rsidRPr="001E426A" w:rsidRDefault="005B54E7" w:rsidP="005B54E7">
            <w:pPr>
              <w:rPr>
                <w:rFonts w:cstheme="minorHAnsi"/>
                <w:color w:val="000000"/>
                <w:sz w:val="18"/>
                <w:szCs w:val="18"/>
              </w:rPr>
            </w:pPr>
            <w:r w:rsidRPr="001E426A">
              <w:rPr>
                <w:rFonts w:cstheme="minorHAnsi"/>
                <w:color w:val="000000"/>
                <w:sz w:val="18"/>
                <w:szCs w:val="18"/>
              </w:rPr>
              <w:t xml:space="preserve">Hardwarová filtrace (access list) podle bezpečnostních rolí uživatelů propagovaných sítí přistupujících k různým skupinám síťových prostředků (např. SGACL, role-based ACL nebo funkčně ekvivalentní) </w:t>
            </w:r>
          </w:p>
        </w:tc>
        <w:tc>
          <w:tcPr>
            <w:tcW w:w="1246" w:type="pct"/>
            <w:hideMark/>
          </w:tcPr>
          <w:p w14:paraId="63A52CEF" w14:textId="3F8A69A9"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F9C30C8" w14:textId="77777777" w:rsidTr="005B54E7">
        <w:trPr>
          <w:trHeight w:val="920"/>
        </w:trPr>
        <w:tc>
          <w:tcPr>
            <w:cnfStyle w:val="001000000000" w:firstRow="0" w:lastRow="0" w:firstColumn="1" w:lastColumn="0" w:oddVBand="0" w:evenVBand="0" w:oddHBand="0" w:evenHBand="0" w:firstRowFirstColumn="0" w:firstRowLastColumn="0" w:lastRowFirstColumn="0" w:lastRowLastColumn="0"/>
            <w:tcW w:w="3754" w:type="pct"/>
            <w:hideMark/>
          </w:tcPr>
          <w:p w14:paraId="3CCCCF57" w14:textId="3671C802" w:rsidR="005B54E7" w:rsidRPr="001E426A" w:rsidRDefault="005B54E7">
            <w:pPr>
              <w:rPr>
                <w:rFonts w:cstheme="minorHAnsi"/>
                <w:color w:val="000000"/>
                <w:sz w:val="18"/>
                <w:szCs w:val="18"/>
              </w:rPr>
            </w:pPr>
            <w:r w:rsidRPr="001E426A">
              <w:rPr>
                <w:rFonts w:cstheme="minorHAnsi"/>
                <w:color w:val="000000"/>
                <w:sz w:val="18"/>
                <w:szCs w:val="18"/>
              </w:rPr>
              <w:t>Ochrana proti nahrání modifikovaného software do zařízení prostřednictvím image signing a funkce secure boot, která ověřuje autentičnost a integritu jak bootloaderu, tak i samotného operačního systému zařízení prostřednictvím interních HW prostředků - tzv. trusted modulů</w:t>
            </w:r>
          </w:p>
        </w:tc>
        <w:tc>
          <w:tcPr>
            <w:tcW w:w="1246" w:type="pct"/>
            <w:hideMark/>
          </w:tcPr>
          <w:p w14:paraId="183B2236"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767D94B3"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16084738" w14:textId="77777777" w:rsidR="005B54E7" w:rsidRPr="001E426A" w:rsidRDefault="005B54E7">
            <w:pPr>
              <w:rPr>
                <w:rFonts w:cstheme="minorHAnsi"/>
                <w:color w:val="000000"/>
                <w:sz w:val="18"/>
                <w:szCs w:val="18"/>
              </w:rPr>
            </w:pPr>
            <w:r w:rsidRPr="001E426A">
              <w:rPr>
                <w:rFonts w:cstheme="minorHAnsi"/>
                <w:color w:val="000000"/>
                <w:sz w:val="18"/>
                <w:szCs w:val="18"/>
              </w:rPr>
              <w:t>HW trusted modul využíván pro bezpečné uložení hesel a šifrovacích klíčů</w:t>
            </w:r>
          </w:p>
        </w:tc>
        <w:tc>
          <w:tcPr>
            <w:tcW w:w="1246" w:type="pct"/>
            <w:hideMark/>
          </w:tcPr>
          <w:p w14:paraId="56A0EBA9"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6561F8F"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ABE7CDB" w14:textId="77777777" w:rsidR="005B54E7" w:rsidRPr="001E426A" w:rsidRDefault="005B54E7">
            <w:pPr>
              <w:rPr>
                <w:rFonts w:cstheme="minorHAnsi"/>
                <w:color w:val="000000"/>
                <w:sz w:val="18"/>
                <w:szCs w:val="18"/>
              </w:rPr>
            </w:pPr>
            <w:r w:rsidRPr="001E426A">
              <w:rPr>
                <w:rFonts w:cstheme="minorHAnsi"/>
                <w:color w:val="000000"/>
                <w:sz w:val="18"/>
                <w:szCs w:val="18"/>
              </w:rPr>
              <w:t>Podpora SUDI (IEEE 802.1AR) autentizace</w:t>
            </w:r>
          </w:p>
        </w:tc>
        <w:tc>
          <w:tcPr>
            <w:tcW w:w="1246" w:type="pct"/>
            <w:hideMark/>
          </w:tcPr>
          <w:p w14:paraId="08C8B1B5"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45FC22EE"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1056A46" w14:textId="77777777" w:rsidR="005B54E7" w:rsidRPr="001E426A" w:rsidRDefault="005B54E7">
            <w:pPr>
              <w:rPr>
                <w:rFonts w:cstheme="minorHAnsi"/>
                <w:color w:val="000000"/>
                <w:sz w:val="18"/>
                <w:szCs w:val="18"/>
              </w:rPr>
            </w:pPr>
            <w:r w:rsidRPr="001E426A">
              <w:rPr>
                <w:rFonts w:cstheme="minorHAnsi"/>
                <w:color w:val="000000"/>
                <w:sz w:val="18"/>
                <w:szCs w:val="18"/>
              </w:rPr>
              <w:t>Automatická aplikace specifické konfigurace pro dané zařízení po detekci jeho připojení na portu</w:t>
            </w:r>
          </w:p>
        </w:tc>
        <w:tc>
          <w:tcPr>
            <w:tcW w:w="1246" w:type="pct"/>
            <w:hideMark/>
          </w:tcPr>
          <w:p w14:paraId="47CAB12F"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B6DA5E4"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4D4D502" w14:textId="77777777" w:rsidR="005B54E7" w:rsidRPr="001E426A" w:rsidRDefault="005B54E7" w:rsidP="005B54E7">
            <w:pPr>
              <w:rPr>
                <w:rFonts w:cstheme="minorHAnsi"/>
                <w:color w:val="000000"/>
                <w:sz w:val="18"/>
                <w:szCs w:val="18"/>
              </w:rPr>
            </w:pPr>
            <w:r w:rsidRPr="001E426A">
              <w:rPr>
                <w:rFonts w:cstheme="minorHAnsi"/>
                <w:color w:val="000000"/>
                <w:sz w:val="18"/>
                <w:szCs w:val="18"/>
              </w:rPr>
              <w:t>Multicast DNS (mDNS) gateway</w:t>
            </w:r>
          </w:p>
        </w:tc>
        <w:tc>
          <w:tcPr>
            <w:tcW w:w="1246" w:type="pct"/>
            <w:hideMark/>
          </w:tcPr>
          <w:p w14:paraId="23FC91AF" w14:textId="1D5F29A2"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6D7BE5E4" w14:textId="77777777" w:rsidTr="005B54E7">
        <w:trPr>
          <w:trHeight w:val="620"/>
        </w:trPr>
        <w:tc>
          <w:tcPr>
            <w:cnfStyle w:val="001000000000" w:firstRow="0" w:lastRow="0" w:firstColumn="1" w:lastColumn="0" w:oddVBand="0" w:evenVBand="0" w:oddHBand="0" w:evenHBand="0" w:firstRowFirstColumn="0" w:firstRowLastColumn="0" w:lastRowFirstColumn="0" w:lastRowLastColumn="0"/>
            <w:tcW w:w="3754" w:type="pct"/>
            <w:hideMark/>
          </w:tcPr>
          <w:p w14:paraId="2881E1F6" w14:textId="77777777" w:rsidR="005B54E7" w:rsidRPr="001E426A" w:rsidRDefault="005B54E7" w:rsidP="005B54E7">
            <w:pPr>
              <w:rPr>
                <w:rFonts w:cstheme="minorHAnsi"/>
                <w:color w:val="000000"/>
                <w:sz w:val="18"/>
                <w:szCs w:val="18"/>
              </w:rPr>
            </w:pPr>
            <w:r w:rsidRPr="001E426A">
              <w:rPr>
                <w:rFonts w:cstheme="minorHAnsi"/>
                <w:color w:val="000000"/>
                <w:sz w:val="18"/>
                <w:szCs w:val="18"/>
              </w:rPr>
              <w:lastRenderedPageBreak/>
              <w:t>Application Visibility - Pokročilá detekce a klasifikace jednotlivých přenášených aplikací (DPI na 7. vrstvě OSI modelu dle aplikačních signatur)</w:t>
            </w:r>
          </w:p>
        </w:tc>
        <w:tc>
          <w:tcPr>
            <w:tcW w:w="1246" w:type="pct"/>
            <w:hideMark/>
          </w:tcPr>
          <w:p w14:paraId="19C674CF" w14:textId="5F8329F3" w:rsidR="005B54E7" w:rsidRPr="001E426A" w:rsidRDefault="005B54E7" w:rsidP="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2441BCA"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52F3A9D" w14:textId="4612C4C0" w:rsidR="005B54E7" w:rsidRPr="001E426A" w:rsidRDefault="005B54E7">
            <w:pPr>
              <w:rPr>
                <w:rFonts w:cstheme="minorHAnsi"/>
                <w:color w:val="000000"/>
                <w:sz w:val="18"/>
                <w:szCs w:val="18"/>
              </w:rPr>
            </w:pPr>
            <w:r w:rsidRPr="001E426A">
              <w:rPr>
                <w:rFonts w:cstheme="minorHAnsi"/>
                <w:color w:val="000000"/>
                <w:sz w:val="18"/>
                <w:szCs w:val="18"/>
              </w:rPr>
              <w:t>Application Visibility - Monitorování aplikačních toků (všech paketů) prostřednictvím technologie NetFlow nebo ekvivalentní</w:t>
            </w:r>
          </w:p>
        </w:tc>
        <w:tc>
          <w:tcPr>
            <w:tcW w:w="1246" w:type="pct"/>
            <w:hideMark/>
          </w:tcPr>
          <w:p w14:paraId="3FE86A55"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BB24F82" w14:textId="77777777" w:rsidTr="005B54E7">
        <w:trPr>
          <w:trHeight w:val="620"/>
        </w:trPr>
        <w:tc>
          <w:tcPr>
            <w:cnfStyle w:val="001000000000" w:firstRow="0" w:lastRow="0" w:firstColumn="1" w:lastColumn="0" w:oddVBand="0" w:evenVBand="0" w:oddHBand="0" w:evenHBand="0" w:firstRowFirstColumn="0" w:firstRowLastColumn="0" w:lastRowFirstColumn="0" w:lastRowLastColumn="0"/>
            <w:tcW w:w="3754" w:type="pct"/>
            <w:hideMark/>
          </w:tcPr>
          <w:p w14:paraId="19EAF737" w14:textId="5912D34A" w:rsidR="005B54E7" w:rsidRPr="001E426A" w:rsidRDefault="005B54E7">
            <w:pPr>
              <w:rPr>
                <w:rFonts w:cstheme="minorHAnsi"/>
                <w:color w:val="000000"/>
                <w:sz w:val="18"/>
                <w:szCs w:val="18"/>
              </w:rPr>
            </w:pPr>
            <w:r w:rsidRPr="001E426A">
              <w:rPr>
                <w:rFonts w:cstheme="minorHAnsi"/>
                <w:color w:val="000000"/>
                <w:sz w:val="18"/>
                <w:szCs w:val="18"/>
              </w:rPr>
              <w:t>Application Visibility - Možnost definice klíčových atributů a parametrů monitorovaných toků včetně parametrů: zdrojová/cílová MAC adresa, zdrojová/cílová IP adresa, zdrojová/cílová VLAN, TCP flags, hodnota TTL, ICMP kód, IGMP type</w:t>
            </w:r>
          </w:p>
        </w:tc>
        <w:tc>
          <w:tcPr>
            <w:tcW w:w="1246" w:type="pct"/>
            <w:hideMark/>
          </w:tcPr>
          <w:p w14:paraId="661AC2DC"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3679B89F"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2A1030B" w14:textId="77777777" w:rsidR="005B54E7" w:rsidRPr="001E426A" w:rsidRDefault="005B54E7">
            <w:pPr>
              <w:rPr>
                <w:rFonts w:cstheme="minorHAnsi"/>
                <w:color w:val="000000"/>
                <w:sz w:val="18"/>
                <w:szCs w:val="18"/>
              </w:rPr>
            </w:pPr>
            <w:r w:rsidRPr="001E426A">
              <w:rPr>
                <w:rFonts w:cstheme="minorHAnsi"/>
                <w:color w:val="000000"/>
                <w:sz w:val="18"/>
                <w:szCs w:val="18"/>
              </w:rPr>
              <w:t>Application Visibility – Schopnost detekce bezpečnostních hrozeb v šifrovaném provozu, např. v HTTPS</w:t>
            </w:r>
          </w:p>
        </w:tc>
        <w:tc>
          <w:tcPr>
            <w:tcW w:w="1246" w:type="pct"/>
            <w:hideMark/>
          </w:tcPr>
          <w:p w14:paraId="25FEAE84" w14:textId="387FBC5A"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B73B64B"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6AC8E37" w14:textId="77777777" w:rsidR="005B54E7" w:rsidRPr="001E426A" w:rsidRDefault="005B54E7">
            <w:pPr>
              <w:rPr>
                <w:rFonts w:cstheme="minorHAnsi"/>
                <w:color w:val="000000"/>
                <w:sz w:val="18"/>
                <w:szCs w:val="18"/>
              </w:rPr>
            </w:pPr>
            <w:r w:rsidRPr="001E426A">
              <w:rPr>
                <w:rFonts w:cstheme="minorHAnsi"/>
                <w:color w:val="000000"/>
                <w:sz w:val="18"/>
                <w:szCs w:val="18"/>
              </w:rPr>
              <w:t>Export monitorovaných dat ve formátu NetFlow v9 nebo IPFIX</w:t>
            </w:r>
          </w:p>
        </w:tc>
        <w:tc>
          <w:tcPr>
            <w:tcW w:w="1246" w:type="pct"/>
            <w:hideMark/>
          </w:tcPr>
          <w:p w14:paraId="54D8C7BE"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5F191B04"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41250ECC" w14:textId="77777777" w:rsidR="005B54E7" w:rsidRPr="001E426A" w:rsidRDefault="005B54E7">
            <w:pPr>
              <w:rPr>
                <w:rFonts w:cstheme="minorHAnsi"/>
                <w:color w:val="000000"/>
                <w:sz w:val="18"/>
                <w:szCs w:val="18"/>
              </w:rPr>
            </w:pPr>
            <w:r w:rsidRPr="001E426A">
              <w:rPr>
                <w:rFonts w:cstheme="minorHAnsi"/>
                <w:color w:val="000000"/>
                <w:sz w:val="18"/>
                <w:szCs w:val="18"/>
              </w:rPr>
              <w:t>SSHv2</w:t>
            </w:r>
          </w:p>
        </w:tc>
        <w:tc>
          <w:tcPr>
            <w:tcW w:w="1246" w:type="pct"/>
            <w:hideMark/>
          </w:tcPr>
          <w:p w14:paraId="45B580C0"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269EB52F"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12E5D6A" w14:textId="77777777" w:rsidR="005B54E7" w:rsidRPr="001E426A" w:rsidRDefault="005B54E7">
            <w:pPr>
              <w:rPr>
                <w:rFonts w:cstheme="minorHAnsi"/>
                <w:color w:val="000000"/>
                <w:sz w:val="18"/>
                <w:szCs w:val="18"/>
              </w:rPr>
            </w:pPr>
            <w:r w:rsidRPr="001E426A">
              <w:rPr>
                <w:rFonts w:cstheme="minorHAnsi"/>
                <w:color w:val="000000"/>
                <w:sz w:val="18"/>
                <w:szCs w:val="18"/>
              </w:rPr>
              <w:t>CLI rozhraní</w:t>
            </w:r>
          </w:p>
        </w:tc>
        <w:tc>
          <w:tcPr>
            <w:tcW w:w="1246" w:type="pct"/>
            <w:hideMark/>
          </w:tcPr>
          <w:p w14:paraId="4AC29A1A"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0B8EAC3F"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06C3FEE8" w14:textId="77777777" w:rsidR="005B54E7" w:rsidRPr="001E426A" w:rsidRDefault="005B54E7">
            <w:pPr>
              <w:rPr>
                <w:rFonts w:cstheme="minorHAnsi"/>
                <w:color w:val="000000"/>
                <w:sz w:val="18"/>
                <w:szCs w:val="18"/>
              </w:rPr>
            </w:pPr>
            <w:r w:rsidRPr="001E426A">
              <w:rPr>
                <w:rFonts w:cstheme="minorHAnsi"/>
                <w:color w:val="000000"/>
                <w:sz w:val="18"/>
                <w:szCs w:val="18"/>
              </w:rPr>
              <w:t>Aplikace softwarových záplat, nikoli povyšování celého firmware</w:t>
            </w:r>
          </w:p>
        </w:tc>
        <w:tc>
          <w:tcPr>
            <w:tcW w:w="1246" w:type="pct"/>
            <w:hideMark/>
          </w:tcPr>
          <w:p w14:paraId="2816BE49" w14:textId="3CBC5DCD"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A5FF0C0"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46ECDE5" w14:textId="77777777" w:rsidR="005B54E7" w:rsidRPr="001E426A" w:rsidRDefault="005B54E7">
            <w:pPr>
              <w:rPr>
                <w:rFonts w:cstheme="minorHAnsi"/>
                <w:color w:val="000000"/>
                <w:sz w:val="18"/>
                <w:szCs w:val="18"/>
              </w:rPr>
            </w:pPr>
            <w:r w:rsidRPr="001E426A">
              <w:rPr>
                <w:rFonts w:cstheme="minorHAnsi"/>
                <w:color w:val="000000"/>
                <w:sz w:val="18"/>
                <w:szCs w:val="18"/>
              </w:rPr>
              <w:t>SNMPv2/v3</w:t>
            </w:r>
          </w:p>
        </w:tc>
        <w:tc>
          <w:tcPr>
            <w:tcW w:w="1246" w:type="pct"/>
            <w:hideMark/>
          </w:tcPr>
          <w:p w14:paraId="09DDBB1D"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9C98EE2"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6DA3A57A" w14:textId="77777777" w:rsidR="005B54E7" w:rsidRPr="001E426A" w:rsidRDefault="005B54E7">
            <w:pPr>
              <w:rPr>
                <w:rFonts w:cstheme="minorHAnsi"/>
                <w:color w:val="000000"/>
                <w:sz w:val="18"/>
                <w:szCs w:val="18"/>
              </w:rPr>
            </w:pPr>
            <w:r w:rsidRPr="001E426A">
              <w:rPr>
                <w:rFonts w:cstheme="minorHAnsi"/>
                <w:color w:val="000000"/>
                <w:sz w:val="18"/>
                <w:szCs w:val="18"/>
              </w:rPr>
              <w:t>Podpora network boot (iPXE) pres IPv4 i IPv6</w:t>
            </w:r>
          </w:p>
        </w:tc>
        <w:tc>
          <w:tcPr>
            <w:tcW w:w="1246" w:type="pct"/>
            <w:hideMark/>
          </w:tcPr>
          <w:p w14:paraId="3A102E36"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11C64003"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362272F" w14:textId="77777777" w:rsidR="005B54E7" w:rsidRPr="001E426A" w:rsidRDefault="005B54E7">
            <w:pPr>
              <w:rPr>
                <w:rFonts w:cstheme="minorHAnsi"/>
                <w:color w:val="000000"/>
                <w:sz w:val="18"/>
                <w:szCs w:val="18"/>
              </w:rPr>
            </w:pPr>
            <w:r w:rsidRPr="001E426A">
              <w:rPr>
                <w:rFonts w:cstheme="minorHAnsi"/>
                <w:color w:val="000000"/>
                <w:sz w:val="18"/>
                <w:szCs w:val="18"/>
              </w:rPr>
              <w:t>TACACS+ nebo RADIUS klient pro AAA (autentizace, autorizace, accounting)</w:t>
            </w:r>
          </w:p>
        </w:tc>
        <w:tc>
          <w:tcPr>
            <w:tcW w:w="1246" w:type="pct"/>
            <w:hideMark/>
          </w:tcPr>
          <w:p w14:paraId="17862F03"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662B94F1"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7D927639" w14:textId="77777777" w:rsidR="005B54E7" w:rsidRPr="001E426A" w:rsidRDefault="005B54E7">
            <w:pPr>
              <w:rPr>
                <w:rFonts w:cstheme="minorHAnsi"/>
                <w:color w:val="000000"/>
                <w:sz w:val="18"/>
                <w:szCs w:val="18"/>
              </w:rPr>
            </w:pPr>
            <w:r w:rsidRPr="001E426A">
              <w:rPr>
                <w:rFonts w:cstheme="minorHAnsi"/>
                <w:color w:val="000000"/>
                <w:sz w:val="18"/>
                <w:szCs w:val="18"/>
              </w:rPr>
              <w:t>Vzdálený port mirroring (ERSPAN)</w:t>
            </w:r>
          </w:p>
        </w:tc>
        <w:tc>
          <w:tcPr>
            <w:tcW w:w="1246" w:type="pct"/>
            <w:hideMark/>
          </w:tcPr>
          <w:p w14:paraId="76CE5F51" w14:textId="216753D2"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5B54E7" w:rsidRPr="001E426A" w14:paraId="35D4BEC9"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hideMark/>
          </w:tcPr>
          <w:p w14:paraId="30FDDEC2" w14:textId="77777777" w:rsidR="005B54E7" w:rsidRPr="001E426A" w:rsidRDefault="005B54E7">
            <w:pPr>
              <w:rPr>
                <w:rFonts w:cstheme="minorHAnsi"/>
                <w:color w:val="000000"/>
                <w:sz w:val="18"/>
                <w:szCs w:val="18"/>
              </w:rPr>
            </w:pPr>
            <w:r w:rsidRPr="001E426A">
              <w:rPr>
                <w:rFonts w:cstheme="minorHAnsi"/>
                <w:color w:val="000000"/>
                <w:sz w:val="18"/>
                <w:szCs w:val="18"/>
              </w:rPr>
              <w:t>NTPv3 server</w:t>
            </w:r>
          </w:p>
        </w:tc>
        <w:tc>
          <w:tcPr>
            <w:tcW w:w="1246" w:type="pct"/>
            <w:hideMark/>
          </w:tcPr>
          <w:p w14:paraId="16577FF6" w14:textId="77777777" w:rsidR="005B54E7" w:rsidRPr="001E426A" w:rsidRDefault="005B54E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A53DD3" w:rsidRPr="001E426A" w14:paraId="0C5AE48E" w14:textId="77777777" w:rsidTr="00487D5B">
        <w:trPr>
          <w:trHeight w:val="320"/>
        </w:trPr>
        <w:tc>
          <w:tcPr>
            <w:cnfStyle w:val="001000000000" w:firstRow="0" w:lastRow="0" w:firstColumn="1" w:lastColumn="0" w:oddVBand="0" w:evenVBand="0" w:oddHBand="0" w:evenHBand="0" w:firstRowFirstColumn="0" w:firstRowLastColumn="0" w:lastRowFirstColumn="0" w:lastRowLastColumn="0"/>
            <w:tcW w:w="3754" w:type="pct"/>
            <w:vAlign w:val="top"/>
          </w:tcPr>
          <w:p w14:paraId="462B338D" w14:textId="610B6260" w:rsidR="00A53DD3" w:rsidRDefault="00A53DD3" w:rsidP="00A53DD3">
            <w:pPr>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c>
          <w:tcPr>
            <w:tcW w:w="1246" w:type="pct"/>
            <w:vAlign w:val="top"/>
          </w:tcPr>
          <w:p w14:paraId="0265898F" w14:textId="0CC9F6A3" w:rsidR="00A53DD3" w:rsidRPr="00037E6F" w:rsidRDefault="00A53DD3" w:rsidP="00A53DD3">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r>
      <w:tr w:rsidR="00037E6F" w:rsidRPr="001E426A" w14:paraId="42D75F99" w14:textId="77777777" w:rsidTr="005B54E7">
        <w:trPr>
          <w:trHeight w:val="320"/>
        </w:trPr>
        <w:tc>
          <w:tcPr>
            <w:cnfStyle w:val="001000000000" w:firstRow="0" w:lastRow="0" w:firstColumn="1" w:lastColumn="0" w:oddVBand="0" w:evenVBand="0" w:oddHBand="0" w:evenHBand="0" w:firstRowFirstColumn="0" w:firstRowLastColumn="0" w:lastRowFirstColumn="0" w:lastRowLastColumn="0"/>
            <w:tcW w:w="3754" w:type="pct"/>
          </w:tcPr>
          <w:p w14:paraId="1F623321" w14:textId="17D83FD0" w:rsidR="00037E6F" w:rsidRPr="001E426A" w:rsidRDefault="00037E6F">
            <w:pPr>
              <w:rPr>
                <w:rFonts w:cstheme="minorHAnsi"/>
                <w:color w:val="000000"/>
                <w:sz w:val="18"/>
                <w:szCs w:val="18"/>
              </w:rPr>
            </w:pPr>
            <w:r>
              <w:rPr>
                <w:rFonts w:cstheme="minorHAnsi"/>
                <w:color w:val="000000"/>
                <w:sz w:val="18"/>
                <w:szCs w:val="18"/>
              </w:rPr>
              <w:t>Příslušenství</w:t>
            </w:r>
          </w:p>
        </w:tc>
        <w:tc>
          <w:tcPr>
            <w:tcW w:w="1246" w:type="pct"/>
          </w:tcPr>
          <w:p w14:paraId="4C34C012" w14:textId="0500539A" w:rsidR="00037E6F" w:rsidRDefault="00037E6F" w:rsidP="00037E6F">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037E6F">
              <w:rPr>
                <w:rFonts w:cstheme="minorHAnsi"/>
                <w:color w:val="000000"/>
                <w:sz w:val="18"/>
                <w:szCs w:val="18"/>
              </w:rPr>
              <w:t>12x Modul SFP+</w:t>
            </w:r>
            <w:r>
              <w:rPr>
                <w:rFonts w:cstheme="minorHAnsi"/>
                <w:color w:val="000000"/>
                <w:sz w:val="18"/>
                <w:szCs w:val="18"/>
              </w:rPr>
              <w:t>/SFP28</w:t>
            </w:r>
            <w:r w:rsidRPr="00037E6F">
              <w:rPr>
                <w:rFonts w:cstheme="minorHAnsi"/>
                <w:color w:val="000000"/>
                <w:sz w:val="18"/>
                <w:szCs w:val="18"/>
              </w:rPr>
              <w:t xml:space="preserve"> BASE-LR</w:t>
            </w:r>
          </w:p>
          <w:p w14:paraId="225066C2" w14:textId="77777777" w:rsidR="00037E6F" w:rsidRDefault="00037E6F" w:rsidP="00037E6F">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037E6F">
              <w:rPr>
                <w:rFonts w:cstheme="minorHAnsi"/>
                <w:color w:val="000000"/>
                <w:sz w:val="18"/>
                <w:szCs w:val="18"/>
              </w:rPr>
              <w:t>12x optický patch kabel 1m</w:t>
            </w:r>
          </w:p>
          <w:p w14:paraId="155040EC" w14:textId="64FEE97E" w:rsidR="00037E6F" w:rsidRPr="001E426A" w:rsidRDefault="00037E6F" w:rsidP="006A2EC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037E6F">
              <w:rPr>
                <w:rFonts w:cstheme="minorHAnsi"/>
                <w:color w:val="000000"/>
                <w:sz w:val="18"/>
                <w:szCs w:val="18"/>
              </w:rPr>
              <w:t>1× stohovací kabel</w:t>
            </w:r>
          </w:p>
        </w:tc>
      </w:tr>
    </w:tbl>
    <w:p w14:paraId="2D6FC26A" w14:textId="77777777" w:rsidR="005B54E7" w:rsidRPr="001E426A" w:rsidRDefault="005B54E7" w:rsidP="005B54E7">
      <w:pPr>
        <w:rPr>
          <w:rFonts w:cstheme="minorHAnsi"/>
        </w:rPr>
      </w:pPr>
    </w:p>
    <w:p w14:paraId="485C83E9" w14:textId="600F3BB5" w:rsidR="00DB2EDB" w:rsidRPr="001E426A" w:rsidRDefault="00DB2EDB" w:rsidP="00B747AC">
      <w:pPr>
        <w:pStyle w:val="Nadpis2"/>
      </w:pPr>
      <w:bookmarkStart w:id="10" w:name="_Toc160540663"/>
      <w:r w:rsidRPr="001E426A">
        <w:t>K7 – přepínač 24p PoE s příslušenstvím pro wifi</w:t>
      </w:r>
      <w:bookmarkEnd w:id="10"/>
    </w:p>
    <w:tbl>
      <w:tblPr>
        <w:tblStyle w:val="tabulkafinann"/>
        <w:tblW w:w="5000" w:type="pct"/>
        <w:tblLook w:val="04A0" w:firstRow="1" w:lastRow="0" w:firstColumn="1" w:lastColumn="0" w:noHBand="0" w:noVBand="1"/>
      </w:tblPr>
      <w:tblGrid>
        <w:gridCol w:w="6873"/>
        <w:gridCol w:w="2189"/>
      </w:tblGrid>
      <w:tr w:rsidR="00DB2EDB" w:rsidRPr="001E426A" w14:paraId="5E4C0F20" w14:textId="77777777" w:rsidTr="00DB2EDB">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792" w:type="pct"/>
            <w:hideMark/>
          </w:tcPr>
          <w:p w14:paraId="3CB8F701" w14:textId="77777777" w:rsidR="00DB2EDB" w:rsidRPr="001E426A" w:rsidRDefault="00DB2EDB">
            <w:pPr>
              <w:rPr>
                <w:rFonts w:cstheme="minorHAnsi"/>
                <w:b/>
                <w:bCs/>
                <w:color w:val="000000"/>
                <w:sz w:val="18"/>
                <w:szCs w:val="18"/>
              </w:rPr>
            </w:pPr>
            <w:r w:rsidRPr="001E426A">
              <w:rPr>
                <w:rFonts w:cstheme="minorHAnsi"/>
                <w:b/>
                <w:bCs/>
                <w:color w:val="000000"/>
                <w:sz w:val="18"/>
                <w:szCs w:val="18"/>
              </w:rPr>
              <w:t>Požadovaná funkcionalita/vlastnost</w:t>
            </w:r>
          </w:p>
        </w:tc>
        <w:tc>
          <w:tcPr>
            <w:tcW w:w="1208" w:type="pct"/>
            <w:hideMark/>
          </w:tcPr>
          <w:p w14:paraId="1EE8A699" w14:textId="10BAD763" w:rsidR="00DB2EDB" w:rsidRPr="001E426A" w:rsidRDefault="00DB2EDB">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 xml:space="preserve">Způsob splnění požadované </w:t>
            </w:r>
            <w:r w:rsidR="00424AA7" w:rsidRPr="001E426A">
              <w:rPr>
                <w:rFonts w:cstheme="minorHAnsi"/>
                <w:b/>
                <w:bCs/>
                <w:color w:val="000000"/>
                <w:sz w:val="18"/>
                <w:szCs w:val="18"/>
              </w:rPr>
              <w:t xml:space="preserve">minimální </w:t>
            </w:r>
            <w:r w:rsidRPr="001E426A">
              <w:rPr>
                <w:rFonts w:cstheme="minorHAnsi"/>
                <w:b/>
                <w:bCs/>
                <w:color w:val="000000"/>
                <w:sz w:val="18"/>
                <w:szCs w:val="18"/>
              </w:rPr>
              <w:t>funkcionality/vlastnosti</w:t>
            </w:r>
          </w:p>
        </w:tc>
      </w:tr>
      <w:tr w:rsidR="00DB2EDB" w:rsidRPr="001E426A" w14:paraId="415FB5AD"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6ED2CC5" w14:textId="77777777" w:rsidR="00DB2EDB" w:rsidRPr="001E426A" w:rsidRDefault="00DB2EDB">
            <w:pPr>
              <w:rPr>
                <w:rFonts w:cstheme="minorHAnsi"/>
                <w:color w:val="000000"/>
                <w:sz w:val="18"/>
                <w:szCs w:val="18"/>
              </w:rPr>
            </w:pPr>
            <w:r w:rsidRPr="001E426A">
              <w:rPr>
                <w:rFonts w:cstheme="minorHAnsi"/>
                <w:color w:val="000000"/>
                <w:sz w:val="18"/>
                <w:szCs w:val="18"/>
              </w:rPr>
              <w:t>Typ přepínače</w:t>
            </w:r>
          </w:p>
        </w:tc>
        <w:tc>
          <w:tcPr>
            <w:tcW w:w="1208" w:type="pct"/>
            <w:hideMark/>
          </w:tcPr>
          <w:p w14:paraId="73DB5BDA"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L2/L3 přepínač</w:t>
            </w:r>
          </w:p>
        </w:tc>
      </w:tr>
      <w:tr w:rsidR="00DB2EDB" w:rsidRPr="001E426A" w14:paraId="00F5D2D2"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FC994E1" w14:textId="77777777" w:rsidR="00DB2EDB" w:rsidRPr="001E426A" w:rsidRDefault="00DB2EDB">
            <w:pPr>
              <w:rPr>
                <w:rFonts w:cstheme="minorHAnsi"/>
                <w:color w:val="000000"/>
                <w:sz w:val="18"/>
                <w:szCs w:val="18"/>
              </w:rPr>
            </w:pPr>
            <w:r w:rsidRPr="001E426A">
              <w:rPr>
                <w:rFonts w:cstheme="minorHAnsi"/>
                <w:color w:val="000000"/>
                <w:sz w:val="18"/>
                <w:szCs w:val="18"/>
              </w:rPr>
              <w:t>Formát přepínače</w:t>
            </w:r>
          </w:p>
        </w:tc>
        <w:tc>
          <w:tcPr>
            <w:tcW w:w="1208" w:type="pct"/>
            <w:hideMark/>
          </w:tcPr>
          <w:p w14:paraId="436125D9"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Stohovatelný </w:t>
            </w:r>
          </w:p>
        </w:tc>
      </w:tr>
      <w:tr w:rsidR="00DB2EDB" w:rsidRPr="001E426A" w14:paraId="373AFF8F"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9957856" w14:textId="77777777" w:rsidR="00DB2EDB" w:rsidRPr="001E426A" w:rsidRDefault="00DB2EDB">
            <w:pPr>
              <w:rPr>
                <w:rFonts w:cstheme="minorHAnsi"/>
                <w:color w:val="000000"/>
                <w:sz w:val="18"/>
                <w:szCs w:val="18"/>
              </w:rPr>
            </w:pPr>
            <w:r w:rsidRPr="001E426A">
              <w:rPr>
                <w:rFonts w:cstheme="minorHAnsi"/>
                <w:color w:val="000000"/>
                <w:sz w:val="18"/>
                <w:szCs w:val="18"/>
              </w:rPr>
              <w:t>Redundantní ventilátory</w:t>
            </w:r>
          </w:p>
        </w:tc>
        <w:tc>
          <w:tcPr>
            <w:tcW w:w="1208" w:type="pct"/>
            <w:hideMark/>
          </w:tcPr>
          <w:p w14:paraId="16362BCC"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73C194E4"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91A457E" w14:textId="77777777" w:rsidR="00DB2EDB" w:rsidRPr="001E426A" w:rsidRDefault="00DB2EDB">
            <w:pPr>
              <w:rPr>
                <w:rFonts w:cstheme="minorHAnsi"/>
                <w:color w:val="000000"/>
                <w:sz w:val="18"/>
                <w:szCs w:val="18"/>
              </w:rPr>
            </w:pPr>
            <w:r w:rsidRPr="001E426A">
              <w:rPr>
                <w:rFonts w:cstheme="minorHAnsi"/>
                <w:color w:val="000000"/>
                <w:sz w:val="18"/>
                <w:szCs w:val="18"/>
              </w:rPr>
              <w:t>Minimální PoE budget</w:t>
            </w:r>
          </w:p>
        </w:tc>
        <w:tc>
          <w:tcPr>
            <w:tcW w:w="1208" w:type="pct"/>
            <w:hideMark/>
          </w:tcPr>
          <w:p w14:paraId="0FE8DF0C"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370W</w:t>
            </w:r>
          </w:p>
        </w:tc>
      </w:tr>
      <w:tr w:rsidR="00DB2EDB" w:rsidRPr="001E426A" w14:paraId="40685A84"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479DE3F" w14:textId="77777777" w:rsidR="00DB2EDB" w:rsidRPr="001E426A" w:rsidRDefault="00DB2EDB">
            <w:pPr>
              <w:rPr>
                <w:rFonts w:cstheme="minorHAnsi"/>
                <w:color w:val="000000"/>
                <w:sz w:val="18"/>
                <w:szCs w:val="18"/>
              </w:rPr>
            </w:pPr>
            <w:r w:rsidRPr="001E426A">
              <w:rPr>
                <w:rFonts w:cstheme="minorHAnsi"/>
                <w:color w:val="000000"/>
                <w:sz w:val="18"/>
                <w:szCs w:val="18"/>
              </w:rPr>
              <w:t>Počet portů 10/100/1000 Base-TX s PoE+ napájením</w:t>
            </w:r>
          </w:p>
        </w:tc>
        <w:tc>
          <w:tcPr>
            <w:tcW w:w="1208" w:type="pct"/>
            <w:hideMark/>
          </w:tcPr>
          <w:p w14:paraId="324FF4A0"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24</w:t>
            </w:r>
          </w:p>
        </w:tc>
      </w:tr>
      <w:tr w:rsidR="00DB2EDB" w:rsidRPr="001E426A" w14:paraId="1A5E6BBD"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E656339" w14:textId="77777777" w:rsidR="00DB2EDB" w:rsidRPr="001E426A" w:rsidRDefault="00DB2EDB">
            <w:pPr>
              <w:rPr>
                <w:rFonts w:cstheme="minorHAnsi"/>
                <w:color w:val="000000"/>
                <w:sz w:val="18"/>
                <w:szCs w:val="18"/>
              </w:rPr>
            </w:pPr>
            <w:r w:rsidRPr="001E426A">
              <w:rPr>
                <w:rFonts w:cstheme="minorHAnsi"/>
                <w:color w:val="000000"/>
                <w:sz w:val="18"/>
                <w:szCs w:val="18"/>
              </w:rPr>
              <w:t>Uplink porty</w:t>
            </w:r>
          </w:p>
        </w:tc>
        <w:tc>
          <w:tcPr>
            <w:tcW w:w="1208" w:type="pct"/>
            <w:hideMark/>
          </w:tcPr>
          <w:p w14:paraId="129C89C8"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4x10GE SFP+</w:t>
            </w:r>
          </w:p>
        </w:tc>
      </w:tr>
      <w:tr w:rsidR="00DB2EDB" w:rsidRPr="001E426A" w14:paraId="0BF772AB"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3580056" w14:textId="77777777" w:rsidR="00DB2EDB" w:rsidRPr="001E426A" w:rsidRDefault="00DB2EDB">
            <w:pPr>
              <w:rPr>
                <w:rFonts w:cstheme="minorHAnsi"/>
                <w:color w:val="000000"/>
                <w:sz w:val="18"/>
                <w:szCs w:val="18"/>
              </w:rPr>
            </w:pPr>
            <w:r w:rsidRPr="001E426A">
              <w:rPr>
                <w:rFonts w:cstheme="minorHAnsi"/>
                <w:color w:val="000000"/>
                <w:sz w:val="18"/>
                <w:szCs w:val="18"/>
              </w:rPr>
              <w:t>Min. velikost sdíleného systémového bufferu</w:t>
            </w:r>
          </w:p>
        </w:tc>
        <w:tc>
          <w:tcPr>
            <w:tcW w:w="1208" w:type="pct"/>
            <w:hideMark/>
          </w:tcPr>
          <w:p w14:paraId="5211B271"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6MB</w:t>
            </w:r>
          </w:p>
        </w:tc>
      </w:tr>
      <w:tr w:rsidR="00DB2EDB" w:rsidRPr="001E426A" w14:paraId="538C400C"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F3050BC" w14:textId="77777777" w:rsidR="00DB2EDB" w:rsidRPr="001E426A" w:rsidRDefault="00DB2EDB">
            <w:pPr>
              <w:rPr>
                <w:rFonts w:cstheme="minorHAnsi"/>
                <w:color w:val="000000"/>
                <w:sz w:val="18"/>
                <w:szCs w:val="18"/>
              </w:rPr>
            </w:pPr>
            <w:r w:rsidRPr="001E426A">
              <w:rPr>
                <w:rFonts w:cstheme="minorHAnsi"/>
                <w:color w:val="000000"/>
                <w:sz w:val="18"/>
                <w:szCs w:val="18"/>
              </w:rPr>
              <w:t>Velikost MAC address tabulky</w:t>
            </w:r>
          </w:p>
        </w:tc>
        <w:tc>
          <w:tcPr>
            <w:tcW w:w="1208" w:type="pct"/>
            <w:hideMark/>
          </w:tcPr>
          <w:p w14:paraId="4B95F95D"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16000</w:t>
            </w:r>
          </w:p>
        </w:tc>
      </w:tr>
      <w:tr w:rsidR="00DB2EDB" w:rsidRPr="001E426A" w14:paraId="65616893"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681EF57" w14:textId="77777777" w:rsidR="00DB2EDB" w:rsidRPr="001E426A" w:rsidRDefault="00DB2EDB">
            <w:pPr>
              <w:rPr>
                <w:rFonts w:cstheme="minorHAnsi"/>
                <w:color w:val="000000"/>
                <w:sz w:val="18"/>
                <w:szCs w:val="18"/>
              </w:rPr>
            </w:pPr>
            <w:r w:rsidRPr="001E426A">
              <w:rPr>
                <w:rFonts w:cstheme="minorHAnsi"/>
                <w:color w:val="000000"/>
                <w:sz w:val="18"/>
                <w:szCs w:val="18"/>
              </w:rPr>
              <w:t>Min. počet IPv4 routes</w:t>
            </w:r>
          </w:p>
        </w:tc>
        <w:tc>
          <w:tcPr>
            <w:tcW w:w="1208" w:type="pct"/>
            <w:hideMark/>
          </w:tcPr>
          <w:p w14:paraId="01C7B46D"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3000</w:t>
            </w:r>
          </w:p>
        </w:tc>
      </w:tr>
      <w:tr w:rsidR="00DB2EDB" w:rsidRPr="001E426A" w14:paraId="7683E119"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4F5CB56" w14:textId="77777777" w:rsidR="00DB2EDB" w:rsidRPr="001E426A" w:rsidRDefault="00DB2EDB">
            <w:pPr>
              <w:rPr>
                <w:rFonts w:cstheme="minorHAnsi"/>
                <w:color w:val="000000"/>
                <w:sz w:val="18"/>
                <w:szCs w:val="18"/>
              </w:rPr>
            </w:pPr>
            <w:r w:rsidRPr="001E426A">
              <w:rPr>
                <w:rFonts w:cstheme="minorHAnsi"/>
                <w:color w:val="000000"/>
                <w:sz w:val="18"/>
                <w:szCs w:val="18"/>
              </w:rPr>
              <w:t>Min. počet IPv6 routes</w:t>
            </w:r>
          </w:p>
        </w:tc>
        <w:tc>
          <w:tcPr>
            <w:tcW w:w="1208" w:type="pct"/>
            <w:hideMark/>
          </w:tcPr>
          <w:p w14:paraId="44867D5B"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1500</w:t>
            </w:r>
          </w:p>
        </w:tc>
      </w:tr>
      <w:tr w:rsidR="00DB2EDB" w:rsidRPr="001E426A" w14:paraId="23DA5C1E"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C5F8281" w14:textId="77777777" w:rsidR="00DB2EDB" w:rsidRPr="001E426A" w:rsidRDefault="00DB2EDB">
            <w:pPr>
              <w:rPr>
                <w:rFonts w:cstheme="minorHAnsi"/>
                <w:color w:val="000000"/>
                <w:sz w:val="18"/>
                <w:szCs w:val="18"/>
              </w:rPr>
            </w:pPr>
            <w:r w:rsidRPr="001E426A">
              <w:rPr>
                <w:rFonts w:cstheme="minorHAnsi"/>
                <w:color w:val="000000"/>
                <w:sz w:val="18"/>
                <w:szCs w:val="18"/>
              </w:rPr>
              <w:t>Min. počet konfigurovatelných security ACL</w:t>
            </w:r>
          </w:p>
        </w:tc>
        <w:tc>
          <w:tcPr>
            <w:tcW w:w="1208" w:type="pct"/>
            <w:hideMark/>
          </w:tcPr>
          <w:p w14:paraId="371E6375"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1000</w:t>
            </w:r>
          </w:p>
        </w:tc>
      </w:tr>
      <w:tr w:rsidR="00DB2EDB" w:rsidRPr="001E426A" w14:paraId="5CCD51D2"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B0CB1DC" w14:textId="77777777" w:rsidR="00DB2EDB" w:rsidRPr="001E426A" w:rsidRDefault="00DB2EDB">
            <w:pPr>
              <w:rPr>
                <w:rFonts w:cstheme="minorHAnsi"/>
                <w:color w:val="000000"/>
                <w:sz w:val="18"/>
                <w:szCs w:val="18"/>
              </w:rPr>
            </w:pPr>
            <w:r w:rsidRPr="001E426A">
              <w:rPr>
                <w:rFonts w:cstheme="minorHAnsi"/>
                <w:color w:val="000000"/>
                <w:sz w:val="18"/>
                <w:szCs w:val="18"/>
              </w:rPr>
              <w:lastRenderedPageBreak/>
              <w:t>IEEE 802.3ad (Link Aggregation)</w:t>
            </w:r>
          </w:p>
        </w:tc>
        <w:tc>
          <w:tcPr>
            <w:tcW w:w="1208" w:type="pct"/>
            <w:hideMark/>
          </w:tcPr>
          <w:p w14:paraId="010FF8ED"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6B2CD3C4"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BC8C832" w14:textId="77777777" w:rsidR="00DB2EDB" w:rsidRPr="001E426A" w:rsidRDefault="00DB2EDB">
            <w:pPr>
              <w:rPr>
                <w:rFonts w:cstheme="minorHAnsi"/>
                <w:color w:val="000000"/>
                <w:sz w:val="18"/>
                <w:szCs w:val="18"/>
              </w:rPr>
            </w:pPr>
            <w:r w:rsidRPr="001E426A">
              <w:rPr>
                <w:rFonts w:cstheme="minorHAnsi"/>
                <w:color w:val="000000"/>
                <w:sz w:val="18"/>
                <w:szCs w:val="18"/>
              </w:rPr>
              <w:t>IEEE 802.3ad přes více přepínačů ve stohu nebo více šasis</w:t>
            </w:r>
          </w:p>
        </w:tc>
        <w:tc>
          <w:tcPr>
            <w:tcW w:w="1208" w:type="pct"/>
            <w:hideMark/>
          </w:tcPr>
          <w:p w14:paraId="70B50279"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58BEC374"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1C4F121" w14:textId="77777777" w:rsidR="00DB2EDB" w:rsidRPr="001E426A" w:rsidRDefault="00DB2EDB">
            <w:pPr>
              <w:rPr>
                <w:rFonts w:cstheme="minorHAnsi"/>
                <w:color w:val="000000"/>
                <w:sz w:val="18"/>
                <w:szCs w:val="18"/>
              </w:rPr>
            </w:pPr>
            <w:r w:rsidRPr="001E426A">
              <w:rPr>
                <w:rFonts w:cstheme="minorHAnsi"/>
                <w:color w:val="000000"/>
                <w:sz w:val="18"/>
                <w:szCs w:val="18"/>
              </w:rPr>
              <w:t>Minimálně 8 linek jako součást Link Aggregation Group trunku</w:t>
            </w:r>
          </w:p>
        </w:tc>
        <w:tc>
          <w:tcPr>
            <w:tcW w:w="1208" w:type="pct"/>
            <w:hideMark/>
          </w:tcPr>
          <w:p w14:paraId="6B633A41"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1955E13A"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95D0BF0" w14:textId="77777777" w:rsidR="00DB2EDB" w:rsidRPr="001E426A" w:rsidRDefault="00DB2EDB">
            <w:pPr>
              <w:rPr>
                <w:rFonts w:cstheme="minorHAnsi"/>
                <w:color w:val="000000"/>
                <w:sz w:val="18"/>
                <w:szCs w:val="18"/>
              </w:rPr>
            </w:pPr>
            <w:r w:rsidRPr="001E426A">
              <w:rPr>
                <w:rFonts w:cstheme="minorHAnsi"/>
                <w:color w:val="000000"/>
                <w:sz w:val="18"/>
                <w:szCs w:val="18"/>
              </w:rPr>
              <w:t>Minimální počet konfigurovatelných Link Aggregation Group trunků</w:t>
            </w:r>
          </w:p>
        </w:tc>
        <w:tc>
          <w:tcPr>
            <w:tcW w:w="1208" w:type="pct"/>
            <w:hideMark/>
          </w:tcPr>
          <w:p w14:paraId="719FC502" w14:textId="6BA6077C"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24</w:t>
            </w:r>
          </w:p>
        </w:tc>
      </w:tr>
      <w:tr w:rsidR="00DB2EDB" w:rsidRPr="001E426A" w14:paraId="7CCAB40F"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EAE3F85" w14:textId="77777777" w:rsidR="00DB2EDB" w:rsidRPr="001E426A" w:rsidRDefault="00DB2EDB">
            <w:pPr>
              <w:rPr>
                <w:rFonts w:cstheme="minorHAnsi"/>
                <w:color w:val="000000"/>
                <w:sz w:val="18"/>
                <w:szCs w:val="18"/>
              </w:rPr>
            </w:pPr>
            <w:r w:rsidRPr="001E426A">
              <w:rPr>
                <w:rFonts w:cstheme="minorHAnsi"/>
                <w:color w:val="000000"/>
                <w:sz w:val="18"/>
                <w:szCs w:val="18"/>
              </w:rPr>
              <w:t>IEEE 802.1Q</w:t>
            </w:r>
          </w:p>
        </w:tc>
        <w:tc>
          <w:tcPr>
            <w:tcW w:w="1208" w:type="pct"/>
            <w:hideMark/>
          </w:tcPr>
          <w:p w14:paraId="4DC795CD"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4E245E31"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76A9472" w14:textId="77777777" w:rsidR="00DB2EDB" w:rsidRPr="001E426A" w:rsidRDefault="00DB2EDB">
            <w:pPr>
              <w:rPr>
                <w:rFonts w:cstheme="minorHAnsi"/>
                <w:color w:val="000000"/>
                <w:sz w:val="18"/>
                <w:szCs w:val="18"/>
              </w:rPr>
            </w:pPr>
            <w:r w:rsidRPr="001E426A">
              <w:rPr>
                <w:rFonts w:cstheme="minorHAnsi"/>
                <w:color w:val="000000"/>
                <w:sz w:val="18"/>
                <w:szCs w:val="18"/>
              </w:rPr>
              <w:t>Minimální počet</w:t>
            </w:r>
            <w:r w:rsidRPr="001E426A">
              <w:rPr>
                <w:rFonts w:cstheme="minorHAnsi"/>
                <w:sz w:val="18"/>
                <w:szCs w:val="18"/>
              </w:rPr>
              <w:t xml:space="preserve"> aktivních</w:t>
            </w:r>
            <w:r w:rsidRPr="001E426A">
              <w:rPr>
                <w:rFonts w:cstheme="minorHAnsi"/>
                <w:color w:val="000000"/>
                <w:sz w:val="18"/>
                <w:szCs w:val="18"/>
              </w:rPr>
              <w:t xml:space="preserve"> VLAN</w:t>
            </w:r>
          </w:p>
        </w:tc>
        <w:tc>
          <w:tcPr>
            <w:tcW w:w="1208" w:type="pct"/>
            <w:hideMark/>
          </w:tcPr>
          <w:p w14:paraId="1ECD8998"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1000</w:t>
            </w:r>
          </w:p>
        </w:tc>
      </w:tr>
      <w:tr w:rsidR="00DB2EDB" w:rsidRPr="001E426A" w14:paraId="44AF0C9A"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43E4CB3" w14:textId="77777777" w:rsidR="00DB2EDB" w:rsidRPr="001E426A" w:rsidRDefault="00DB2EDB">
            <w:pPr>
              <w:rPr>
                <w:rFonts w:cstheme="minorHAnsi"/>
                <w:color w:val="000000"/>
                <w:sz w:val="18"/>
                <w:szCs w:val="18"/>
              </w:rPr>
            </w:pPr>
            <w:r w:rsidRPr="001E426A">
              <w:rPr>
                <w:rFonts w:cstheme="minorHAnsi"/>
                <w:color w:val="000000"/>
                <w:sz w:val="18"/>
                <w:szCs w:val="18"/>
              </w:rPr>
              <w:t>IEEE 802.1x</w:t>
            </w:r>
          </w:p>
        </w:tc>
        <w:tc>
          <w:tcPr>
            <w:tcW w:w="1208" w:type="pct"/>
            <w:hideMark/>
          </w:tcPr>
          <w:p w14:paraId="45115322"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5E955F7E"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A835434" w14:textId="77777777" w:rsidR="00DB2EDB" w:rsidRPr="001E426A" w:rsidRDefault="00DB2EDB">
            <w:pPr>
              <w:rPr>
                <w:rFonts w:cstheme="minorHAnsi"/>
                <w:color w:val="000000"/>
                <w:sz w:val="18"/>
                <w:szCs w:val="18"/>
              </w:rPr>
            </w:pPr>
            <w:r w:rsidRPr="001E426A">
              <w:rPr>
                <w:rFonts w:cstheme="minorHAnsi"/>
                <w:color w:val="000000"/>
                <w:sz w:val="18"/>
                <w:szCs w:val="18"/>
              </w:rPr>
              <w:t>Konfigurovatelná kombinace pořadí postupného ověřování zařízení na portu (IEEE 802.1x, MAC adresou, Web autentizací)</w:t>
            </w:r>
          </w:p>
        </w:tc>
        <w:tc>
          <w:tcPr>
            <w:tcW w:w="1208" w:type="pct"/>
            <w:hideMark/>
          </w:tcPr>
          <w:p w14:paraId="6B4203B6"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023B3416"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37D40B6" w14:textId="77777777" w:rsidR="00DB2EDB" w:rsidRPr="001E426A" w:rsidRDefault="00DB2EDB">
            <w:pPr>
              <w:rPr>
                <w:rFonts w:cstheme="minorHAnsi"/>
                <w:color w:val="000000"/>
                <w:sz w:val="18"/>
                <w:szCs w:val="18"/>
              </w:rPr>
            </w:pPr>
            <w:r w:rsidRPr="001E426A">
              <w:rPr>
                <w:rFonts w:cstheme="minorHAnsi"/>
                <w:color w:val="000000"/>
                <w:sz w:val="18"/>
                <w:szCs w:val="18"/>
              </w:rPr>
              <w:t>Integrace IEEE 802.1x s IP telefonním prostředím (802.1x Multi-domain authentication)</w:t>
            </w:r>
          </w:p>
        </w:tc>
        <w:tc>
          <w:tcPr>
            <w:tcW w:w="1208" w:type="pct"/>
            <w:hideMark/>
          </w:tcPr>
          <w:p w14:paraId="17285B17"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092FA0BD"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449E258" w14:textId="77777777" w:rsidR="00DB2EDB" w:rsidRPr="001E426A" w:rsidRDefault="00DB2EDB">
            <w:pPr>
              <w:rPr>
                <w:rFonts w:cstheme="minorHAnsi"/>
                <w:color w:val="000000"/>
                <w:sz w:val="18"/>
                <w:szCs w:val="18"/>
              </w:rPr>
            </w:pPr>
            <w:r w:rsidRPr="001E426A">
              <w:rPr>
                <w:rFonts w:cstheme="minorHAnsi"/>
                <w:color w:val="000000"/>
                <w:sz w:val="18"/>
                <w:szCs w:val="18"/>
              </w:rPr>
              <w:t>Možnost provozu 802.1x v tzv. audit módu bez omezování přístupu koncových uživatelů</w:t>
            </w:r>
          </w:p>
        </w:tc>
        <w:tc>
          <w:tcPr>
            <w:tcW w:w="1208" w:type="pct"/>
            <w:hideMark/>
          </w:tcPr>
          <w:p w14:paraId="117D2636"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52E5EDC1"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3363234" w14:textId="77777777" w:rsidR="00DB2EDB" w:rsidRPr="001E426A" w:rsidRDefault="00DB2EDB">
            <w:pPr>
              <w:rPr>
                <w:rFonts w:cstheme="minorHAnsi"/>
                <w:color w:val="000000"/>
                <w:sz w:val="18"/>
                <w:szCs w:val="18"/>
              </w:rPr>
            </w:pPr>
            <w:r w:rsidRPr="001E426A">
              <w:rPr>
                <w:rFonts w:cstheme="minorHAnsi"/>
                <w:color w:val="000000"/>
                <w:sz w:val="18"/>
                <w:szCs w:val="18"/>
              </w:rPr>
              <w:t>RADIUS CoA</w:t>
            </w:r>
          </w:p>
        </w:tc>
        <w:tc>
          <w:tcPr>
            <w:tcW w:w="1208" w:type="pct"/>
            <w:hideMark/>
          </w:tcPr>
          <w:p w14:paraId="5130A991"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300A07C7" w14:textId="77777777" w:rsidTr="00DB2EDB">
        <w:trPr>
          <w:trHeight w:val="340"/>
        </w:trPr>
        <w:tc>
          <w:tcPr>
            <w:cnfStyle w:val="001000000000" w:firstRow="0" w:lastRow="0" w:firstColumn="1" w:lastColumn="0" w:oddVBand="0" w:evenVBand="0" w:oddHBand="0" w:evenHBand="0" w:firstRowFirstColumn="0" w:firstRowLastColumn="0" w:lastRowFirstColumn="0" w:lastRowLastColumn="0"/>
            <w:tcW w:w="3792" w:type="pct"/>
            <w:hideMark/>
          </w:tcPr>
          <w:p w14:paraId="59DED9EE" w14:textId="77777777" w:rsidR="00DB2EDB" w:rsidRPr="001E426A" w:rsidRDefault="00DB2EDB">
            <w:pPr>
              <w:rPr>
                <w:rFonts w:cstheme="minorHAnsi"/>
                <w:color w:val="000000"/>
                <w:sz w:val="18"/>
                <w:szCs w:val="18"/>
              </w:rPr>
            </w:pPr>
            <w:r w:rsidRPr="001E426A">
              <w:rPr>
                <w:rFonts w:cstheme="minorHAnsi"/>
                <w:color w:val="000000"/>
                <w:sz w:val="18"/>
                <w:szCs w:val="18"/>
              </w:rPr>
              <w:t xml:space="preserve">Podpora instance spanning-tree protokolu per VLAN </w:t>
            </w:r>
          </w:p>
        </w:tc>
        <w:tc>
          <w:tcPr>
            <w:tcW w:w="1208" w:type="pct"/>
            <w:hideMark/>
          </w:tcPr>
          <w:p w14:paraId="555B70FA"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47800A2A"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BD938C9" w14:textId="77777777" w:rsidR="00DB2EDB" w:rsidRPr="001E426A" w:rsidRDefault="00DB2EDB">
            <w:pPr>
              <w:rPr>
                <w:rFonts w:cstheme="minorHAnsi"/>
                <w:color w:val="000000"/>
                <w:sz w:val="18"/>
                <w:szCs w:val="18"/>
              </w:rPr>
            </w:pPr>
            <w:r w:rsidRPr="001E426A">
              <w:rPr>
                <w:rFonts w:cstheme="minorHAnsi"/>
                <w:color w:val="000000"/>
                <w:sz w:val="18"/>
                <w:szCs w:val="18"/>
              </w:rPr>
              <w:t>IEEE 802.1w - Rapid Spanning Tree Protocol</w:t>
            </w:r>
          </w:p>
        </w:tc>
        <w:tc>
          <w:tcPr>
            <w:tcW w:w="1208" w:type="pct"/>
            <w:hideMark/>
          </w:tcPr>
          <w:p w14:paraId="2764222E"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2DD6B76D"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612C3BA" w14:textId="77777777" w:rsidR="00DB2EDB" w:rsidRPr="001E426A" w:rsidRDefault="00DB2EDB">
            <w:pPr>
              <w:rPr>
                <w:rFonts w:cstheme="minorHAnsi"/>
                <w:color w:val="000000"/>
                <w:sz w:val="18"/>
                <w:szCs w:val="18"/>
              </w:rPr>
            </w:pPr>
            <w:r w:rsidRPr="001E426A">
              <w:rPr>
                <w:rFonts w:cstheme="minorHAnsi"/>
                <w:color w:val="000000"/>
                <w:sz w:val="18"/>
                <w:szCs w:val="18"/>
              </w:rPr>
              <w:t>Protokol MVRP nebo VTP pro definici a správu VLAN sítí</w:t>
            </w:r>
          </w:p>
        </w:tc>
        <w:tc>
          <w:tcPr>
            <w:tcW w:w="1208" w:type="pct"/>
            <w:hideMark/>
          </w:tcPr>
          <w:p w14:paraId="68EB8192"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08F8E05D"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1478DF7" w14:textId="77777777" w:rsidR="00DB2EDB" w:rsidRPr="001E426A" w:rsidRDefault="00DB2EDB">
            <w:pPr>
              <w:rPr>
                <w:rFonts w:cstheme="minorHAnsi"/>
                <w:color w:val="000000"/>
                <w:sz w:val="18"/>
                <w:szCs w:val="18"/>
              </w:rPr>
            </w:pPr>
            <w:r w:rsidRPr="001E426A">
              <w:rPr>
                <w:rFonts w:cstheme="minorHAnsi"/>
                <w:color w:val="000000"/>
                <w:sz w:val="18"/>
                <w:szCs w:val="18"/>
              </w:rPr>
              <w:t>Podpora jumbo rámců (min. 9198 bytes)</w:t>
            </w:r>
          </w:p>
        </w:tc>
        <w:tc>
          <w:tcPr>
            <w:tcW w:w="1208" w:type="pct"/>
            <w:hideMark/>
          </w:tcPr>
          <w:p w14:paraId="511E0D81"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1E33AE3F"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EC402BC" w14:textId="77777777" w:rsidR="00DB2EDB" w:rsidRPr="001E426A" w:rsidRDefault="00DB2EDB">
            <w:pPr>
              <w:rPr>
                <w:rFonts w:cstheme="minorHAnsi"/>
                <w:color w:val="000000"/>
                <w:sz w:val="18"/>
                <w:szCs w:val="18"/>
              </w:rPr>
            </w:pPr>
            <w:r w:rsidRPr="001E426A">
              <w:rPr>
                <w:rFonts w:cstheme="minorHAnsi"/>
                <w:color w:val="000000"/>
                <w:sz w:val="18"/>
                <w:szCs w:val="18"/>
              </w:rPr>
              <w:t>Detekce protilehlého zařízení (např. CDP nebo LLDP)</w:t>
            </w:r>
          </w:p>
        </w:tc>
        <w:tc>
          <w:tcPr>
            <w:tcW w:w="1208" w:type="pct"/>
            <w:hideMark/>
          </w:tcPr>
          <w:p w14:paraId="50A9D3EB"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20329A68"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FA15996" w14:textId="77777777" w:rsidR="00DB2EDB" w:rsidRPr="001E426A" w:rsidRDefault="00DB2EDB">
            <w:pPr>
              <w:rPr>
                <w:rFonts w:cstheme="minorHAnsi"/>
                <w:color w:val="000000"/>
                <w:sz w:val="18"/>
                <w:szCs w:val="18"/>
              </w:rPr>
            </w:pPr>
            <w:r w:rsidRPr="001E426A">
              <w:rPr>
                <w:rFonts w:cstheme="minorHAnsi"/>
                <w:color w:val="000000"/>
                <w:sz w:val="18"/>
                <w:szCs w:val="18"/>
              </w:rPr>
              <w:t>IGMPv2, IGMPv3</w:t>
            </w:r>
          </w:p>
        </w:tc>
        <w:tc>
          <w:tcPr>
            <w:tcW w:w="1208" w:type="pct"/>
            <w:hideMark/>
          </w:tcPr>
          <w:p w14:paraId="5BF6A55C"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60A92989"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05A5568" w14:textId="77777777" w:rsidR="00DB2EDB" w:rsidRPr="001E426A" w:rsidRDefault="00DB2EDB">
            <w:pPr>
              <w:rPr>
                <w:rFonts w:cstheme="minorHAnsi"/>
                <w:color w:val="000000"/>
                <w:sz w:val="18"/>
                <w:szCs w:val="18"/>
              </w:rPr>
            </w:pPr>
            <w:r w:rsidRPr="001E426A">
              <w:rPr>
                <w:rFonts w:cstheme="minorHAnsi"/>
                <w:color w:val="000000"/>
                <w:sz w:val="18"/>
                <w:szCs w:val="18"/>
              </w:rPr>
              <w:t>IGMP snooping</w:t>
            </w:r>
          </w:p>
        </w:tc>
        <w:tc>
          <w:tcPr>
            <w:tcW w:w="1208" w:type="pct"/>
            <w:hideMark/>
          </w:tcPr>
          <w:p w14:paraId="348B5784"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40AE7F74"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4AB4AA7" w14:textId="77777777" w:rsidR="00DB2EDB" w:rsidRPr="001E426A" w:rsidRDefault="00DB2EDB">
            <w:pPr>
              <w:rPr>
                <w:rFonts w:cstheme="minorHAnsi"/>
                <w:color w:val="000000"/>
                <w:sz w:val="18"/>
                <w:szCs w:val="18"/>
              </w:rPr>
            </w:pPr>
            <w:r w:rsidRPr="001E426A">
              <w:rPr>
                <w:rFonts w:cstheme="minorHAnsi"/>
                <w:color w:val="000000"/>
                <w:sz w:val="18"/>
                <w:szCs w:val="18"/>
              </w:rPr>
              <w:t>MLD snooping</w:t>
            </w:r>
          </w:p>
        </w:tc>
        <w:tc>
          <w:tcPr>
            <w:tcW w:w="1208" w:type="pct"/>
            <w:hideMark/>
          </w:tcPr>
          <w:p w14:paraId="4A5BD95C"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67610060"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15C679A" w14:textId="77777777" w:rsidR="00DB2EDB" w:rsidRPr="001E426A" w:rsidRDefault="00DB2EDB">
            <w:pPr>
              <w:rPr>
                <w:rFonts w:cstheme="minorHAnsi"/>
                <w:color w:val="000000"/>
                <w:sz w:val="18"/>
                <w:szCs w:val="18"/>
              </w:rPr>
            </w:pPr>
            <w:r w:rsidRPr="001E426A">
              <w:rPr>
                <w:rFonts w:cstheme="minorHAnsi"/>
                <w:color w:val="000000"/>
                <w:sz w:val="18"/>
                <w:szCs w:val="18"/>
              </w:rPr>
              <w:t>DHCP relay</w:t>
            </w:r>
          </w:p>
        </w:tc>
        <w:tc>
          <w:tcPr>
            <w:tcW w:w="1208" w:type="pct"/>
            <w:hideMark/>
          </w:tcPr>
          <w:p w14:paraId="50FF25FB"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2D3F8EE4"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F58414A" w14:textId="77777777" w:rsidR="00DB2EDB" w:rsidRPr="001E426A" w:rsidRDefault="00DB2EDB">
            <w:pPr>
              <w:rPr>
                <w:rFonts w:cstheme="minorHAnsi"/>
                <w:color w:val="000000"/>
                <w:sz w:val="18"/>
                <w:szCs w:val="18"/>
              </w:rPr>
            </w:pPr>
            <w:r w:rsidRPr="001E426A">
              <w:rPr>
                <w:rFonts w:cstheme="minorHAnsi"/>
                <w:color w:val="000000"/>
                <w:sz w:val="18"/>
                <w:szCs w:val="18"/>
              </w:rPr>
              <w:t>Minimální počet HW QoS front</w:t>
            </w:r>
          </w:p>
        </w:tc>
        <w:tc>
          <w:tcPr>
            <w:tcW w:w="1208" w:type="pct"/>
            <w:hideMark/>
          </w:tcPr>
          <w:p w14:paraId="47CD6243"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w:t>
            </w:r>
          </w:p>
        </w:tc>
      </w:tr>
      <w:tr w:rsidR="00DB2EDB" w:rsidRPr="001E426A" w14:paraId="5A627FB7"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A597F8A" w14:textId="77777777" w:rsidR="00DB2EDB" w:rsidRPr="001E426A" w:rsidRDefault="00DB2EDB">
            <w:pPr>
              <w:rPr>
                <w:rFonts w:cstheme="minorHAnsi"/>
                <w:color w:val="000000"/>
                <w:sz w:val="18"/>
                <w:szCs w:val="18"/>
              </w:rPr>
            </w:pPr>
            <w:r w:rsidRPr="001E426A">
              <w:rPr>
                <w:rFonts w:cstheme="minorHAnsi"/>
                <w:color w:val="000000"/>
                <w:sz w:val="18"/>
                <w:szCs w:val="18"/>
              </w:rPr>
              <w:t>QoS classification – ACL, DSCP, CoS based</w:t>
            </w:r>
          </w:p>
        </w:tc>
        <w:tc>
          <w:tcPr>
            <w:tcW w:w="1208" w:type="pct"/>
            <w:hideMark/>
          </w:tcPr>
          <w:p w14:paraId="567ED29C"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1A851D2F"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FCA6F8B" w14:textId="1068A636" w:rsidR="00DB2EDB" w:rsidRPr="001E426A" w:rsidRDefault="00DB2EDB">
            <w:pPr>
              <w:rPr>
                <w:rFonts w:cstheme="minorHAnsi"/>
                <w:color w:val="000000"/>
                <w:sz w:val="18"/>
                <w:szCs w:val="18"/>
              </w:rPr>
            </w:pPr>
            <w:r w:rsidRPr="001E426A">
              <w:rPr>
                <w:rFonts w:cstheme="minorHAnsi"/>
                <w:color w:val="000000"/>
                <w:sz w:val="18"/>
                <w:szCs w:val="18"/>
              </w:rPr>
              <w:t>QoS marking - DSCP, CoS</w:t>
            </w:r>
          </w:p>
        </w:tc>
        <w:tc>
          <w:tcPr>
            <w:tcW w:w="1208" w:type="pct"/>
            <w:hideMark/>
          </w:tcPr>
          <w:p w14:paraId="6425D5BA"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01FB5F28"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FBD5B07" w14:textId="77777777" w:rsidR="00DB2EDB" w:rsidRPr="001E426A" w:rsidRDefault="00DB2EDB">
            <w:pPr>
              <w:rPr>
                <w:rFonts w:cstheme="minorHAnsi"/>
                <w:color w:val="000000"/>
                <w:sz w:val="18"/>
                <w:szCs w:val="18"/>
              </w:rPr>
            </w:pPr>
            <w:r w:rsidRPr="001E426A">
              <w:rPr>
                <w:rFonts w:cstheme="minorHAnsi"/>
                <w:color w:val="000000"/>
                <w:sz w:val="18"/>
                <w:szCs w:val="18"/>
              </w:rPr>
              <w:t xml:space="preserve">QoS - Strict Priority Queue </w:t>
            </w:r>
          </w:p>
        </w:tc>
        <w:tc>
          <w:tcPr>
            <w:tcW w:w="1208" w:type="pct"/>
            <w:hideMark/>
          </w:tcPr>
          <w:p w14:paraId="1E5A1C46"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16D4C938"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37E3E13" w14:textId="77777777" w:rsidR="00DB2EDB" w:rsidRPr="001E426A" w:rsidRDefault="00DB2EDB">
            <w:pPr>
              <w:rPr>
                <w:rFonts w:cstheme="minorHAnsi"/>
                <w:color w:val="000000"/>
                <w:sz w:val="18"/>
                <w:szCs w:val="18"/>
              </w:rPr>
            </w:pPr>
            <w:r w:rsidRPr="001E426A">
              <w:rPr>
                <w:rFonts w:cstheme="minorHAnsi"/>
                <w:color w:val="000000"/>
                <w:sz w:val="18"/>
                <w:szCs w:val="18"/>
              </w:rPr>
              <w:t>Automatické nastavení QoS parametrů (AutoQoS nebo ekvivalentní)</w:t>
            </w:r>
          </w:p>
        </w:tc>
        <w:tc>
          <w:tcPr>
            <w:tcW w:w="1208" w:type="pct"/>
            <w:hideMark/>
          </w:tcPr>
          <w:p w14:paraId="3D202FC1"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1E564DDD"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C383578" w14:textId="77777777" w:rsidR="00DB2EDB" w:rsidRPr="001E426A" w:rsidRDefault="00DB2EDB">
            <w:pPr>
              <w:rPr>
                <w:rFonts w:cstheme="minorHAnsi"/>
                <w:color w:val="000000"/>
                <w:sz w:val="18"/>
                <w:szCs w:val="18"/>
              </w:rPr>
            </w:pPr>
            <w:r w:rsidRPr="001E426A">
              <w:rPr>
                <w:rFonts w:cstheme="minorHAnsi"/>
                <w:color w:val="000000"/>
                <w:sz w:val="18"/>
                <w:szCs w:val="18"/>
              </w:rPr>
              <w:t xml:space="preserve">QoS Policing </w:t>
            </w:r>
          </w:p>
        </w:tc>
        <w:tc>
          <w:tcPr>
            <w:tcW w:w="1208" w:type="pct"/>
            <w:hideMark/>
          </w:tcPr>
          <w:p w14:paraId="13682B6A"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09ED27EB"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FF5CE48" w14:textId="77777777" w:rsidR="00DB2EDB" w:rsidRPr="001E426A" w:rsidRDefault="00DB2EDB">
            <w:pPr>
              <w:rPr>
                <w:rFonts w:cstheme="minorHAnsi"/>
                <w:color w:val="000000"/>
                <w:sz w:val="18"/>
                <w:szCs w:val="18"/>
              </w:rPr>
            </w:pPr>
            <w:r w:rsidRPr="001E426A">
              <w:rPr>
                <w:rFonts w:cstheme="minorHAnsi"/>
                <w:color w:val="000000"/>
                <w:sz w:val="18"/>
                <w:szCs w:val="18"/>
              </w:rPr>
              <w:t>QoS-Hierarchical QoS</w:t>
            </w:r>
          </w:p>
        </w:tc>
        <w:tc>
          <w:tcPr>
            <w:tcW w:w="1208" w:type="pct"/>
            <w:hideMark/>
          </w:tcPr>
          <w:p w14:paraId="43F7866F"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 min. 2 úrovně</w:t>
            </w:r>
          </w:p>
        </w:tc>
      </w:tr>
      <w:tr w:rsidR="00DB2EDB" w:rsidRPr="001E426A" w14:paraId="266C7857"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A2122CF" w14:textId="77777777" w:rsidR="00DB2EDB" w:rsidRPr="001E426A" w:rsidRDefault="00DB2EDB">
            <w:pPr>
              <w:rPr>
                <w:rFonts w:cstheme="minorHAnsi"/>
                <w:color w:val="000000"/>
                <w:sz w:val="18"/>
                <w:szCs w:val="18"/>
              </w:rPr>
            </w:pPr>
            <w:r w:rsidRPr="001E426A">
              <w:rPr>
                <w:rFonts w:cstheme="minorHAnsi"/>
                <w:color w:val="000000"/>
                <w:sz w:val="18"/>
                <w:szCs w:val="18"/>
              </w:rPr>
              <w:t>First Hop Redundancy Protokol pro IPv6 (HSRP nebo VRRP)</w:t>
            </w:r>
          </w:p>
        </w:tc>
        <w:tc>
          <w:tcPr>
            <w:tcW w:w="1208" w:type="pct"/>
            <w:hideMark/>
          </w:tcPr>
          <w:p w14:paraId="14414122"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49A1C1B7"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A5163EB" w14:textId="77777777" w:rsidR="00DB2EDB" w:rsidRPr="001E426A" w:rsidRDefault="00DB2EDB">
            <w:pPr>
              <w:rPr>
                <w:rFonts w:cstheme="minorHAnsi"/>
                <w:color w:val="000000"/>
                <w:sz w:val="18"/>
                <w:szCs w:val="18"/>
              </w:rPr>
            </w:pPr>
            <w:r w:rsidRPr="001E426A">
              <w:rPr>
                <w:rFonts w:cstheme="minorHAnsi"/>
                <w:color w:val="000000"/>
                <w:sz w:val="18"/>
                <w:szCs w:val="18"/>
              </w:rPr>
              <w:t>IPv6 services (SSH, Syslog)</w:t>
            </w:r>
          </w:p>
        </w:tc>
        <w:tc>
          <w:tcPr>
            <w:tcW w:w="1208" w:type="pct"/>
            <w:hideMark/>
          </w:tcPr>
          <w:p w14:paraId="0F72FEB3"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6D80E4EB"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D915528" w14:textId="77777777" w:rsidR="00DB2EDB" w:rsidRPr="001E426A" w:rsidRDefault="00DB2EDB">
            <w:pPr>
              <w:rPr>
                <w:rFonts w:cstheme="minorHAnsi"/>
                <w:color w:val="000000"/>
                <w:sz w:val="18"/>
                <w:szCs w:val="18"/>
              </w:rPr>
            </w:pPr>
            <w:r w:rsidRPr="001E426A">
              <w:rPr>
                <w:rFonts w:cstheme="minorHAnsi"/>
                <w:color w:val="000000"/>
                <w:sz w:val="18"/>
                <w:szCs w:val="18"/>
              </w:rPr>
              <w:t>IPv6 QoS</w:t>
            </w:r>
          </w:p>
        </w:tc>
        <w:tc>
          <w:tcPr>
            <w:tcW w:w="1208" w:type="pct"/>
            <w:hideMark/>
          </w:tcPr>
          <w:p w14:paraId="2B7CCAE8"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22249A79"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4DB05E2" w14:textId="19BD22E9" w:rsidR="00DB2EDB" w:rsidRPr="001E426A" w:rsidRDefault="00DB2EDB">
            <w:pPr>
              <w:rPr>
                <w:rFonts w:cstheme="minorHAnsi"/>
                <w:color w:val="000000"/>
                <w:sz w:val="18"/>
                <w:szCs w:val="18"/>
              </w:rPr>
            </w:pPr>
            <w:r w:rsidRPr="001E426A">
              <w:rPr>
                <w:rFonts w:cstheme="minorHAnsi"/>
                <w:color w:val="000000"/>
                <w:sz w:val="18"/>
                <w:szCs w:val="18"/>
              </w:rPr>
              <w:t>IPv6 First Hop Security (RA guard, DHCPv6 snooping, IPv6 source guard)</w:t>
            </w:r>
          </w:p>
        </w:tc>
        <w:tc>
          <w:tcPr>
            <w:tcW w:w="1208" w:type="pct"/>
            <w:hideMark/>
          </w:tcPr>
          <w:p w14:paraId="617D61FA"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71D49A92"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146E7F3" w14:textId="77777777" w:rsidR="00DB2EDB" w:rsidRPr="001E426A" w:rsidRDefault="00DB2EDB">
            <w:pPr>
              <w:rPr>
                <w:rFonts w:cstheme="minorHAnsi"/>
                <w:color w:val="000000"/>
                <w:sz w:val="18"/>
                <w:szCs w:val="18"/>
              </w:rPr>
            </w:pPr>
            <w:r w:rsidRPr="001E426A">
              <w:rPr>
                <w:rFonts w:cstheme="minorHAnsi"/>
                <w:color w:val="000000"/>
                <w:sz w:val="18"/>
                <w:szCs w:val="18"/>
              </w:rPr>
              <w:t>IPv6 Port ACL, VLAN ACL</w:t>
            </w:r>
          </w:p>
        </w:tc>
        <w:tc>
          <w:tcPr>
            <w:tcW w:w="1208" w:type="pct"/>
            <w:hideMark/>
          </w:tcPr>
          <w:p w14:paraId="483D46DE"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3027882A"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043AD0C6" w14:textId="77777777" w:rsidR="00DB2EDB" w:rsidRPr="001E426A" w:rsidRDefault="00DB2EDB">
            <w:pPr>
              <w:rPr>
                <w:rFonts w:cstheme="minorHAnsi"/>
                <w:color w:val="000000"/>
                <w:sz w:val="18"/>
                <w:szCs w:val="18"/>
              </w:rPr>
            </w:pPr>
            <w:r w:rsidRPr="001E426A">
              <w:rPr>
                <w:rFonts w:cstheme="minorHAnsi"/>
                <w:color w:val="000000"/>
                <w:sz w:val="18"/>
                <w:szCs w:val="18"/>
              </w:rPr>
              <w:t>Možnost definovat povolené MAC adresy na portu</w:t>
            </w:r>
          </w:p>
        </w:tc>
        <w:tc>
          <w:tcPr>
            <w:tcW w:w="1208" w:type="pct"/>
            <w:hideMark/>
          </w:tcPr>
          <w:p w14:paraId="5F67E776"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77E86D7D"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79F751E" w14:textId="77777777" w:rsidR="00DB2EDB" w:rsidRPr="001E426A" w:rsidRDefault="00DB2EDB">
            <w:pPr>
              <w:rPr>
                <w:rFonts w:cstheme="minorHAnsi"/>
                <w:color w:val="000000"/>
                <w:sz w:val="18"/>
                <w:szCs w:val="18"/>
              </w:rPr>
            </w:pPr>
            <w:r w:rsidRPr="001E426A">
              <w:rPr>
                <w:rFonts w:cstheme="minorHAnsi"/>
                <w:color w:val="000000"/>
                <w:sz w:val="18"/>
                <w:szCs w:val="18"/>
              </w:rPr>
              <w:t>PACL, VACL</w:t>
            </w:r>
          </w:p>
        </w:tc>
        <w:tc>
          <w:tcPr>
            <w:tcW w:w="1208" w:type="pct"/>
            <w:hideMark/>
          </w:tcPr>
          <w:p w14:paraId="3B5CF324"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690159D7"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D18EE42" w14:textId="77777777" w:rsidR="00DB2EDB" w:rsidRPr="001E426A" w:rsidRDefault="00DB2EDB">
            <w:pPr>
              <w:rPr>
                <w:rFonts w:cstheme="minorHAnsi"/>
                <w:color w:val="000000"/>
                <w:sz w:val="18"/>
                <w:szCs w:val="18"/>
              </w:rPr>
            </w:pPr>
            <w:r w:rsidRPr="001E426A">
              <w:rPr>
                <w:rFonts w:cstheme="minorHAnsi"/>
                <w:color w:val="000000"/>
                <w:sz w:val="18"/>
                <w:szCs w:val="18"/>
              </w:rPr>
              <w:t>IEEE 802.1ae na uplink portech</w:t>
            </w:r>
          </w:p>
        </w:tc>
        <w:tc>
          <w:tcPr>
            <w:tcW w:w="1208" w:type="pct"/>
            <w:hideMark/>
          </w:tcPr>
          <w:p w14:paraId="20795011"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249DDD84"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3E079C0" w14:textId="77777777" w:rsidR="00DB2EDB" w:rsidRPr="001E426A" w:rsidRDefault="00DB2EDB">
            <w:pPr>
              <w:rPr>
                <w:rFonts w:cstheme="minorHAnsi"/>
                <w:color w:val="000000"/>
                <w:sz w:val="18"/>
                <w:szCs w:val="18"/>
              </w:rPr>
            </w:pPr>
            <w:r w:rsidRPr="001E426A">
              <w:rPr>
                <w:rFonts w:cstheme="minorHAnsi"/>
                <w:color w:val="000000"/>
                <w:sz w:val="18"/>
                <w:szCs w:val="18"/>
              </w:rPr>
              <w:t>Bezpečnostní funkce umožňující ochranu proti podvržení zdrojové MAC a IP adresy</w:t>
            </w:r>
          </w:p>
        </w:tc>
        <w:tc>
          <w:tcPr>
            <w:tcW w:w="1208" w:type="pct"/>
            <w:hideMark/>
          </w:tcPr>
          <w:p w14:paraId="05ABA321"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59C0E4C3"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747D117" w14:textId="77777777" w:rsidR="00DB2EDB" w:rsidRPr="001E426A" w:rsidRDefault="00DB2EDB">
            <w:pPr>
              <w:rPr>
                <w:rFonts w:cstheme="minorHAnsi"/>
                <w:color w:val="000000"/>
                <w:sz w:val="18"/>
                <w:szCs w:val="18"/>
              </w:rPr>
            </w:pPr>
            <w:r w:rsidRPr="001E426A">
              <w:rPr>
                <w:rFonts w:cstheme="minorHAnsi"/>
                <w:color w:val="000000"/>
                <w:sz w:val="18"/>
                <w:szCs w:val="18"/>
              </w:rPr>
              <w:t xml:space="preserve">Bezpečnostní funkce umožňující ochranu proti připojení neautorizovaného DHCP serveru </w:t>
            </w:r>
          </w:p>
        </w:tc>
        <w:tc>
          <w:tcPr>
            <w:tcW w:w="1208" w:type="pct"/>
            <w:hideMark/>
          </w:tcPr>
          <w:p w14:paraId="792D4BC6"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1B53C208"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814F404" w14:textId="77777777" w:rsidR="00DB2EDB" w:rsidRPr="001E426A" w:rsidRDefault="00DB2EDB">
            <w:pPr>
              <w:rPr>
                <w:rFonts w:cstheme="minorHAnsi"/>
                <w:color w:val="000000"/>
                <w:sz w:val="18"/>
                <w:szCs w:val="18"/>
              </w:rPr>
            </w:pPr>
            <w:r w:rsidRPr="001E426A">
              <w:rPr>
                <w:rFonts w:cstheme="minorHAnsi"/>
                <w:color w:val="000000"/>
                <w:sz w:val="18"/>
                <w:szCs w:val="18"/>
              </w:rPr>
              <w:t xml:space="preserve">Bezpečnostní funkce umožňující inspekci provozu protokolu ARP </w:t>
            </w:r>
          </w:p>
        </w:tc>
        <w:tc>
          <w:tcPr>
            <w:tcW w:w="1208" w:type="pct"/>
            <w:hideMark/>
          </w:tcPr>
          <w:p w14:paraId="36E21BDD"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2BEE49BE"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46F5F78" w14:textId="77777777" w:rsidR="00DB2EDB" w:rsidRPr="001E426A" w:rsidRDefault="00DB2EDB">
            <w:pPr>
              <w:rPr>
                <w:rFonts w:cstheme="minorHAnsi"/>
                <w:color w:val="000000"/>
                <w:sz w:val="18"/>
                <w:szCs w:val="18"/>
              </w:rPr>
            </w:pPr>
            <w:r w:rsidRPr="001E426A">
              <w:rPr>
                <w:rFonts w:cstheme="minorHAnsi"/>
                <w:color w:val="000000"/>
                <w:sz w:val="18"/>
                <w:szCs w:val="18"/>
              </w:rPr>
              <w:t>Schopnost poskytovat PoE napájení připojeným zřízením i během restartu přepínače</w:t>
            </w:r>
          </w:p>
        </w:tc>
        <w:tc>
          <w:tcPr>
            <w:tcW w:w="1208" w:type="pct"/>
            <w:hideMark/>
          </w:tcPr>
          <w:p w14:paraId="0FAE4734"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4C1DAB73"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F8FCC2C" w14:textId="07F10E74" w:rsidR="00DB2EDB" w:rsidRPr="001E426A" w:rsidRDefault="00DB2EDB">
            <w:pPr>
              <w:rPr>
                <w:rFonts w:cstheme="minorHAnsi"/>
                <w:color w:val="000000"/>
                <w:sz w:val="18"/>
                <w:szCs w:val="18"/>
              </w:rPr>
            </w:pPr>
            <w:r w:rsidRPr="001E426A">
              <w:rPr>
                <w:rFonts w:cstheme="minorHAnsi"/>
                <w:color w:val="000000"/>
                <w:sz w:val="18"/>
                <w:szCs w:val="18"/>
              </w:rPr>
              <w:lastRenderedPageBreak/>
              <w:t>Inteligentní PoE management - zajištění napájení připojeného zařízení podle konkrétních požadavků daného typu zařízení</w:t>
            </w:r>
          </w:p>
        </w:tc>
        <w:tc>
          <w:tcPr>
            <w:tcW w:w="1208" w:type="pct"/>
            <w:hideMark/>
          </w:tcPr>
          <w:p w14:paraId="7A989F21"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6D38BD16"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29473B5D" w14:textId="77777777" w:rsidR="00DB2EDB" w:rsidRPr="001E426A" w:rsidRDefault="00DB2EDB">
            <w:pPr>
              <w:rPr>
                <w:rFonts w:cstheme="minorHAnsi"/>
                <w:color w:val="000000"/>
                <w:sz w:val="18"/>
                <w:szCs w:val="18"/>
              </w:rPr>
            </w:pPr>
            <w:r w:rsidRPr="001E426A">
              <w:rPr>
                <w:rFonts w:cstheme="minorHAnsi"/>
                <w:color w:val="000000"/>
                <w:sz w:val="18"/>
                <w:szCs w:val="18"/>
              </w:rPr>
              <w:t>IEEE 802.3az</w:t>
            </w:r>
          </w:p>
        </w:tc>
        <w:tc>
          <w:tcPr>
            <w:tcW w:w="1208" w:type="pct"/>
            <w:hideMark/>
          </w:tcPr>
          <w:p w14:paraId="2CBD176F"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344338DC"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4BAE4F0" w14:textId="77777777" w:rsidR="00DB2EDB" w:rsidRPr="001E426A" w:rsidRDefault="00DB2EDB">
            <w:pPr>
              <w:rPr>
                <w:rFonts w:cstheme="minorHAnsi"/>
                <w:color w:val="000000"/>
                <w:sz w:val="18"/>
                <w:szCs w:val="18"/>
              </w:rPr>
            </w:pPr>
            <w:r w:rsidRPr="001E426A">
              <w:rPr>
                <w:rFonts w:cstheme="minorHAnsi"/>
                <w:color w:val="000000"/>
                <w:sz w:val="18"/>
                <w:szCs w:val="18"/>
              </w:rPr>
              <w:t>Automatická aplikace specifické konfigurace pro dané zařízení po detekci jeho připojení na portu</w:t>
            </w:r>
          </w:p>
        </w:tc>
        <w:tc>
          <w:tcPr>
            <w:tcW w:w="1208" w:type="pct"/>
            <w:hideMark/>
          </w:tcPr>
          <w:p w14:paraId="00ED8CE7"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778831BE"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1E91995" w14:textId="45C42865" w:rsidR="00DB2EDB" w:rsidRPr="001E426A" w:rsidRDefault="00DB2EDB">
            <w:pPr>
              <w:rPr>
                <w:rFonts w:cstheme="minorHAnsi"/>
                <w:color w:val="000000"/>
                <w:sz w:val="18"/>
                <w:szCs w:val="18"/>
              </w:rPr>
            </w:pPr>
            <w:r w:rsidRPr="001E426A">
              <w:rPr>
                <w:rFonts w:cstheme="minorHAnsi"/>
                <w:color w:val="000000"/>
                <w:sz w:val="18"/>
                <w:szCs w:val="18"/>
              </w:rPr>
              <w:t>Application Visibility - Monitorování aplikačních toků (všech paketů) prostřednictvím technologie NetFlow nebo ekvivalentní</w:t>
            </w:r>
          </w:p>
        </w:tc>
        <w:tc>
          <w:tcPr>
            <w:tcW w:w="1208" w:type="pct"/>
            <w:hideMark/>
          </w:tcPr>
          <w:p w14:paraId="368716F3"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2CB8B6D4" w14:textId="77777777" w:rsidTr="00DB2EDB">
        <w:trPr>
          <w:trHeight w:val="620"/>
        </w:trPr>
        <w:tc>
          <w:tcPr>
            <w:cnfStyle w:val="001000000000" w:firstRow="0" w:lastRow="0" w:firstColumn="1" w:lastColumn="0" w:oddVBand="0" w:evenVBand="0" w:oddHBand="0" w:evenHBand="0" w:firstRowFirstColumn="0" w:firstRowLastColumn="0" w:lastRowFirstColumn="0" w:lastRowLastColumn="0"/>
            <w:tcW w:w="3792" w:type="pct"/>
            <w:hideMark/>
          </w:tcPr>
          <w:p w14:paraId="3EE936DE" w14:textId="114E83A2" w:rsidR="00DB2EDB" w:rsidRPr="001E426A" w:rsidRDefault="00DB2EDB">
            <w:pPr>
              <w:rPr>
                <w:rFonts w:cstheme="minorHAnsi"/>
                <w:color w:val="000000"/>
                <w:sz w:val="18"/>
                <w:szCs w:val="18"/>
              </w:rPr>
            </w:pPr>
            <w:r w:rsidRPr="001E426A">
              <w:rPr>
                <w:rFonts w:cstheme="minorHAnsi"/>
                <w:color w:val="000000"/>
                <w:sz w:val="18"/>
                <w:szCs w:val="18"/>
              </w:rPr>
              <w:t>Application Visibility - Možnost definice klíčových atributů a parametrů monitorovaných toků včetně parametrů: zdrojová/cílová MAC adresa, zdrojová/cílová IP adresa, zdrojová/cílová VLAN, TCP flags, hodnota TTL, ICMP kód, IGMP type</w:t>
            </w:r>
          </w:p>
        </w:tc>
        <w:tc>
          <w:tcPr>
            <w:tcW w:w="1208" w:type="pct"/>
            <w:hideMark/>
          </w:tcPr>
          <w:p w14:paraId="13EAAB42"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666CFCE1"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54AB12A" w14:textId="77777777" w:rsidR="00DB2EDB" w:rsidRPr="001E426A" w:rsidRDefault="00DB2EDB">
            <w:pPr>
              <w:rPr>
                <w:rFonts w:cstheme="minorHAnsi"/>
                <w:color w:val="000000"/>
                <w:sz w:val="18"/>
                <w:szCs w:val="18"/>
              </w:rPr>
            </w:pPr>
            <w:r w:rsidRPr="001E426A">
              <w:rPr>
                <w:rFonts w:cstheme="minorHAnsi"/>
                <w:color w:val="000000"/>
                <w:sz w:val="18"/>
                <w:szCs w:val="18"/>
              </w:rPr>
              <w:t>Export monitorovaných dat ve formátu NetFlow v9 nebo IPFIX</w:t>
            </w:r>
          </w:p>
        </w:tc>
        <w:tc>
          <w:tcPr>
            <w:tcW w:w="1208" w:type="pct"/>
            <w:hideMark/>
          </w:tcPr>
          <w:p w14:paraId="5D7B8367"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3FC6DA6C"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7E2E243E" w14:textId="77777777" w:rsidR="00DB2EDB" w:rsidRPr="001E426A" w:rsidRDefault="00DB2EDB">
            <w:pPr>
              <w:rPr>
                <w:rFonts w:cstheme="minorHAnsi"/>
                <w:color w:val="000000"/>
                <w:sz w:val="18"/>
                <w:szCs w:val="18"/>
              </w:rPr>
            </w:pPr>
            <w:r w:rsidRPr="001E426A">
              <w:rPr>
                <w:rFonts w:cstheme="minorHAnsi"/>
                <w:color w:val="000000"/>
                <w:sz w:val="18"/>
                <w:szCs w:val="18"/>
              </w:rPr>
              <w:t>SSHv2</w:t>
            </w:r>
          </w:p>
        </w:tc>
        <w:tc>
          <w:tcPr>
            <w:tcW w:w="1208" w:type="pct"/>
            <w:hideMark/>
          </w:tcPr>
          <w:p w14:paraId="4B315CED"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693799E5"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4AB63168" w14:textId="77777777" w:rsidR="00DB2EDB" w:rsidRPr="001E426A" w:rsidRDefault="00DB2EDB">
            <w:pPr>
              <w:rPr>
                <w:rFonts w:cstheme="minorHAnsi"/>
                <w:color w:val="000000"/>
                <w:sz w:val="18"/>
                <w:szCs w:val="18"/>
              </w:rPr>
            </w:pPr>
            <w:r w:rsidRPr="001E426A">
              <w:rPr>
                <w:rFonts w:cstheme="minorHAnsi"/>
                <w:color w:val="000000"/>
                <w:sz w:val="18"/>
                <w:szCs w:val="18"/>
              </w:rPr>
              <w:t>CLI rozhraní</w:t>
            </w:r>
          </w:p>
        </w:tc>
        <w:tc>
          <w:tcPr>
            <w:tcW w:w="1208" w:type="pct"/>
            <w:hideMark/>
          </w:tcPr>
          <w:p w14:paraId="4A924A42"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704CF7BE"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63F99055" w14:textId="77777777" w:rsidR="00DB2EDB" w:rsidRPr="001E426A" w:rsidRDefault="00DB2EDB">
            <w:pPr>
              <w:rPr>
                <w:rFonts w:cstheme="minorHAnsi"/>
                <w:color w:val="000000"/>
                <w:sz w:val="18"/>
                <w:szCs w:val="18"/>
              </w:rPr>
            </w:pPr>
            <w:r w:rsidRPr="001E426A">
              <w:rPr>
                <w:rFonts w:cstheme="minorHAnsi"/>
                <w:color w:val="000000"/>
                <w:sz w:val="18"/>
                <w:szCs w:val="18"/>
              </w:rPr>
              <w:t>SNMPv2/v3</w:t>
            </w:r>
          </w:p>
        </w:tc>
        <w:tc>
          <w:tcPr>
            <w:tcW w:w="1208" w:type="pct"/>
            <w:hideMark/>
          </w:tcPr>
          <w:p w14:paraId="7822F63A"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7CFE220E"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3C92AC9" w14:textId="77777777" w:rsidR="00DB2EDB" w:rsidRPr="001E426A" w:rsidRDefault="00DB2EDB">
            <w:pPr>
              <w:rPr>
                <w:rFonts w:cstheme="minorHAnsi"/>
                <w:color w:val="000000"/>
                <w:sz w:val="18"/>
                <w:szCs w:val="18"/>
              </w:rPr>
            </w:pPr>
            <w:r w:rsidRPr="001E426A">
              <w:rPr>
                <w:rFonts w:cstheme="minorHAnsi"/>
                <w:color w:val="000000"/>
                <w:sz w:val="18"/>
                <w:szCs w:val="18"/>
              </w:rPr>
              <w:t>Podpora network boot (iPXE)</w:t>
            </w:r>
          </w:p>
        </w:tc>
        <w:tc>
          <w:tcPr>
            <w:tcW w:w="1208" w:type="pct"/>
            <w:hideMark/>
          </w:tcPr>
          <w:p w14:paraId="677B371C"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4EB6AFBA"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3C6D8113" w14:textId="77777777" w:rsidR="00DB2EDB" w:rsidRPr="001E426A" w:rsidRDefault="00DB2EDB">
            <w:pPr>
              <w:rPr>
                <w:rFonts w:cstheme="minorHAnsi"/>
                <w:color w:val="000000"/>
                <w:sz w:val="18"/>
                <w:szCs w:val="18"/>
              </w:rPr>
            </w:pPr>
            <w:r w:rsidRPr="001E426A">
              <w:rPr>
                <w:rFonts w:cstheme="minorHAnsi"/>
                <w:color w:val="000000"/>
                <w:sz w:val="18"/>
                <w:szCs w:val="18"/>
              </w:rPr>
              <w:t>Inventarizovatelnost komponent integrovanou RFID identifikací</w:t>
            </w:r>
          </w:p>
        </w:tc>
        <w:tc>
          <w:tcPr>
            <w:tcW w:w="1208" w:type="pct"/>
            <w:hideMark/>
          </w:tcPr>
          <w:p w14:paraId="4FFD97D5"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65C6F6AA"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51805B3F" w14:textId="77777777" w:rsidR="00DB2EDB" w:rsidRPr="001E426A" w:rsidRDefault="00DB2EDB">
            <w:pPr>
              <w:rPr>
                <w:rFonts w:cstheme="minorHAnsi"/>
                <w:color w:val="000000"/>
                <w:sz w:val="18"/>
                <w:szCs w:val="18"/>
              </w:rPr>
            </w:pPr>
            <w:r w:rsidRPr="001E426A">
              <w:rPr>
                <w:rFonts w:cstheme="minorHAnsi"/>
                <w:color w:val="000000"/>
                <w:sz w:val="18"/>
                <w:szCs w:val="18"/>
              </w:rPr>
              <w:t>TACACS+ nebo RADIUS klient pro AAA (autentizace, autorizace, accounting)</w:t>
            </w:r>
          </w:p>
        </w:tc>
        <w:tc>
          <w:tcPr>
            <w:tcW w:w="1208" w:type="pct"/>
            <w:hideMark/>
          </w:tcPr>
          <w:p w14:paraId="44395036"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DB2EDB" w:rsidRPr="001E426A" w14:paraId="20B58DB0"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hideMark/>
          </w:tcPr>
          <w:p w14:paraId="1CF1C9CD" w14:textId="77777777" w:rsidR="00DB2EDB" w:rsidRPr="001E426A" w:rsidRDefault="00DB2EDB">
            <w:pPr>
              <w:rPr>
                <w:rFonts w:cstheme="minorHAnsi"/>
                <w:color w:val="000000"/>
                <w:sz w:val="18"/>
                <w:szCs w:val="18"/>
              </w:rPr>
            </w:pPr>
            <w:r w:rsidRPr="001E426A">
              <w:rPr>
                <w:rFonts w:cstheme="minorHAnsi"/>
                <w:color w:val="000000"/>
                <w:sz w:val="18"/>
                <w:szCs w:val="18"/>
              </w:rPr>
              <w:t>NTPv3 server</w:t>
            </w:r>
          </w:p>
        </w:tc>
        <w:tc>
          <w:tcPr>
            <w:tcW w:w="1208" w:type="pct"/>
            <w:hideMark/>
          </w:tcPr>
          <w:p w14:paraId="02D7827C" w14:textId="77777777" w:rsidR="00DB2EDB" w:rsidRPr="001E426A" w:rsidRDefault="00DB2EDB">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A53DD3" w:rsidRPr="001E426A" w14:paraId="06A8A61B" w14:textId="77777777" w:rsidTr="003E41BC">
        <w:trPr>
          <w:trHeight w:val="320"/>
        </w:trPr>
        <w:tc>
          <w:tcPr>
            <w:cnfStyle w:val="001000000000" w:firstRow="0" w:lastRow="0" w:firstColumn="1" w:lastColumn="0" w:oddVBand="0" w:evenVBand="0" w:oddHBand="0" w:evenHBand="0" w:firstRowFirstColumn="0" w:firstRowLastColumn="0" w:lastRowFirstColumn="0" w:lastRowLastColumn="0"/>
            <w:tcW w:w="3792" w:type="pct"/>
            <w:vAlign w:val="top"/>
          </w:tcPr>
          <w:p w14:paraId="594921C7" w14:textId="1C3D9328" w:rsidR="00A53DD3" w:rsidRDefault="00A53DD3" w:rsidP="00A53DD3">
            <w:pPr>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c>
          <w:tcPr>
            <w:tcW w:w="1208" w:type="pct"/>
            <w:vAlign w:val="top"/>
          </w:tcPr>
          <w:p w14:paraId="65A1AE4D" w14:textId="0143346F" w:rsidR="00A53DD3" w:rsidRDefault="00A53DD3" w:rsidP="00A53DD3">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r>
      <w:tr w:rsidR="00037E6F" w:rsidRPr="001E426A" w14:paraId="5E711907" w14:textId="77777777" w:rsidTr="00DB2EDB">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197BBF8D" w14:textId="63CF16B1" w:rsidR="00037E6F" w:rsidRPr="001E426A" w:rsidRDefault="00037E6F">
            <w:pPr>
              <w:rPr>
                <w:rFonts w:cstheme="minorHAnsi"/>
                <w:color w:val="000000"/>
                <w:sz w:val="18"/>
                <w:szCs w:val="18"/>
              </w:rPr>
            </w:pPr>
            <w:r>
              <w:rPr>
                <w:rFonts w:cstheme="minorHAnsi"/>
                <w:color w:val="000000"/>
                <w:sz w:val="18"/>
                <w:szCs w:val="18"/>
              </w:rPr>
              <w:t>Příslušenství</w:t>
            </w:r>
          </w:p>
        </w:tc>
        <w:tc>
          <w:tcPr>
            <w:tcW w:w="1208" w:type="pct"/>
          </w:tcPr>
          <w:p w14:paraId="7EA64C55" w14:textId="254F88DD" w:rsidR="00037E6F" w:rsidRDefault="00037E6F" w:rsidP="00037E6F">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2</w:t>
            </w:r>
            <w:r w:rsidRPr="00037E6F">
              <w:rPr>
                <w:rFonts w:cstheme="minorHAnsi"/>
                <w:color w:val="000000"/>
                <w:sz w:val="18"/>
                <w:szCs w:val="18"/>
              </w:rPr>
              <w:t>x Modul SFP</w:t>
            </w:r>
            <w:r>
              <w:rPr>
                <w:rFonts w:cstheme="minorHAnsi"/>
                <w:color w:val="000000"/>
                <w:sz w:val="18"/>
                <w:szCs w:val="18"/>
              </w:rPr>
              <w:t xml:space="preserve">+ </w:t>
            </w:r>
            <w:r w:rsidRPr="00037E6F">
              <w:rPr>
                <w:rFonts w:cstheme="minorHAnsi"/>
                <w:color w:val="000000"/>
                <w:sz w:val="18"/>
                <w:szCs w:val="18"/>
              </w:rPr>
              <w:t>BASE-LX kompatibilních s</w:t>
            </w:r>
            <w:r>
              <w:rPr>
                <w:rFonts w:cstheme="minorHAnsi"/>
                <w:color w:val="000000"/>
                <w:sz w:val="18"/>
                <w:szCs w:val="18"/>
              </w:rPr>
              <w:t> </w:t>
            </w:r>
            <w:r w:rsidRPr="00037E6F">
              <w:rPr>
                <w:rFonts w:cstheme="minorHAnsi"/>
                <w:color w:val="000000"/>
                <w:sz w:val="18"/>
                <w:szCs w:val="18"/>
              </w:rPr>
              <w:t>přepínačem</w:t>
            </w:r>
          </w:p>
          <w:p w14:paraId="3B704E1A" w14:textId="52B057E4" w:rsidR="00037E6F" w:rsidRPr="001E426A" w:rsidRDefault="00037E6F" w:rsidP="006A2EC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2</w:t>
            </w:r>
            <w:r w:rsidRPr="00037E6F">
              <w:rPr>
                <w:rFonts w:cstheme="minorHAnsi"/>
                <w:color w:val="000000"/>
                <w:sz w:val="18"/>
                <w:szCs w:val="18"/>
              </w:rPr>
              <w:t>x optický patch kabel 1m</w:t>
            </w:r>
          </w:p>
        </w:tc>
      </w:tr>
    </w:tbl>
    <w:p w14:paraId="1C08A882" w14:textId="77777777" w:rsidR="00DB2EDB" w:rsidRPr="001E426A" w:rsidRDefault="00DB2EDB" w:rsidP="00DB2EDB">
      <w:pPr>
        <w:rPr>
          <w:rFonts w:cstheme="minorHAnsi"/>
        </w:rPr>
      </w:pPr>
    </w:p>
    <w:p w14:paraId="5C5EE7A5" w14:textId="5F34B63C" w:rsidR="004A0D2F" w:rsidRPr="001E426A" w:rsidRDefault="004A0D2F" w:rsidP="00B747AC">
      <w:pPr>
        <w:pStyle w:val="Nadpis2"/>
      </w:pPr>
      <w:bookmarkStart w:id="11" w:name="_Toc160540664"/>
      <w:r w:rsidRPr="001E426A">
        <w:t xml:space="preserve">K8 – </w:t>
      </w:r>
      <w:r w:rsidR="004D0397" w:rsidRPr="00AE6F73">
        <w:t>přepínač 12</w:t>
      </w:r>
      <w:r w:rsidRPr="00AE6F73">
        <w:t>p PoE s</w:t>
      </w:r>
      <w:r w:rsidRPr="001E426A">
        <w:t> příslušenstvím pro wifi</w:t>
      </w:r>
      <w:bookmarkEnd w:id="11"/>
    </w:p>
    <w:tbl>
      <w:tblPr>
        <w:tblStyle w:val="tabulkafinann"/>
        <w:tblW w:w="5000" w:type="pct"/>
        <w:tblLook w:val="04A0" w:firstRow="1" w:lastRow="0" w:firstColumn="1" w:lastColumn="0" w:noHBand="0" w:noVBand="1"/>
      </w:tblPr>
      <w:tblGrid>
        <w:gridCol w:w="6941"/>
        <w:gridCol w:w="2121"/>
      </w:tblGrid>
      <w:tr w:rsidR="00424AA7" w:rsidRPr="001E426A" w14:paraId="1765DFBC" w14:textId="77777777" w:rsidTr="00902D1E">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C6B677A" w14:textId="77777777" w:rsidR="00424AA7" w:rsidRPr="001E426A" w:rsidRDefault="00424AA7" w:rsidP="00424AA7">
            <w:pPr>
              <w:spacing w:after="0"/>
              <w:jc w:val="left"/>
              <w:rPr>
                <w:rFonts w:cstheme="minorHAnsi"/>
                <w:b/>
                <w:bCs/>
                <w:color w:val="000000"/>
                <w:sz w:val="18"/>
                <w:szCs w:val="18"/>
              </w:rPr>
            </w:pPr>
            <w:r w:rsidRPr="001E426A">
              <w:rPr>
                <w:rFonts w:cstheme="minorHAnsi"/>
                <w:b/>
                <w:bCs/>
                <w:color w:val="000000"/>
                <w:sz w:val="18"/>
                <w:szCs w:val="18"/>
              </w:rPr>
              <w:t>Požadovaná funkcionalita/vlastnost</w:t>
            </w:r>
          </w:p>
        </w:tc>
        <w:tc>
          <w:tcPr>
            <w:tcW w:w="1170" w:type="pct"/>
            <w:hideMark/>
          </w:tcPr>
          <w:p w14:paraId="2F6D83CB" w14:textId="62A6634C" w:rsidR="00424AA7" w:rsidRPr="001E426A" w:rsidRDefault="00424AA7" w:rsidP="00424AA7">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Způsob splnění požadované minimální funkcionality/vlastnosti</w:t>
            </w:r>
          </w:p>
        </w:tc>
      </w:tr>
      <w:tr w:rsidR="00424AA7" w:rsidRPr="001E426A" w14:paraId="41A6E30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A44F2BC" w14:textId="77777777" w:rsidR="00424AA7" w:rsidRPr="001E426A" w:rsidRDefault="00424AA7" w:rsidP="00424AA7">
            <w:pPr>
              <w:rPr>
                <w:rFonts w:cstheme="minorHAnsi"/>
                <w:color w:val="000000"/>
                <w:sz w:val="18"/>
                <w:szCs w:val="18"/>
              </w:rPr>
            </w:pPr>
            <w:r w:rsidRPr="001E426A">
              <w:rPr>
                <w:rFonts w:cstheme="minorHAnsi"/>
                <w:color w:val="000000"/>
                <w:sz w:val="18"/>
                <w:szCs w:val="18"/>
              </w:rPr>
              <w:t>Typ přepínače</w:t>
            </w:r>
          </w:p>
        </w:tc>
        <w:tc>
          <w:tcPr>
            <w:tcW w:w="1170" w:type="pct"/>
            <w:hideMark/>
          </w:tcPr>
          <w:p w14:paraId="0220DC0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L2/L3 přepínač</w:t>
            </w:r>
          </w:p>
        </w:tc>
      </w:tr>
      <w:tr w:rsidR="00424AA7" w:rsidRPr="001E426A" w14:paraId="0EC771AE"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A6114A9"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Formát přepínače</w:t>
            </w:r>
          </w:p>
        </w:tc>
        <w:tc>
          <w:tcPr>
            <w:tcW w:w="1170" w:type="pct"/>
            <w:hideMark/>
          </w:tcPr>
          <w:p w14:paraId="396264F2"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Fixní konfigurace</w:t>
            </w:r>
          </w:p>
        </w:tc>
      </w:tr>
      <w:tr w:rsidR="00424AA7" w:rsidRPr="001E426A" w14:paraId="3BB7EC2B"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460EAEB"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Bezventilátorový (z důvodu instalace mimo technologické místnosti)</w:t>
            </w:r>
          </w:p>
        </w:tc>
        <w:tc>
          <w:tcPr>
            <w:tcW w:w="1170" w:type="pct"/>
            <w:hideMark/>
          </w:tcPr>
          <w:p w14:paraId="6520F084"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13EA33F1"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9EBFCE6" w14:textId="77777777" w:rsidR="00424AA7" w:rsidRPr="00AE6F73" w:rsidRDefault="00424AA7" w:rsidP="00424AA7">
            <w:pPr>
              <w:rPr>
                <w:rFonts w:cstheme="minorHAnsi"/>
                <w:color w:val="000000"/>
                <w:sz w:val="18"/>
                <w:szCs w:val="18"/>
              </w:rPr>
            </w:pPr>
            <w:r w:rsidRPr="00AE6F73">
              <w:rPr>
                <w:rFonts w:cstheme="minorHAnsi"/>
                <w:color w:val="000000"/>
                <w:sz w:val="18"/>
                <w:szCs w:val="18"/>
              </w:rPr>
              <w:t>Počet portů 10/100/1000 Base-TX s PoE+ napájením</w:t>
            </w:r>
          </w:p>
        </w:tc>
        <w:tc>
          <w:tcPr>
            <w:tcW w:w="1170" w:type="pct"/>
            <w:hideMark/>
          </w:tcPr>
          <w:p w14:paraId="0D51BDC7" w14:textId="1897DFE8" w:rsidR="00424AA7" w:rsidRPr="00AE6F73"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E6F73">
              <w:rPr>
                <w:rFonts w:cstheme="minorHAnsi"/>
                <w:color w:val="000000"/>
                <w:sz w:val="18"/>
                <w:szCs w:val="18"/>
              </w:rPr>
              <w:t>12</w:t>
            </w:r>
          </w:p>
        </w:tc>
      </w:tr>
      <w:tr w:rsidR="00424AA7" w:rsidRPr="001E426A" w14:paraId="5A3AAB7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AD76451"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Minimální PoE budget</w:t>
            </w:r>
          </w:p>
        </w:tc>
        <w:tc>
          <w:tcPr>
            <w:tcW w:w="1170" w:type="pct"/>
            <w:hideMark/>
          </w:tcPr>
          <w:p w14:paraId="54304101"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240W</w:t>
            </w:r>
          </w:p>
        </w:tc>
      </w:tr>
      <w:tr w:rsidR="00424AA7" w:rsidRPr="001E426A" w14:paraId="58A27424" w14:textId="77777777" w:rsidTr="00902D1E">
        <w:trPr>
          <w:trHeight w:val="620"/>
        </w:trPr>
        <w:tc>
          <w:tcPr>
            <w:cnfStyle w:val="001000000000" w:firstRow="0" w:lastRow="0" w:firstColumn="1" w:lastColumn="0" w:oddVBand="0" w:evenVBand="0" w:oddHBand="0" w:evenHBand="0" w:firstRowFirstColumn="0" w:firstRowLastColumn="0" w:lastRowFirstColumn="0" w:lastRowLastColumn="0"/>
            <w:tcW w:w="3830" w:type="pct"/>
            <w:hideMark/>
          </w:tcPr>
          <w:p w14:paraId="17CFCCFE"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Uplink porty</w:t>
            </w:r>
          </w:p>
        </w:tc>
        <w:tc>
          <w:tcPr>
            <w:tcW w:w="1170" w:type="pct"/>
            <w:hideMark/>
          </w:tcPr>
          <w:p w14:paraId="19F7F5EE"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2x10/100/1000 + 2x10GE SFP+</w:t>
            </w:r>
          </w:p>
        </w:tc>
      </w:tr>
      <w:tr w:rsidR="00424AA7" w:rsidRPr="001E426A" w14:paraId="10B13FA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6B4E6A42"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Min. velikost sdíleného systémového bufferu</w:t>
            </w:r>
          </w:p>
        </w:tc>
        <w:tc>
          <w:tcPr>
            <w:tcW w:w="1170" w:type="pct"/>
            <w:hideMark/>
          </w:tcPr>
          <w:p w14:paraId="3A4F565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6MB</w:t>
            </w:r>
          </w:p>
        </w:tc>
      </w:tr>
      <w:tr w:rsidR="00424AA7" w:rsidRPr="001E426A" w14:paraId="6371B978"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AE4760F" w14:textId="77777777" w:rsidR="00424AA7" w:rsidRPr="001E426A" w:rsidRDefault="00424AA7" w:rsidP="00424AA7">
            <w:pPr>
              <w:rPr>
                <w:rFonts w:cstheme="minorHAnsi"/>
                <w:color w:val="000000"/>
                <w:sz w:val="18"/>
                <w:szCs w:val="18"/>
              </w:rPr>
            </w:pPr>
            <w:r w:rsidRPr="001E426A">
              <w:rPr>
                <w:rFonts w:cstheme="minorHAnsi"/>
                <w:color w:val="000000"/>
                <w:sz w:val="18"/>
                <w:szCs w:val="18"/>
              </w:rPr>
              <w:t>Velikost MAC address tabulky</w:t>
            </w:r>
          </w:p>
        </w:tc>
        <w:tc>
          <w:tcPr>
            <w:tcW w:w="1170" w:type="pct"/>
            <w:hideMark/>
          </w:tcPr>
          <w:p w14:paraId="29920FB7"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32000</w:t>
            </w:r>
          </w:p>
        </w:tc>
      </w:tr>
      <w:tr w:rsidR="00424AA7" w:rsidRPr="001E426A" w14:paraId="3D5C8A9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CE51034"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Min. počet konfigurovatelných security ACL</w:t>
            </w:r>
          </w:p>
        </w:tc>
        <w:tc>
          <w:tcPr>
            <w:tcW w:w="1170" w:type="pct"/>
            <w:hideMark/>
          </w:tcPr>
          <w:p w14:paraId="1AAB6C0A"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1500</w:t>
            </w:r>
          </w:p>
        </w:tc>
      </w:tr>
      <w:tr w:rsidR="00424AA7" w:rsidRPr="001E426A" w14:paraId="5E44419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23E4762"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IEEE 802.3ad (Link Aggregation)</w:t>
            </w:r>
          </w:p>
        </w:tc>
        <w:tc>
          <w:tcPr>
            <w:tcW w:w="1170" w:type="pct"/>
            <w:hideMark/>
          </w:tcPr>
          <w:p w14:paraId="4A4543BB"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06C1ABE"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B9408FA"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IEEE 802.3ad přes více přepínačů ve stohu nebo více šasis</w:t>
            </w:r>
          </w:p>
        </w:tc>
        <w:tc>
          <w:tcPr>
            <w:tcW w:w="1170" w:type="pct"/>
            <w:hideMark/>
          </w:tcPr>
          <w:p w14:paraId="79294C96"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371A11EB"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E4AB56E"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lastRenderedPageBreak/>
              <w:t>Minimálně 8 linek jako součást Link Aggregation Group trunku</w:t>
            </w:r>
          </w:p>
        </w:tc>
        <w:tc>
          <w:tcPr>
            <w:tcW w:w="1170" w:type="pct"/>
            <w:hideMark/>
          </w:tcPr>
          <w:p w14:paraId="631EFE99"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2A12AAF4"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E2E3225"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IEEE 802.1Q</w:t>
            </w:r>
          </w:p>
        </w:tc>
        <w:tc>
          <w:tcPr>
            <w:tcW w:w="1170" w:type="pct"/>
            <w:hideMark/>
          </w:tcPr>
          <w:p w14:paraId="4D46A41C"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1D8B7144"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93511E2"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Minimální počet</w:t>
            </w:r>
            <w:r w:rsidRPr="001E426A">
              <w:rPr>
                <w:rFonts w:cstheme="minorHAnsi"/>
                <w:sz w:val="18"/>
                <w:szCs w:val="18"/>
              </w:rPr>
              <w:t xml:space="preserve"> aktivních</w:t>
            </w:r>
            <w:r w:rsidRPr="001E426A">
              <w:rPr>
                <w:rFonts w:cstheme="minorHAnsi"/>
                <w:color w:val="000000"/>
                <w:sz w:val="18"/>
                <w:szCs w:val="18"/>
              </w:rPr>
              <w:t xml:space="preserve"> VLAN</w:t>
            </w:r>
          </w:p>
        </w:tc>
        <w:tc>
          <w:tcPr>
            <w:tcW w:w="1170" w:type="pct"/>
            <w:hideMark/>
          </w:tcPr>
          <w:p w14:paraId="73FBCA43"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512</w:t>
            </w:r>
          </w:p>
        </w:tc>
      </w:tr>
      <w:tr w:rsidR="00424AA7" w:rsidRPr="001E426A" w14:paraId="210BAF17"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984FA06"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IEEE 802.1x</w:t>
            </w:r>
          </w:p>
        </w:tc>
        <w:tc>
          <w:tcPr>
            <w:tcW w:w="1170" w:type="pct"/>
            <w:hideMark/>
          </w:tcPr>
          <w:p w14:paraId="4D78741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8F3DB8D"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848D96D"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Konfigurovatelná kombinace pořadí postupného ověřování zařízení na portu (IEEE 802.1x, MAC adresou, Web autentizací)</w:t>
            </w:r>
          </w:p>
        </w:tc>
        <w:tc>
          <w:tcPr>
            <w:tcW w:w="1170" w:type="pct"/>
            <w:hideMark/>
          </w:tcPr>
          <w:p w14:paraId="7DC9FCCA"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3BF52E8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E3A87F7"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Integrace IEEE 802.1x s IP telefonním prostředím (802.1x Multi-domain authentication)</w:t>
            </w:r>
          </w:p>
        </w:tc>
        <w:tc>
          <w:tcPr>
            <w:tcW w:w="1170" w:type="pct"/>
            <w:hideMark/>
          </w:tcPr>
          <w:p w14:paraId="367EDD1B"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2A2347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805A83C"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Možnost provozu 802.1x v tzv. audit módu bez omezování přístupu koncových uživatelů</w:t>
            </w:r>
          </w:p>
        </w:tc>
        <w:tc>
          <w:tcPr>
            <w:tcW w:w="1170" w:type="pct"/>
            <w:hideMark/>
          </w:tcPr>
          <w:p w14:paraId="1C13E76E"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ABFF626"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63C27F7B"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RADIUS CoA</w:t>
            </w:r>
          </w:p>
        </w:tc>
        <w:tc>
          <w:tcPr>
            <w:tcW w:w="1170" w:type="pct"/>
            <w:hideMark/>
          </w:tcPr>
          <w:p w14:paraId="37A186D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347312C8" w14:textId="77777777" w:rsidTr="00902D1E">
        <w:trPr>
          <w:trHeight w:val="340"/>
        </w:trPr>
        <w:tc>
          <w:tcPr>
            <w:cnfStyle w:val="001000000000" w:firstRow="0" w:lastRow="0" w:firstColumn="1" w:lastColumn="0" w:oddVBand="0" w:evenVBand="0" w:oddHBand="0" w:evenHBand="0" w:firstRowFirstColumn="0" w:firstRowLastColumn="0" w:lastRowFirstColumn="0" w:lastRowLastColumn="0"/>
            <w:tcW w:w="3830" w:type="pct"/>
            <w:hideMark/>
          </w:tcPr>
          <w:p w14:paraId="4152E12D"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 xml:space="preserve">Podpora instance spanning-tree protokolu per VLAN </w:t>
            </w:r>
          </w:p>
        </w:tc>
        <w:tc>
          <w:tcPr>
            <w:tcW w:w="1170" w:type="pct"/>
            <w:hideMark/>
          </w:tcPr>
          <w:p w14:paraId="23955F3B"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78B5E654"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DA44CE9"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IEEE 802.1w - Rapid Spanning Tree Protocol</w:t>
            </w:r>
          </w:p>
        </w:tc>
        <w:tc>
          <w:tcPr>
            <w:tcW w:w="1170" w:type="pct"/>
            <w:hideMark/>
          </w:tcPr>
          <w:p w14:paraId="632760B5"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6CAE7E1D"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55217E7"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Protokol MVRP nebo VTP pro definici a správu VLAN sítí</w:t>
            </w:r>
          </w:p>
        </w:tc>
        <w:tc>
          <w:tcPr>
            <w:tcW w:w="1170" w:type="pct"/>
            <w:hideMark/>
          </w:tcPr>
          <w:p w14:paraId="696BEEA1"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216CB2A0"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D290063"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Podpora jumbo rámců (min. 9198 bytes)</w:t>
            </w:r>
          </w:p>
        </w:tc>
        <w:tc>
          <w:tcPr>
            <w:tcW w:w="1170" w:type="pct"/>
            <w:hideMark/>
          </w:tcPr>
          <w:p w14:paraId="2900DEB6"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9FAAD12"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620D7B0A"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Detekce protilehlého zařízení (např. CDP nebo LLDP)</w:t>
            </w:r>
          </w:p>
        </w:tc>
        <w:tc>
          <w:tcPr>
            <w:tcW w:w="1170" w:type="pct"/>
            <w:hideMark/>
          </w:tcPr>
          <w:p w14:paraId="3A362372"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59A8C552"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0CE7185"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IGMPv2, IGMPv3</w:t>
            </w:r>
          </w:p>
        </w:tc>
        <w:tc>
          <w:tcPr>
            <w:tcW w:w="1170" w:type="pct"/>
            <w:hideMark/>
          </w:tcPr>
          <w:p w14:paraId="7AE5B6F5"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66CDCC8A"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AA6BF6B"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IGMP snooping</w:t>
            </w:r>
          </w:p>
        </w:tc>
        <w:tc>
          <w:tcPr>
            <w:tcW w:w="1170" w:type="pct"/>
            <w:hideMark/>
          </w:tcPr>
          <w:p w14:paraId="2A0A438A"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764B0C95"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02CA7F2"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MLD snooping</w:t>
            </w:r>
          </w:p>
        </w:tc>
        <w:tc>
          <w:tcPr>
            <w:tcW w:w="1170" w:type="pct"/>
            <w:hideMark/>
          </w:tcPr>
          <w:p w14:paraId="4C33B246"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2D56C372"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82EA099"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DHCP relay</w:t>
            </w:r>
          </w:p>
        </w:tc>
        <w:tc>
          <w:tcPr>
            <w:tcW w:w="1170" w:type="pct"/>
            <w:hideMark/>
          </w:tcPr>
          <w:p w14:paraId="6FD3D9C8"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3B9794B7"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494B491"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Minimální počet HW QoS front</w:t>
            </w:r>
          </w:p>
        </w:tc>
        <w:tc>
          <w:tcPr>
            <w:tcW w:w="1170" w:type="pct"/>
            <w:hideMark/>
          </w:tcPr>
          <w:p w14:paraId="07E01BC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w:t>
            </w:r>
          </w:p>
        </w:tc>
      </w:tr>
      <w:tr w:rsidR="00424AA7" w:rsidRPr="001E426A" w14:paraId="0F978D44"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130F304"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QoS classification – ACL, DSCP, CoS based</w:t>
            </w:r>
          </w:p>
        </w:tc>
        <w:tc>
          <w:tcPr>
            <w:tcW w:w="1170" w:type="pct"/>
            <w:hideMark/>
          </w:tcPr>
          <w:p w14:paraId="0DE7C5A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1CD77305"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4131024" w14:textId="60051709" w:rsidR="00424AA7" w:rsidRPr="001E426A" w:rsidRDefault="00424AA7" w:rsidP="00424AA7">
            <w:pPr>
              <w:spacing w:after="0"/>
              <w:rPr>
                <w:rFonts w:cstheme="minorHAnsi"/>
                <w:color w:val="000000"/>
                <w:sz w:val="18"/>
                <w:szCs w:val="18"/>
              </w:rPr>
            </w:pPr>
            <w:r w:rsidRPr="001E426A">
              <w:rPr>
                <w:rFonts w:cstheme="minorHAnsi"/>
                <w:color w:val="000000"/>
                <w:sz w:val="18"/>
                <w:szCs w:val="18"/>
              </w:rPr>
              <w:t>QoS marking - DSCP, CoS</w:t>
            </w:r>
          </w:p>
        </w:tc>
        <w:tc>
          <w:tcPr>
            <w:tcW w:w="1170" w:type="pct"/>
            <w:hideMark/>
          </w:tcPr>
          <w:p w14:paraId="2A5F15E3"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3A3E46DF"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0643A38"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 xml:space="preserve">QoS - Strict Priority Queue </w:t>
            </w:r>
          </w:p>
        </w:tc>
        <w:tc>
          <w:tcPr>
            <w:tcW w:w="1170" w:type="pct"/>
            <w:hideMark/>
          </w:tcPr>
          <w:p w14:paraId="701A410B"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0688BD8A"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231A6DE"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Automatické nastavení QoS parametrů (AutoQoS nebo ekvivalentní)</w:t>
            </w:r>
          </w:p>
        </w:tc>
        <w:tc>
          <w:tcPr>
            <w:tcW w:w="1170" w:type="pct"/>
            <w:hideMark/>
          </w:tcPr>
          <w:p w14:paraId="45DB3B8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D69CC3A"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6DC006B"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 xml:space="preserve">QoS Policing </w:t>
            </w:r>
          </w:p>
        </w:tc>
        <w:tc>
          <w:tcPr>
            <w:tcW w:w="1170" w:type="pct"/>
            <w:hideMark/>
          </w:tcPr>
          <w:p w14:paraId="0108E5F0"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6C48985D"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6ECCB512"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QoS-Hierarchical QoS</w:t>
            </w:r>
          </w:p>
        </w:tc>
        <w:tc>
          <w:tcPr>
            <w:tcW w:w="1170" w:type="pct"/>
            <w:hideMark/>
          </w:tcPr>
          <w:p w14:paraId="3E4B5D57"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 min. 2 úrovně</w:t>
            </w:r>
          </w:p>
        </w:tc>
      </w:tr>
      <w:tr w:rsidR="00424AA7" w:rsidRPr="001E426A" w14:paraId="4063B37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80A05BF" w14:textId="3E51A915" w:rsidR="00424AA7" w:rsidRPr="001E426A" w:rsidRDefault="00424AA7" w:rsidP="00424AA7">
            <w:pPr>
              <w:spacing w:after="0"/>
              <w:rPr>
                <w:rFonts w:cstheme="minorHAnsi"/>
                <w:color w:val="000000"/>
                <w:sz w:val="18"/>
                <w:szCs w:val="18"/>
              </w:rPr>
            </w:pPr>
            <w:r w:rsidRPr="001E426A">
              <w:rPr>
                <w:rFonts w:cstheme="minorHAnsi"/>
                <w:color w:val="000000"/>
                <w:sz w:val="18"/>
                <w:szCs w:val="18"/>
              </w:rPr>
              <w:t>IPv6 services (Telnet, SSH, Syslog, DHCP)</w:t>
            </w:r>
          </w:p>
        </w:tc>
        <w:tc>
          <w:tcPr>
            <w:tcW w:w="1170" w:type="pct"/>
            <w:hideMark/>
          </w:tcPr>
          <w:p w14:paraId="738B41AE"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608955FB"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BE97EE0"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IPv6 QoS</w:t>
            </w:r>
          </w:p>
        </w:tc>
        <w:tc>
          <w:tcPr>
            <w:tcW w:w="1170" w:type="pct"/>
            <w:hideMark/>
          </w:tcPr>
          <w:p w14:paraId="57B5479E"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A4A28EE"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FB4795E" w14:textId="5DD06B49" w:rsidR="00424AA7" w:rsidRPr="001E426A" w:rsidRDefault="00424AA7" w:rsidP="00424AA7">
            <w:pPr>
              <w:spacing w:after="0"/>
              <w:rPr>
                <w:rFonts w:cstheme="minorHAnsi"/>
                <w:color w:val="000000"/>
                <w:sz w:val="18"/>
                <w:szCs w:val="18"/>
              </w:rPr>
            </w:pPr>
            <w:r w:rsidRPr="001E426A">
              <w:rPr>
                <w:rFonts w:cstheme="minorHAnsi"/>
                <w:color w:val="000000"/>
                <w:sz w:val="18"/>
                <w:szCs w:val="18"/>
              </w:rPr>
              <w:t>IPv6 First Hop Security (RA guard, DHCPv6 snooping, IPv6 source guard)</w:t>
            </w:r>
          </w:p>
        </w:tc>
        <w:tc>
          <w:tcPr>
            <w:tcW w:w="1170" w:type="pct"/>
            <w:hideMark/>
          </w:tcPr>
          <w:p w14:paraId="19A0D64E"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0BCC27EE"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A110DF3"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IPv6 Port ACL, VLAN ACL</w:t>
            </w:r>
          </w:p>
        </w:tc>
        <w:tc>
          <w:tcPr>
            <w:tcW w:w="1170" w:type="pct"/>
            <w:hideMark/>
          </w:tcPr>
          <w:p w14:paraId="1B50F4CD"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264CA43C"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2248591"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Možnost definovat povolené MAC adresy na portu</w:t>
            </w:r>
          </w:p>
        </w:tc>
        <w:tc>
          <w:tcPr>
            <w:tcW w:w="1170" w:type="pct"/>
            <w:hideMark/>
          </w:tcPr>
          <w:p w14:paraId="3E24D6AE"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66E53866"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65454F29"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PACL, VACL</w:t>
            </w:r>
          </w:p>
        </w:tc>
        <w:tc>
          <w:tcPr>
            <w:tcW w:w="1170" w:type="pct"/>
            <w:hideMark/>
          </w:tcPr>
          <w:p w14:paraId="2EFACF08"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2DAAFE77"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2B1A0BD"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Paketové filtry (ACL) jsou stále aplikovány a filtrují i v případě, že jsou na nich prováděny změny</w:t>
            </w:r>
          </w:p>
        </w:tc>
        <w:tc>
          <w:tcPr>
            <w:tcW w:w="1170" w:type="pct"/>
            <w:hideMark/>
          </w:tcPr>
          <w:p w14:paraId="7370138D"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 povýšením firmware</w:t>
            </w:r>
          </w:p>
        </w:tc>
      </w:tr>
      <w:tr w:rsidR="00424AA7" w:rsidRPr="001E426A" w14:paraId="0075754F"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3F0D767"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IEEE 802.1ae na uplink portech</w:t>
            </w:r>
          </w:p>
        </w:tc>
        <w:tc>
          <w:tcPr>
            <w:tcW w:w="1170" w:type="pct"/>
            <w:hideMark/>
          </w:tcPr>
          <w:p w14:paraId="1984386D"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6D749B38"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52204A8"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IEEE 802.1ae (AES-GCM-256) na uplink portech</w:t>
            </w:r>
          </w:p>
        </w:tc>
        <w:tc>
          <w:tcPr>
            <w:tcW w:w="1170" w:type="pct"/>
            <w:hideMark/>
          </w:tcPr>
          <w:p w14:paraId="75197A45"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6A52C8BE"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D739607"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Bezpečnostní funkce umožňující ochranu proti podvržení zdrojové MAC a IP adresy</w:t>
            </w:r>
          </w:p>
        </w:tc>
        <w:tc>
          <w:tcPr>
            <w:tcW w:w="1170" w:type="pct"/>
            <w:hideMark/>
          </w:tcPr>
          <w:p w14:paraId="464F468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17B9DBD9"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4EC1757"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 xml:space="preserve">Bezpečnostní funkce umožňující ochranu proti připojení neautorizovaného DHCP serveru </w:t>
            </w:r>
          </w:p>
        </w:tc>
        <w:tc>
          <w:tcPr>
            <w:tcW w:w="1170" w:type="pct"/>
            <w:hideMark/>
          </w:tcPr>
          <w:p w14:paraId="704810C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3D5539F1"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033D70B"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 xml:space="preserve">Bezpečnostní funkce umožňující inspekci provozu protokolu ARP </w:t>
            </w:r>
          </w:p>
        </w:tc>
        <w:tc>
          <w:tcPr>
            <w:tcW w:w="1170" w:type="pct"/>
            <w:hideMark/>
          </w:tcPr>
          <w:p w14:paraId="6FCD9836"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7C84C962" w14:textId="77777777" w:rsidTr="00902D1E">
        <w:trPr>
          <w:trHeight w:val="620"/>
        </w:trPr>
        <w:tc>
          <w:tcPr>
            <w:cnfStyle w:val="001000000000" w:firstRow="0" w:lastRow="0" w:firstColumn="1" w:lastColumn="0" w:oddVBand="0" w:evenVBand="0" w:oddHBand="0" w:evenHBand="0" w:firstRowFirstColumn="0" w:firstRowLastColumn="0" w:lastRowFirstColumn="0" w:lastRowLastColumn="0"/>
            <w:tcW w:w="3830" w:type="pct"/>
            <w:hideMark/>
          </w:tcPr>
          <w:p w14:paraId="099CA2CD"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Klasifikace bezpečnostní role přistupujícího uživatele nebo koncového zařízení a její propagace sítí (např. Scalable-Group Tag eXchange Protocol dle RFC draft-smith-kandula-sxp-10 nebo funkčně ekvivalentní).</w:t>
            </w:r>
          </w:p>
        </w:tc>
        <w:tc>
          <w:tcPr>
            <w:tcW w:w="1170" w:type="pct"/>
            <w:hideMark/>
          </w:tcPr>
          <w:p w14:paraId="591E5A8D"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2ED7898F"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0D2E9F9A"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lastRenderedPageBreak/>
              <w:t>IEEE 802.3af</w:t>
            </w:r>
          </w:p>
        </w:tc>
        <w:tc>
          <w:tcPr>
            <w:tcW w:w="1170" w:type="pct"/>
            <w:hideMark/>
          </w:tcPr>
          <w:p w14:paraId="50AD991B"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0758A932"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DC50A3E"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IEEE 802.3at</w:t>
            </w:r>
          </w:p>
        </w:tc>
        <w:tc>
          <w:tcPr>
            <w:tcW w:w="1170" w:type="pct"/>
            <w:hideMark/>
          </w:tcPr>
          <w:p w14:paraId="2B26B774"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7FE44144"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6F5FA4A6"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Schopnost poskytovat PoE napájení připojeným zřízením i během restartu přepínače</w:t>
            </w:r>
          </w:p>
        </w:tc>
        <w:tc>
          <w:tcPr>
            <w:tcW w:w="1170" w:type="pct"/>
            <w:hideMark/>
          </w:tcPr>
          <w:p w14:paraId="433C6B11"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18F20A9E"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2A8C297" w14:textId="1FB0B580" w:rsidR="00424AA7" w:rsidRPr="001E426A" w:rsidRDefault="00424AA7" w:rsidP="00424AA7">
            <w:pPr>
              <w:spacing w:after="0"/>
              <w:rPr>
                <w:rFonts w:cstheme="minorHAnsi"/>
                <w:color w:val="000000"/>
                <w:sz w:val="18"/>
                <w:szCs w:val="18"/>
              </w:rPr>
            </w:pPr>
            <w:r w:rsidRPr="001E426A">
              <w:rPr>
                <w:rFonts w:cstheme="minorHAnsi"/>
                <w:color w:val="000000"/>
                <w:sz w:val="18"/>
                <w:szCs w:val="18"/>
              </w:rPr>
              <w:t>Inteligentní PoE management - zajištění napájení připojeného zařízení podle konkrétních požadavků daného typu zařízení</w:t>
            </w:r>
          </w:p>
        </w:tc>
        <w:tc>
          <w:tcPr>
            <w:tcW w:w="1170" w:type="pct"/>
            <w:hideMark/>
          </w:tcPr>
          <w:p w14:paraId="4F3E027B"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2583CE1E"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188E1263"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IEEE 802.3az</w:t>
            </w:r>
          </w:p>
        </w:tc>
        <w:tc>
          <w:tcPr>
            <w:tcW w:w="1170" w:type="pct"/>
            <w:hideMark/>
          </w:tcPr>
          <w:p w14:paraId="1D642247"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1E13803"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C8723F3"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Automatická aplikace specifické konfigurace pro dané zařízení po detekci jeho připojení na portu</w:t>
            </w:r>
          </w:p>
        </w:tc>
        <w:tc>
          <w:tcPr>
            <w:tcW w:w="1170" w:type="pct"/>
            <w:hideMark/>
          </w:tcPr>
          <w:p w14:paraId="777AECF4"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730BCD56"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782EB02A" w14:textId="592FAB24" w:rsidR="00424AA7" w:rsidRPr="001E426A" w:rsidRDefault="00424AA7" w:rsidP="00424AA7">
            <w:pPr>
              <w:spacing w:after="0"/>
              <w:rPr>
                <w:rFonts w:cstheme="minorHAnsi"/>
                <w:color w:val="000000"/>
                <w:sz w:val="18"/>
                <w:szCs w:val="18"/>
              </w:rPr>
            </w:pPr>
            <w:r w:rsidRPr="001E426A">
              <w:rPr>
                <w:rFonts w:cstheme="minorHAnsi"/>
                <w:color w:val="000000"/>
                <w:sz w:val="18"/>
                <w:szCs w:val="18"/>
              </w:rPr>
              <w:t>Application Visibility - Monitorování aplikačních toků (všech paketů) prostřednictvím technologie NetFlow nebo ekvivalentní</w:t>
            </w:r>
          </w:p>
        </w:tc>
        <w:tc>
          <w:tcPr>
            <w:tcW w:w="1170" w:type="pct"/>
            <w:hideMark/>
          </w:tcPr>
          <w:p w14:paraId="32293CBC"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5558A14E" w14:textId="77777777" w:rsidTr="00902D1E">
        <w:trPr>
          <w:trHeight w:val="620"/>
        </w:trPr>
        <w:tc>
          <w:tcPr>
            <w:cnfStyle w:val="001000000000" w:firstRow="0" w:lastRow="0" w:firstColumn="1" w:lastColumn="0" w:oddVBand="0" w:evenVBand="0" w:oddHBand="0" w:evenHBand="0" w:firstRowFirstColumn="0" w:firstRowLastColumn="0" w:lastRowFirstColumn="0" w:lastRowLastColumn="0"/>
            <w:tcW w:w="3830" w:type="pct"/>
            <w:hideMark/>
          </w:tcPr>
          <w:p w14:paraId="26D162AA" w14:textId="14C57466" w:rsidR="00424AA7" w:rsidRPr="001E426A" w:rsidRDefault="00424AA7" w:rsidP="00424AA7">
            <w:pPr>
              <w:spacing w:after="0"/>
              <w:rPr>
                <w:rFonts w:cstheme="minorHAnsi"/>
                <w:color w:val="000000"/>
                <w:sz w:val="18"/>
                <w:szCs w:val="18"/>
              </w:rPr>
            </w:pPr>
            <w:r w:rsidRPr="001E426A">
              <w:rPr>
                <w:rFonts w:cstheme="minorHAnsi"/>
                <w:color w:val="000000"/>
                <w:sz w:val="18"/>
                <w:szCs w:val="18"/>
              </w:rPr>
              <w:t>Application Visibility - Možnost definice klíčových atributů a parametrů monitorovaných toků včetně parametrů: zdrojová/cílová MAC adresa, zdrojová/cílová IP adresa, zdrojová/cílová VLAN, TCP flags, hodnota TTL, ICMP kód, IGMP type</w:t>
            </w:r>
          </w:p>
        </w:tc>
        <w:tc>
          <w:tcPr>
            <w:tcW w:w="1170" w:type="pct"/>
            <w:hideMark/>
          </w:tcPr>
          <w:p w14:paraId="49C2E85A"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DB5F3C7"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4311AA8"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Export monitorovaných dat ve formátu NetFlow v9 nebo IPFIX</w:t>
            </w:r>
          </w:p>
        </w:tc>
        <w:tc>
          <w:tcPr>
            <w:tcW w:w="1170" w:type="pct"/>
            <w:hideMark/>
          </w:tcPr>
          <w:p w14:paraId="2AD87965"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55769957"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5855FC32"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SSHv2</w:t>
            </w:r>
          </w:p>
        </w:tc>
        <w:tc>
          <w:tcPr>
            <w:tcW w:w="1170" w:type="pct"/>
            <w:hideMark/>
          </w:tcPr>
          <w:p w14:paraId="75B9015F"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5EECA329"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1E573CD"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CLI rozhraní</w:t>
            </w:r>
          </w:p>
        </w:tc>
        <w:tc>
          <w:tcPr>
            <w:tcW w:w="1170" w:type="pct"/>
            <w:hideMark/>
          </w:tcPr>
          <w:p w14:paraId="1A98471B"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29F7FA59"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373C3942"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SNMPv2/v3</w:t>
            </w:r>
          </w:p>
        </w:tc>
        <w:tc>
          <w:tcPr>
            <w:tcW w:w="1170" w:type="pct"/>
            <w:hideMark/>
          </w:tcPr>
          <w:p w14:paraId="1C6D58E5"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441E0CA8"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294BE1CE"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Podpora network boot (iPXE)</w:t>
            </w:r>
          </w:p>
        </w:tc>
        <w:tc>
          <w:tcPr>
            <w:tcW w:w="1170" w:type="pct"/>
            <w:hideMark/>
          </w:tcPr>
          <w:p w14:paraId="5F225B86"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424AA7" w:rsidRPr="001E426A" w14:paraId="63A96028"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hideMark/>
          </w:tcPr>
          <w:p w14:paraId="4FD84EDD" w14:textId="77777777" w:rsidR="00424AA7" w:rsidRPr="001E426A" w:rsidRDefault="00424AA7" w:rsidP="00424AA7">
            <w:pPr>
              <w:spacing w:after="0"/>
              <w:rPr>
                <w:rFonts w:cstheme="minorHAnsi"/>
                <w:color w:val="000000"/>
                <w:sz w:val="18"/>
                <w:szCs w:val="18"/>
              </w:rPr>
            </w:pPr>
            <w:r w:rsidRPr="001E426A">
              <w:rPr>
                <w:rFonts w:cstheme="minorHAnsi"/>
                <w:color w:val="000000"/>
                <w:sz w:val="18"/>
                <w:szCs w:val="18"/>
              </w:rPr>
              <w:t>TACACS+ nebo RADIUS klient pro AAA (autentizace, autorizace, accounting)</w:t>
            </w:r>
          </w:p>
        </w:tc>
        <w:tc>
          <w:tcPr>
            <w:tcW w:w="1170" w:type="pct"/>
            <w:hideMark/>
          </w:tcPr>
          <w:p w14:paraId="38565937" w14:textId="77777777" w:rsidR="00424AA7" w:rsidRPr="001E426A" w:rsidRDefault="00424AA7" w:rsidP="00424AA7">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A53DD3" w:rsidRPr="001E426A" w14:paraId="5B8EE435" w14:textId="77777777" w:rsidTr="00313DE3">
        <w:trPr>
          <w:trHeight w:val="320"/>
        </w:trPr>
        <w:tc>
          <w:tcPr>
            <w:cnfStyle w:val="001000000000" w:firstRow="0" w:lastRow="0" w:firstColumn="1" w:lastColumn="0" w:oddVBand="0" w:evenVBand="0" w:oddHBand="0" w:evenHBand="0" w:firstRowFirstColumn="0" w:firstRowLastColumn="0" w:lastRowFirstColumn="0" w:lastRowLastColumn="0"/>
            <w:tcW w:w="3830" w:type="pct"/>
            <w:vAlign w:val="top"/>
          </w:tcPr>
          <w:p w14:paraId="419A0389" w14:textId="7F7F89ED" w:rsidR="00A53DD3" w:rsidRDefault="00A53DD3" w:rsidP="00A53DD3">
            <w:pPr>
              <w:spacing w:after="0"/>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c>
          <w:tcPr>
            <w:tcW w:w="1170" w:type="pct"/>
            <w:vAlign w:val="top"/>
          </w:tcPr>
          <w:p w14:paraId="4C86699F" w14:textId="5ADB4C85" w:rsidR="00A53DD3" w:rsidRPr="00037E6F" w:rsidRDefault="00A53DD3" w:rsidP="00A53DD3">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53DD3">
              <w:rPr>
                <w:rFonts w:cstheme="minorHAnsi"/>
                <w:color w:val="000000"/>
                <w:sz w:val="18"/>
                <w:szCs w:val="18"/>
              </w:rPr>
              <w:t>Záruka a servisní podpora výrobce min. 60 měsíců, výměna či odeslání náhradního zařízení následující pracovní den</w:t>
            </w:r>
          </w:p>
        </w:tc>
      </w:tr>
      <w:tr w:rsidR="00037E6F" w:rsidRPr="001E426A" w14:paraId="614C1B35" w14:textId="77777777" w:rsidTr="00902D1E">
        <w:trPr>
          <w:trHeight w:val="320"/>
        </w:trPr>
        <w:tc>
          <w:tcPr>
            <w:cnfStyle w:val="001000000000" w:firstRow="0" w:lastRow="0" w:firstColumn="1" w:lastColumn="0" w:oddVBand="0" w:evenVBand="0" w:oddHBand="0" w:evenHBand="0" w:firstRowFirstColumn="0" w:firstRowLastColumn="0" w:lastRowFirstColumn="0" w:lastRowLastColumn="0"/>
            <w:tcW w:w="3830" w:type="pct"/>
          </w:tcPr>
          <w:p w14:paraId="5084B402" w14:textId="08965ABC" w:rsidR="00037E6F" w:rsidRPr="001E426A" w:rsidRDefault="00037E6F" w:rsidP="00424AA7">
            <w:pPr>
              <w:rPr>
                <w:rFonts w:cstheme="minorHAnsi"/>
                <w:color w:val="000000"/>
                <w:sz w:val="18"/>
                <w:szCs w:val="18"/>
              </w:rPr>
            </w:pPr>
            <w:r>
              <w:rPr>
                <w:rFonts w:cstheme="minorHAnsi"/>
                <w:color w:val="000000"/>
                <w:sz w:val="18"/>
                <w:szCs w:val="18"/>
              </w:rPr>
              <w:t>Příslušenství</w:t>
            </w:r>
          </w:p>
        </w:tc>
        <w:tc>
          <w:tcPr>
            <w:tcW w:w="1170" w:type="pct"/>
          </w:tcPr>
          <w:p w14:paraId="3CAA8CED" w14:textId="257BE467" w:rsidR="00037E6F" w:rsidRDefault="00037E6F" w:rsidP="00037E6F">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037E6F">
              <w:rPr>
                <w:rFonts w:cstheme="minorHAnsi"/>
                <w:color w:val="000000"/>
                <w:sz w:val="18"/>
                <w:szCs w:val="18"/>
              </w:rPr>
              <w:t>2x Modul SFP</w:t>
            </w:r>
            <w:r>
              <w:rPr>
                <w:rFonts w:cstheme="minorHAnsi"/>
                <w:color w:val="000000"/>
                <w:sz w:val="18"/>
                <w:szCs w:val="18"/>
              </w:rPr>
              <w:t xml:space="preserve">+ </w:t>
            </w:r>
            <w:r w:rsidRPr="00037E6F">
              <w:rPr>
                <w:rFonts w:cstheme="minorHAnsi"/>
                <w:color w:val="000000"/>
                <w:sz w:val="18"/>
                <w:szCs w:val="18"/>
              </w:rPr>
              <w:t>BASE-LX kompatibilních s</w:t>
            </w:r>
            <w:r>
              <w:rPr>
                <w:rFonts w:cstheme="minorHAnsi"/>
                <w:color w:val="000000"/>
                <w:sz w:val="18"/>
                <w:szCs w:val="18"/>
              </w:rPr>
              <w:t> </w:t>
            </w:r>
            <w:r w:rsidRPr="00037E6F">
              <w:rPr>
                <w:rFonts w:cstheme="minorHAnsi"/>
                <w:color w:val="000000"/>
                <w:sz w:val="18"/>
                <w:szCs w:val="18"/>
              </w:rPr>
              <w:t>přepínačem</w:t>
            </w:r>
          </w:p>
          <w:p w14:paraId="0DFA95A9" w14:textId="61E5819F" w:rsidR="00037E6F" w:rsidRPr="001E426A" w:rsidRDefault="00037E6F" w:rsidP="006A2EC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037E6F">
              <w:rPr>
                <w:rFonts w:cstheme="minorHAnsi"/>
                <w:color w:val="000000"/>
                <w:sz w:val="18"/>
                <w:szCs w:val="18"/>
              </w:rPr>
              <w:t>2x optický patch kabel 1m</w:t>
            </w:r>
          </w:p>
        </w:tc>
      </w:tr>
    </w:tbl>
    <w:p w14:paraId="6783BAD9" w14:textId="77777777" w:rsidR="004A0D2F" w:rsidRPr="001E426A" w:rsidRDefault="004A0D2F" w:rsidP="004A0D2F">
      <w:pPr>
        <w:rPr>
          <w:rFonts w:cstheme="minorHAnsi"/>
        </w:rPr>
      </w:pPr>
    </w:p>
    <w:p w14:paraId="1591FC16" w14:textId="3CC64CFE" w:rsidR="00DD62E0" w:rsidRPr="001E426A" w:rsidRDefault="004F0325" w:rsidP="00B747AC">
      <w:pPr>
        <w:pStyle w:val="Nadpis2"/>
      </w:pPr>
      <w:bookmarkStart w:id="12" w:name="_Toc160540665"/>
      <w:r w:rsidRPr="001E426A">
        <w:t>K9 – licence</w:t>
      </w:r>
      <w:r w:rsidR="00DD62E0" w:rsidRPr="001E426A">
        <w:t xml:space="preserve"> SW pro řízení přístupu do sítě 802.1x</w:t>
      </w:r>
      <w:bookmarkEnd w:id="12"/>
    </w:p>
    <w:p w14:paraId="7AED0D61" w14:textId="3143D0D3" w:rsidR="00DD62E0" w:rsidRPr="001E426A" w:rsidRDefault="00DD62E0" w:rsidP="00FA0169">
      <w:pPr>
        <w:jc w:val="both"/>
        <w:rPr>
          <w:rFonts w:cstheme="minorHAnsi"/>
        </w:rPr>
      </w:pPr>
      <w:r w:rsidRPr="001E426A">
        <w:rPr>
          <w:rFonts w:cstheme="minorHAnsi"/>
        </w:rPr>
        <w:t>Vzhledem k tomu, že Zadavatel v současnosti používá systém 802.1x společnosti Cisco, Identity service engine, který byl pořízen v rámci dotačního projektu IROP a stále je v režimu udržitelnosti, není možné jej nahradit. Zároveň Zadavatel požaduje i v částech prostředí, které pokrývá tento projekt, využití jednotného systému pro řízení přístupu do sítě.</w:t>
      </w:r>
    </w:p>
    <w:p w14:paraId="00E31299" w14:textId="39065E18" w:rsidR="00DD62E0" w:rsidRPr="001E426A" w:rsidRDefault="00DD62E0" w:rsidP="00DD62E0">
      <w:pPr>
        <w:rPr>
          <w:rFonts w:cstheme="minorHAnsi"/>
        </w:rPr>
      </w:pPr>
      <w:r w:rsidRPr="001E426A">
        <w:rPr>
          <w:rFonts w:cstheme="minorHAnsi"/>
        </w:rPr>
        <w:t>V rámci dodávky je tudíž požadováno dodání licencí:</w:t>
      </w:r>
    </w:p>
    <w:p w14:paraId="7D8CEAAF" w14:textId="590F6A1A" w:rsidR="00DD62E0" w:rsidRDefault="00BE51D7" w:rsidP="00DD62E0">
      <w:pPr>
        <w:rPr>
          <w:rFonts w:cstheme="minorHAnsi"/>
          <w:b/>
          <w:bCs/>
        </w:rPr>
      </w:pPr>
      <w:r>
        <w:rPr>
          <w:rFonts w:cstheme="minorHAnsi"/>
          <w:b/>
          <w:bCs/>
        </w:rPr>
        <w:t>3</w:t>
      </w:r>
      <w:r w:rsidR="00DD62E0" w:rsidRPr="001E426A">
        <w:rPr>
          <w:rFonts w:cstheme="minorHAnsi"/>
          <w:b/>
          <w:bCs/>
        </w:rPr>
        <w:t>00ks ISE-A-LIC (Cisco Identity Service Engine Advantage) včetně technické podpory výrobce na 5 let.</w:t>
      </w:r>
    </w:p>
    <w:p w14:paraId="54055B1C" w14:textId="60C086B2" w:rsidR="00BE51D7" w:rsidRPr="00BE51D7" w:rsidRDefault="00BE51D7" w:rsidP="00DD62E0">
      <w:pPr>
        <w:rPr>
          <w:rFonts w:cstheme="minorHAnsi"/>
        </w:rPr>
      </w:pPr>
      <w:r>
        <w:rPr>
          <w:rFonts w:cstheme="minorHAnsi"/>
        </w:rPr>
        <w:t xml:space="preserve">Řešení 802.1x musí dále využívat prostředky stávajícího RADIUS serveru </w:t>
      </w:r>
      <w:proofErr w:type="spellStart"/>
      <w:r>
        <w:rPr>
          <w:rFonts w:cstheme="minorHAnsi"/>
        </w:rPr>
        <w:t>EduRoam</w:t>
      </w:r>
      <w:proofErr w:type="spellEnd"/>
      <w:r>
        <w:rPr>
          <w:rFonts w:cstheme="minorHAnsi"/>
        </w:rPr>
        <w:t xml:space="preserve"> a dále umožnit užití autentizačních prostředků pro přístup do sítě z nově budované MS Active Directory.</w:t>
      </w:r>
    </w:p>
    <w:p w14:paraId="5C987E06" w14:textId="425F1C2F" w:rsidR="004F0325" w:rsidRPr="001E426A" w:rsidRDefault="004F0325" w:rsidP="00B747AC">
      <w:pPr>
        <w:pStyle w:val="Nadpis2"/>
      </w:pPr>
      <w:bookmarkStart w:id="13" w:name="_Toc160540666"/>
      <w:r w:rsidRPr="001E426A">
        <w:t>K10 – WiFi přístupový bod s příslušenstvím</w:t>
      </w:r>
      <w:bookmarkEnd w:id="13"/>
    </w:p>
    <w:p w14:paraId="5DCA947C" w14:textId="549C1A50" w:rsidR="004F0325" w:rsidRPr="001E426A" w:rsidRDefault="004F0325" w:rsidP="004F0325">
      <w:pPr>
        <w:pStyle w:val="NadpisVZ3"/>
        <w:numPr>
          <w:ilvl w:val="0"/>
          <w:numId w:val="0"/>
        </w:numPr>
        <w:ind w:left="851" w:hanging="851"/>
        <w:rPr>
          <w:rFonts w:asciiTheme="minorHAnsi" w:hAnsiTheme="minorHAnsi" w:cstheme="minorHAnsi"/>
        </w:rPr>
      </w:pPr>
      <w:r w:rsidRPr="001E426A">
        <w:rPr>
          <w:rFonts w:asciiTheme="minorHAnsi" w:hAnsiTheme="minorHAnsi" w:cstheme="minorHAnsi"/>
        </w:rPr>
        <w:t>AP typ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1"/>
        <w:gridCol w:w="3081"/>
      </w:tblGrid>
      <w:tr w:rsidR="004F0325" w:rsidRPr="001E426A" w14:paraId="76CBCCD3" w14:textId="77777777" w:rsidTr="004F0325">
        <w:trPr>
          <w:cantSplit/>
          <w:tblHeader/>
        </w:trPr>
        <w:tc>
          <w:tcPr>
            <w:tcW w:w="3300" w:type="pct"/>
            <w:shd w:val="clear" w:color="auto" w:fill="BFBFBF"/>
          </w:tcPr>
          <w:p w14:paraId="6FE5A763" w14:textId="77777777" w:rsidR="004F0325" w:rsidRPr="001E426A" w:rsidRDefault="004F0325" w:rsidP="004F0325">
            <w:pPr>
              <w:rPr>
                <w:rFonts w:cstheme="minorHAnsi"/>
                <w:b/>
                <w:sz w:val="18"/>
                <w:szCs w:val="18"/>
              </w:rPr>
            </w:pPr>
            <w:r w:rsidRPr="001E426A">
              <w:rPr>
                <w:rFonts w:cstheme="minorHAnsi"/>
                <w:b/>
                <w:sz w:val="18"/>
                <w:szCs w:val="18"/>
              </w:rPr>
              <w:t>Požadovaná funkcionalita/vlastnost</w:t>
            </w:r>
          </w:p>
        </w:tc>
        <w:tc>
          <w:tcPr>
            <w:tcW w:w="1700" w:type="pct"/>
            <w:shd w:val="clear" w:color="auto" w:fill="BFBFBF"/>
          </w:tcPr>
          <w:p w14:paraId="5853685D" w14:textId="4549576B" w:rsidR="004F0325" w:rsidRPr="001E426A" w:rsidRDefault="004F0325" w:rsidP="004F0325">
            <w:pPr>
              <w:rPr>
                <w:rFonts w:cstheme="minorHAnsi"/>
                <w:b/>
                <w:sz w:val="18"/>
                <w:szCs w:val="18"/>
              </w:rPr>
            </w:pPr>
            <w:r w:rsidRPr="001E426A">
              <w:rPr>
                <w:rFonts w:cstheme="minorHAnsi"/>
                <w:b/>
                <w:sz w:val="18"/>
                <w:szCs w:val="18"/>
              </w:rPr>
              <w:t xml:space="preserve">Způsob splnění požadované </w:t>
            </w:r>
            <w:r w:rsidR="00FA0169" w:rsidRPr="001E426A">
              <w:rPr>
                <w:rFonts w:cstheme="minorHAnsi"/>
                <w:b/>
                <w:sz w:val="18"/>
                <w:szCs w:val="18"/>
              </w:rPr>
              <w:t xml:space="preserve">minimální </w:t>
            </w:r>
            <w:r w:rsidRPr="001E426A">
              <w:rPr>
                <w:rFonts w:cstheme="minorHAnsi"/>
                <w:b/>
                <w:sz w:val="18"/>
                <w:szCs w:val="18"/>
              </w:rPr>
              <w:t>funkcionality/vlastnosti</w:t>
            </w:r>
          </w:p>
        </w:tc>
      </w:tr>
      <w:tr w:rsidR="004F0325" w:rsidRPr="001E426A" w14:paraId="4EB68C36" w14:textId="77777777" w:rsidTr="004F0325">
        <w:trPr>
          <w:cantSplit/>
        </w:trPr>
        <w:tc>
          <w:tcPr>
            <w:tcW w:w="3300" w:type="pct"/>
            <w:shd w:val="clear" w:color="auto" w:fill="auto"/>
            <w:vAlign w:val="bottom"/>
          </w:tcPr>
          <w:p w14:paraId="037DA654" w14:textId="77777777" w:rsidR="004F0325" w:rsidRPr="001E426A" w:rsidRDefault="004F0325" w:rsidP="004F0325">
            <w:pPr>
              <w:rPr>
                <w:rFonts w:cstheme="minorHAnsi"/>
                <w:b/>
                <w:i/>
                <w:sz w:val="18"/>
                <w:szCs w:val="18"/>
              </w:rPr>
            </w:pPr>
            <w:r w:rsidRPr="001E426A">
              <w:rPr>
                <w:rFonts w:cstheme="minorHAnsi"/>
                <w:b/>
                <w:i/>
                <w:sz w:val="18"/>
                <w:szCs w:val="18"/>
              </w:rPr>
              <w:t>WiFi Access Point</w:t>
            </w:r>
          </w:p>
        </w:tc>
        <w:tc>
          <w:tcPr>
            <w:tcW w:w="1700" w:type="pct"/>
            <w:shd w:val="clear" w:color="auto" w:fill="auto"/>
            <w:vAlign w:val="bottom"/>
          </w:tcPr>
          <w:p w14:paraId="066298BF" w14:textId="4C34D757" w:rsidR="004F0325" w:rsidRPr="001E426A" w:rsidRDefault="004F0325" w:rsidP="004F0325">
            <w:pPr>
              <w:rPr>
                <w:rFonts w:cstheme="minorHAnsi"/>
                <w:b/>
                <w:i/>
                <w:sz w:val="18"/>
                <w:szCs w:val="18"/>
              </w:rPr>
            </w:pPr>
            <w:r w:rsidRPr="001E426A">
              <w:rPr>
                <w:rFonts w:cstheme="minorHAnsi"/>
                <w:b/>
                <w:i/>
                <w:sz w:val="18"/>
                <w:szCs w:val="18"/>
              </w:rPr>
              <w:t>2 kusy</w:t>
            </w:r>
          </w:p>
        </w:tc>
      </w:tr>
      <w:tr w:rsidR="004F0325" w:rsidRPr="001E426A" w14:paraId="14B7C199" w14:textId="77777777" w:rsidTr="004F0325">
        <w:trPr>
          <w:cantSplit/>
        </w:trPr>
        <w:tc>
          <w:tcPr>
            <w:tcW w:w="3300" w:type="pct"/>
            <w:shd w:val="clear" w:color="auto" w:fill="auto"/>
            <w:vAlign w:val="bottom"/>
          </w:tcPr>
          <w:p w14:paraId="4C2DC597" w14:textId="77777777" w:rsidR="004F0325" w:rsidRPr="001E426A" w:rsidRDefault="004F0325" w:rsidP="004F0325">
            <w:pPr>
              <w:rPr>
                <w:rFonts w:cstheme="minorHAnsi"/>
                <w:sz w:val="18"/>
                <w:szCs w:val="18"/>
              </w:rPr>
            </w:pPr>
            <w:r w:rsidRPr="001E426A">
              <w:rPr>
                <w:rFonts w:cstheme="minorHAnsi"/>
                <w:sz w:val="18"/>
                <w:szCs w:val="18"/>
              </w:rPr>
              <w:t>Access Point určený pro instalaci na strop/podhled</w:t>
            </w:r>
          </w:p>
        </w:tc>
        <w:tc>
          <w:tcPr>
            <w:tcW w:w="1700" w:type="pct"/>
            <w:shd w:val="clear" w:color="auto" w:fill="auto"/>
          </w:tcPr>
          <w:p w14:paraId="130200C2"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6A2B3613" w14:textId="77777777" w:rsidTr="004F0325">
        <w:trPr>
          <w:cantSplit/>
        </w:trPr>
        <w:tc>
          <w:tcPr>
            <w:tcW w:w="3300" w:type="pct"/>
            <w:shd w:val="clear" w:color="auto" w:fill="auto"/>
            <w:vAlign w:val="bottom"/>
          </w:tcPr>
          <w:p w14:paraId="688AC878" w14:textId="77777777" w:rsidR="004F0325" w:rsidRPr="001E426A" w:rsidRDefault="004F0325" w:rsidP="004F0325">
            <w:pPr>
              <w:rPr>
                <w:rFonts w:cstheme="minorHAnsi"/>
                <w:sz w:val="18"/>
                <w:szCs w:val="18"/>
              </w:rPr>
            </w:pPr>
            <w:r w:rsidRPr="001E426A">
              <w:rPr>
                <w:rFonts w:cstheme="minorHAnsi"/>
                <w:sz w:val="18"/>
                <w:szCs w:val="18"/>
              </w:rPr>
              <w:t>Typ antén</w:t>
            </w:r>
          </w:p>
        </w:tc>
        <w:tc>
          <w:tcPr>
            <w:tcW w:w="1700" w:type="pct"/>
            <w:shd w:val="clear" w:color="auto" w:fill="auto"/>
          </w:tcPr>
          <w:p w14:paraId="2F39A525" w14:textId="77777777" w:rsidR="004F0325" w:rsidRPr="001E426A" w:rsidRDefault="004F0325" w:rsidP="004F0325">
            <w:pPr>
              <w:rPr>
                <w:rFonts w:cstheme="minorHAnsi"/>
                <w:sz w:val="18"/>
                <w:szCs w:val="18"/>
              </w:rPr>
            </w:pPr>
            <w:r w:rsidRPr="001E426A">
              <w:rPr>
                <w:rFonts w:cstheme="minorHAnsi"/>
                <w:sz w:val="18"/>
                <w:szCs w:val="18"/>
              </w:rPr>
              <w:t>Integrované pro obě pásma</w:t>
            </w:r>
          </w:p>
        </w:tc>
      </w:tr>
      <w:tr w:rsidR="004F0325" w:rsidRPr="001E426A" w14:paraId="6DFB49F2" w14:textId="77777777" w:rsidTr="004F0325">
        <w:trPr>
          <w:cantSplit/>
        </w:trPr>
        <w:tc>
          <w:tcPr>
            <w:tcW w:w="3300" w:type="pct"/>
            <w:shd w:val="clear" w:color="auto" w:fill="auto"/>
            <w:vAlign w:val="center"/>
          </w:tcPr>
          <w:p w14:paraId="16C6723D" w14:textId="77777777" w:rsidR="004F0325" w:rsidRPr="001E426A" w:rsidRDefault="004F0325" w:rsidP="004F0325">
            <w:pPr>
              <w:rPr>
                <w:rFonts w:cstheme="minorHAnsi"/>
                <w:bCs/>
                <w:sz w:val="18"/>
                <w:szCs w:val="18"/>
              </w:rPr>
            </w:pPr>
            <w:r w:rsidRPr="001E426A">
              <w:rPr>
                <w:rFonts w:cstheme="minorHAnsi"/>
                <w:sz w:val="18"/>
                <w:szCs w:val="18"/>
              </w:rPr>
              <w:t>Dvě rádia pracující v režimu 2,4 a 5 GHz pro standardní prostředí nebo duální 5 GHz pro HD nasazení, možnost statické i dynamické volby režimu</w:t>
            </w:r>
          </w:p>
        </w:tc>
        <w:tc>
          <w:tcPr>
            <w:tcW w:w="1700" w:type="pct"/>
            <w:shd w:val="clear" w:color="auto" w:fill="auto"/>
            <w:vAlign w:val="bottom"/>
          </w:tcPr>
          <w:p w14:paraId="561940E3"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487E5F9E" w14:textId="77777777" w:rsidTr="004F0325">
        <w:trPr>
          <w:cantSplit/>
        </w:trPr>
        <w:tc>
          <w:tcPr>
            <w:tcW w:w="3300" w:type="pct"/>
            <w:shd w:val="clear" w:color="auto" w:fill="auto"/>
            <w:vAlign w:val="center"/>
          </w:tcPr>
          <w:p w14:paraId="5C50B9C1" w14:textId="77777777" w:rsidR="004F0325" w:rsidRPr="001E426A" w:rsidRDefault="004F0325" w:rsidP="004F0325">
            <w:pPr>
              <w:rPr>
                <w:rFonts w:cstheme="minorHAnsi"/>
                <w:bCs/>
                <w:sz w:val="18"/>
                <w:szCs w:val="18"/>
              </w:rPr>
            </w:pPr>
            <w:r w:rsidRPr="001E426A">
              <w:rPr>
                <w:rFonts w:cstheme="minorHAnsi"/>
                <w:bCs/>
                <w:sz w:val="18"/>
                <w:szCs w:val="18"/>
              </w:rPr>
              <w:lastRenderedPageBreak/>
              <w:t>Samostatné rádio pro monitorování 2,4 a 5 GHz RF spektra – detailní spektrální analýza, detekce útoků na bezdrátovou sít, lokalizace klientů</w:t>
            </w:r>
          </w:p>
        </w:tc>
        <w:tc>
          <w:tcPr>
            <w:tcW w:w="1700" w:type="pct"/>
            <w:shd w:val="clear" w:color="auto" w:fill="auto"/>
            <w:vAlign w:val="bottom"/>
          </w:tcPr>
          <w:p w14:paraId="1FF31016"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1C1375A2" w14:textId="77777777" w:rsidTr="004F0325">
        <w:trPr>
          <w:cantSplit/>
        </w:trPr>
        <w:tc>
          <w:tcPr>
            <w:tcW w:w="3300" w:type="pct"/>
            <w:shd w:val="clear" w:color="auto" w:fill="auto"/>
            <w:vAlign w:val="center"/>
          </w:tcPr>
          <w:p w14:paraId="33271B8C" w14:textId="77777777" w:rsidR="004F0325" w:rsidRPr="001E426A" w:rsidRDefault="004F0325" w:rsidP="004F0325">
            <w:pPr>
              <w:rPr>
                <w:rFonts w:cstheme="minorHAnsi"/>
                <w:bCs/>
                <w:sz w:val="18"/>
                <w:szCs w:val="18"/>
              </w:rPr>
            </w:pPr>
            <w:r w:rsidRPr="001E426A">
              <w:rPr>
                <w:rFonts w:cstheme="minorHAnsi"/>
                <w:bCs/>
                <w:sz w:val="18"/>
                <w:szCs w:val="18"/>
              </w:rPr>
              <w:t xml:space="preserve">Podpora standardů 802.11a/b/g/n/ac a </w:t>
            </w:r>
            <w:r w:rsidRPr="001E426A">
              <w:rPr>
                <w:rFonts w:cstheme="minorHAnsi"/>
                <w:sz w:val="18"/>
                <w:szCs w:val="18"/>
              </w:rPr>
              <w:t>Wi-Fi6 (802.11ax)</w:t>
            </w:r>
          </w:p>
        </w:tc>
        <w:tc>
          <w:tcPr>
            <w:tcW w:w="1700" w:type="pct"/>
            <w:shd w:val="clear" w:color="auto" w:fill="auto"/>
            <w:vAlign w:val="bottom"/>
          </w:tcPr>
          <w:p w14:paraId="7E5899F4"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36F1E0A6" w14:textId="77777777" w:rsidTr="004F0325">
        <w:trPr>
          <w:cantSplit/>
        </w:trPr>
        <w:tc>
          <w:tcPr>
            <w:tcW w:w="3300" w:type="pct"/>
            <w:shd w:val="clear" w:color="auto" w:fill="auto"/>
            <w:vAlign w:val="center"/>
          </w:tcPr>
          <w:p w14:paraId="31948BBD" w14:textId="77777777" w:rsidR="004F0325" w:rsidRPr="001E426A" w:rsidRDefault="004F0325" w:rsidP="004F0325">
            <w:pPr>
              <w:rPr>
                <w:rFonts w:cstheme="minorHAnsi"/>
                <w:bCs/>
                <w:sz w:val="18"/>
                <w:szCs w:val="18"/>
              </w:rPr>
            </w:pPr>
            <w:r w:rsidRPr="001E426A">
              <w:rPr>
                <w:rFonts w:cstheme="minorHAnsi"/>
                <w:bCs/>
                <w:sz w:val="18"/>
                <w:szCs w:val="18"/>
              </w:rPr>
              <w:t>Podpora minimálně 4x4 MIMO, MU-MIMO, UL/DL OFDMA, TWT, BSS Coloring a až 160 MHz kanál pro 802.11ax</w:t>
            </w:r>
          </w:p>
        </w:tc>
        <w:tc>
          <w:tcPr>
            <w:tcW w:w="1700" w:type="pct"/>
            <w:shd w:val="clear" w:color="auto" w:fill="auto"/>
            <w:vAlign w:val="bottom"/>
          </w:tcPr>
          <w:p w14:paraId="2AC19ADE"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11990554" w14:textId="77777777" w:rsidTr="004F0325">
        <w:trPr>
          <w:cantSplit/>
        </w:trPr>
        <w:tc>
          <w:tcPr>
            <w:tcW w:w="3300" w:type="pct"/>
            <w:shd w:val="clear" w:color="auto" w:fill="auto"/>
            <w:vAlign w:val="center"/>
          </w:tcPr>
          <w:p w14:paraId="78440815" w14:textId="77777777" w:rsidR="004F0325" w:rsidRPr="001E426A" w:rsidRDefault="004F0325" w:rsidP="004F0325">
            <w:pPr>
              <w:rPr>
                <w:rFonts w:cstheme="minorHAnsi"/>
                <w:sz w:val="18"/>
                <w:szCs w:val="18"/>
              </w:rPr>
            </w:pPr>
            <w:r w:rsidRPr="001E426A">
              <w:rPr>
                <w:rFonts w:cstheme="minorHAnsi"/>
                <w:bCs/>
                <w:sz w:val="18"/>
                <w:szCs w:val="18"/>
              </w:rPr>
              <w:t>Minimální počet inzerovaných SSID (BSSID) per radio</w:t>
            </w:r>
          </w:p>
        </w:tc>
        <w:tc>
          <w:tcPr>
            <w:tcW w:w="1700" w:type="pct"/>
            <w:shd w:val="clear" w:color="auto" w:fill="auto"/>
            <w:vAlign w:val="bottom"/>
          </w:tcPr>
          <w:p w14:paraId="64F70E47" w14:textId="77777777" w:rsidR="004F0325" w:rsidRPr="001E426A" w:rsidRDefault="004F0325" w:rsidP="004F0325">
            <w:pPr>
              <w:rPr>
                <w:rFonts w:cstheme="minorHAnsi"/>
                <w:sz w:val="18"/>
                <w:szCs w:val="18"/>
              </w:rPr>
            </w:pPr>
            <w:r w:rsidRPr="001E426A">
              <w:rPr>
                <w:rFonts w:cstheme="minorHAnsi"/>
                <w:sz w:val="18"/>
                <w:szCs w:val="18"/>
              </w:rPr>
              <w:t>8</w:t>
            </w:r>
          </w:p>
        </w:tc>
      </w:tr>
      <w:tr w:rsidR="004F0325" w:rsidRPr="001E426A" w14:paraId="59BC35E1" w14:textId="77777777" w:rsidTr="004F0325">
        <w:trPr>
          <w:cantSplit/>
        </w:trPr>
        <w:tc>
          <w:tcPr>
            <w:tcW w:w="3300" w:type="pct"/>
            <w:shd w:val="clear" w:color="auto" w:fill="auto"/>
            <w:vAlign w:val="center"/>
          </w:tcPr>
          <w:p w14:paraId="366E33DE" w14:textId="77777777" w:rsidR="004F0325" w:rsidRPr="001E426A" w:rsidRDefault="004F0325" w:rsidP="004F0325">
            <w:pPr>
              <w:rPr>
                <w:rFonts w:cstheme="minorHAnsi"/>
                <w:sz w:val="18"/>
                <w:szCs w:val="18"/>
              </w:rPr>
            </w:pPr>
            <w:r w:rsidRPr="001E426A">
              <w:rPr>
                <w:rFonts w:cstheme="minorHAnsi"/>
                <w:bCs/>
                <w:sz w:val="18"/>
                <w:szCs w:val="18"/>
              </w:rPr>
              <w:t>Podpora mechanismu pro optimalizaci fáze vysílaného bezdrátového signálu směrem k 802.11 n/ac/ax klientům (Tx Beam Forming)</w:t>
            </w:r>
          </w:p>
        </w:tc>
        <w:tc>
          <w:tcPr>
            <w:tcW w:w="1700" w:type="pct"/>
            <w:shd w:val="clear" w:color="auto" w:fill="auto"/>
          </w:tcPr>
          <w:p w14:paraId="3CC8A902"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50A108B6" w14:textId="77777777" w:rsidTr="004F0325">
        <w:trPr>
          <w:cantSplit/>
        </w:trPr>
        <w:tc>
          <w:tcPr>
            <w:tcW w:w="3300" w:type="pct"/>
            <w:shd w:val="clear" w:color="auto" w:fill="auto"/>
            <w:vAlign w:val="center"/>
          </w:tcPr>
          <w:p w14:paraId="246BD893" w14:textId="77777777" w:rsidR="004F0325" w:rsidRPr="001E426A" w:rsidRDefault="004F0325" w:rsidP="004F0325">
            <w:pPr>
              <w:rPr>
                <w:rFonts w:cstheme="minorHAnsi"/>
                <w:sz w:val="18"/>
                <w:szCs w:val="18"/>
              </w:rPr>
            </w:pPr>
            <w:r w:rsidRPr="001E426A">
              <w:rPr>
                <w:rFonts w:cstheme="minorHAnsi"/>
                <w:bCs/>
                <w:sz w:val="18"/>
                <w:szCs w:val="18"/>
              </w:rPr>
              <w:t>Podpora mechanismu pro přepojení klientů z 2,4GHz do 5GHz pásma</w:t>
            </w:r>
          </w:p>
        </w:tc>
        <w:tc>
          <w:tcPr>
            <w:tcW w:w="1700" w:type="pct"/>
            <w:shd w:val="clear" w:color="auto" w:fill="auto"/>
          </w:tcPr>
          <w:p w14:paraId="58603F17"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0FAA2966" w14:textId="77777777" w:rsidTr="004F0325">
        <w:trPr>
          <w:cantSplit/>
        </w:trPr>
        <w:tc>
          <w:tcPr>
            <w:tcW w:w="3300" w:type="pct"/>
            <w:shd w:val="clear" w:color="auto" w:fill="auto"/>
            <w:vAlign w:val="bottom"/>
          </w:tcPr>
          <w:p w14:paraId="4CD8130C" w14:textId="77777777" w:rsidR="004F0325" w:rsidRPr="001E426A" w:rsidRDefault="004F0325" w:rsidP="004F0325">
            <w:pPr>
              <w:rPr>
                <w:rFonts w:cstheme="minorHAnsi"/>
                <w:sz w:val="18"/>
                <w:szCs w:val="18"/>
              </w:rPr>
            </w:pPr>
            <w:r w:rsidRPr="001E426A">
              <w:rPr>
                <w:rFonts w:cstheme="minorHAnsi"/>
                <w:sz w:val="18"/>
                <w:szCs w:val="18"/>
              </w:rPr>
              <w:t>Access Pointy obsahují X.509 certifikát s lokální platností pro nasazeni PKI</w:t>
            </w:r>
          </w:p>
        </w:tc>
        <w:tc>
          <w:tcPr>
            <w:tcW w:w="1700" w:type="pct"/>
            <w:shd w:val="clear" w:color="auto" w:fill="auto"/>
          </w:tcPr>
          <w:p w14:paraId="185F808A"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6EAD681F" w14:textId="77777777" w:rsidTr="004F0325">
        <w:trPr>
          <w:cantSplit/>
        </w:trPr>
        <w:tc>
          <w:tcPr>
            <w:tcW w:w="3300" w:type="pct"/>
            <w:shd w:val="clear" w:color="auto" w:fill="auto"/>
            <w:vAlign w:val="bottom"/>
          </w:tcPr>
          <w:p w14:paraId="0E02E355" w14:textId="77777777" w:rsidR="004F0325" w:rsidRPr="001E426A" w:rsidRDefault="004F0325" w:rsidP="004F0325">
            <w:pPr>
              <w:rPr>
                <w:rFonts w:cstheme="minorHAnsi"/>
                <w:bCs/>
                <w:sz w:val="18"/>
                <w:szCs w:val="18"/>
              </w:rPr>
            </w:pPr>
            <w:r w:rsidRPr="001E426A">
              <w:rPr>
                <w:rFonts w:cstheme="minorHAnsi"/>
                <w:sz w:val="18"/>
                <w:szCs w:val="18"/>
              </w:rPr>
              <w:t>Podpora autentizace Access Pointu do LAN sítě pomocí 802.1x, AP obsahují 802.1x supplikant</w:t>
            </w:r>
          </w:p>
        </w:tc>
        <w:tc>
          <w:tcPr>
            <w:tcW w:w="1700" w:type="pct"/>
            <w:shd w:val="clear" w:color="auto" w:fill="auto"/>
          </w:tcPr>
          <w:p w14:paraId="1FD7ECFA"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6784459B" w14:textId="77777777" w:rsidTr="004F0325">
        <w:trPr>
          <w:cantSplit/>
        </w:trPr>
        <w:tc>
          <w:tcPr>
            <w:tcW w:w="3300" w:type="pct"/>
            <w:shd w:val="clear" w:color="auto" w:fill="auto"/>
            <w:vAlign w:val="bottom"/>
          </w:tcPr>
          <w:p w14:paraId="0D805797" w14:textId="77777777" w:rsidR="004F0325" w:rsidRPr="001E426A" w:rsidRDefault="004F0325" w:rsidP="004F0325">
            <w:pPr>
              <w:rPr>
                <w:rFonts w:cstheme="minorHAnsi"/>
                <w:sz w:val="18"/>
                <w:szCs w:val="18"/>
              </w:rPr>
            </w:pPr>
            <w:r w:rsidRPr="001E426A">
              <w:rPr>
                <w:rFonts w:cstheme="minorHAnsi"/>
                <w:bCs/>
                <w:sz w:val="18"/>
                <w:szCs w:val="18"/>
              </w:rPr>
              <w:t>Podpora detekce a monitorování problémů WLAN odchytáváním provozu na AP a jeho zasíláním do Ethernetového analyzátoru (např. Wireshark)</w:t>
            </w:r>
          </w:p>
        </w:tc>
        <w:tc>
          <w:tcPr>
            <w:tcW w:w="1700" w:type="pct"/>
            <w:shd w:val="clear" w:color="auto" w:fill="auto"/>
          </w:tcPr>
          <w:p w14:paraId="0FACE5BE"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4240B3FB" w14:textId="77777777" w:rsidTr="004F0325">
        <w:trPr>
          <w:cantSplit/>
        </w:trPr>
        <w:tc>
          <w:tcPr>
            <w:tcW w:w="3300" w:type="pct"/>
            <w:shd w:val="clear" w:color="auto" w:fill="auto"/>
            <w:vAlign w:val="center"/>
          </w:tcPr>
          <w:p w14:paraId="586F3661" w14:textId="77777777" w:rsidR="004F0325" w:rsidRPr="001E426A" w:rsidRDefault="004F0325" w:rsidP="004F0325">
            <w:pPr>
              <w:rPr>
                <w:rFonts w:cstheme="minorHAnsi"/>
                <w:sz w:val="18"/>
                <w:szCs w:val="18"/>
              </w:rPr>
            </w:pPr>
            <w:r w:rsidRPr="001E426A">
              <w:rPr>
                <w:rFonts w:cstheme="minorHAnsi"/>
                <w:bCs/>
                <w:sz w:val="18"/>
                <w:szCs w:val="18"/>
              </w:rPr>
              <w:t xml:space="preserve">Podpora přímého přístupu na příkazovou řádku AP přes serial konzoli a </w:t>
            </w:r>
            <w:r w:rsidRPr="001E426A">
              <w:rPr>
                <w:rFonts w:cstheme="minorHAnsi"/>
                <w:sz w:val="18"/>
                <w:szCs w:val="18"/>
              </w:rPr>
              <w:t xml:space="preserve">přes IPv4 pomocí </w:t>
            </w:r>
            <w:r w:rsidRPr="001E426A">
              <w:rPr>
                <w:rFonts w:cstheme="minorHAnsi"/>
                <w:bCs/>
                <w:sz w:val="18"/>
                <w:szCs w:val="18"/>
              </w:rPr>
              <w:t>Telnet a SSH</w:t>
            </w:r>
          </w:p>
        </w:tc>
        <w:tc>
          <w:tcPr>
            <w:tcW w:w="1700" w:type="pct"/>
            <w:shd w:val="clear" w:color="auto" w:fill="auto"/>
          </w:tcPr>
          <w:p w14:paraId="3D8616BB"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009A4FD7" w14:textId="77777777" w:rsidTr="004F0325">
        <w:trPr>
          <w:cantSplit/>
        </w:trPr>
        <w:tc>
          <w:tcPr>
            <w:tcW w:w="3300" w:type="pct"/>
            <w:shd w:val="clear" w:color="auto" w:fill="auto"/>
            <w:vAlign w:val="center"/>
          </w:tcPr>
          <w:p w14:paraId="47456B97" w14:textId="77777777" w:rsidR="004F0325" w:rsidRPr="001E426A" w:rsidRDefault="004F0325" w:rsidP="004F0325">
            <w:pPr>
              <w:rPr>
                <w:rFonts w:cstheme="minorHAnsi"/>
                <w:sz w:val="18"/>
                <w:szCs w:val="18"/>
              </w:rPr>
            </w:pPr>
            <w:r w:rsidRPr="001E426A">
              <w:rPr>
                <w:rFonts w:cstheme="minorHAnsi"/>
                <w:bCs/>
                <w:sz w:val="18"/>
                <w:szCs w:val="18"/>
              </w:rPr>
              <w:t>Hardwarová podpora spektrální analýzy s podporou 160 MHz kanálů (detekce zdroje rušivého signálu – interference)</w:t>
            </w:r>
          </w:p>
        </w:tc>
        <w:tc>
          <w:tcPr>
            <w:tcW w:w="1700" w:type="pct"/>
            <w:shd w:val="clear" w:color="auto" w:fill="auto"/>
          </w:tcPr>
          <w:p w14:paraId="4D3D5DAA"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7E2EFF06" w14:textId="77777777" w:rsidTr="004F0325">
        <w:trPr>
          <w:cantSplit/>
        </w:trPr>
        <w:tc>
          <w:tcPr>
            <w:tcW w:w="3300" w:type="pct"/>
            <w:shd w:val="clear" w:color="auto" w:fill="auto"/>
            <w:vAlign w:val="center"/>
          </w:tcPr>
          <w:p w14:paraId="3AF5A6D3" w14:textId="77777777" w:rsidR="004F0325" w:rsidRPr="001E426A" w:rsidRDefault="004F0325" w:rsidP="004F0325">
            <w:pPr>
              <w:rPr>
                <w:rFonts w:cstheme="minorHAnsi"/>
                <w:sz w:val="18"/>
                <w:szCs w:val="18"/>
              </w:rPr>
            </w:pPr>
            <w:r w:rsidRPr="001E426A">
              <w:rPr>
                <w:rFonts w:cstheme="minorHAnsi"/>
                <w:bCs/>
                <w:sz w:val="18"/>
                <w:szCs w:val="18"/>
              </w:rPr>
              <w:t>Podpora rozpoznání zdroje rušivého signálu podle signatur</w:t>
            </w:r>
          </w:p>
        </w:tc>
        <w:tc>
          <w:tcPr>
            <w:tcW w:w="1700" w:type="pct"/>
            <w:shd w:val="clear" w:color="auto" w:fill="auto"/>
          </w:tcPr>
          <w:p w14:paraId="7D0DBD93"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296354BA" w14:textId="77777777" w:rsidTr="004F0325">
        <w:trPr>
          <w:cantSplit/>
        </w:trPr>
        <w:tc>
          <w:tcPr>
            <w:tcW w:w="3300" w:type="pct"/>
            <w:shd w:val="clear" w:color="auto" w:fill="auto"/>
            <w:vAlign w:val="center"/>
          </w:tcPr>
          <w:p w14:paraId="6BFA8D33" w14:textId="7394790E" w:rsidR="004F0325" w:rsidRPr="001E426A" w:rsidRDefault="004F0325" w:rsidP="004F0325">
            <w:pPr>
              <w:rPr>
                <w:rFonts w:cstheme="minorHAnsi"/>
                <w:bCs/>
                <w:sz w:val="18"/>
                <w:szCs w:val="18"/>
              </w:rPr>
            </w:pPr>
            <w:r w:rsidRPr="001E426A">
              <w:rPr>
                <w:rFonts w:cstheme="minorHAnsi"/>
                <w:bCs/>
                <w:sz w:val="18"/>
                <w:szCs w:val="18"/>
              </w:rPr>
              <w:t>Access Point obsahuje radio podporující BLE 5.0, ZigBee, Thread a USB 2.0 port</w:t>
            </w:r>
          </w:p>
        </w:tc>
        <w:tc>
          <w:tcPr>
            <w:tcW w:w="1700" w:type="pct"/>
            <w:shd w:val="clear" w:color="auto" w:fill="auto"/>
          </w:tcPr>
          <w:p w14:paraId="0607DFAF"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2568666E" w14:textId="77777777" w:rsidTr="004F0325">
        <w:trPr>
          <w:cantSplit/>
        </w:trPr>
        <w:tc>
          <w:tcPr>
            <w:tcW w:w="3300" w:type="pct"/>
            <w:shd w:val="clear" w:color="auto" w:fill="auto"/>
            <w:vAlign w:val="center"/>
          </w:tcPr>
          <w:p w14:paraId="62B6376A" w14:textId="77777777" w:rsidR="004F0325" w:rsidRPr="001E426A" w:rsidRDefault="004F0325" w:rsidP="004F0325">
            <w:pPr>
              <w:rPr>
                <w:rFonts w:cstheme="minorHAnsi"/>
                <w:sz w:val="18"/>
                <w:szCs w:val="18"/>
              </w:rPr>
            </w:pPr>
            <w:r w:rsidRPr="001E426A">
              <w:rPr>
                <w:rFonts w:cstheme="minorHAnsi"/>
                <w:sz w:val="18"/>
                <w:szCs w:val="18"/>
              </w:rPr>
              <w:t xml:space="preserve">1 x 100/1000/2500 Mbit/s RJ45 ethernet rozhraní kompatibilní </w:t>
            </w:r>
            <w:r w:rsidRPr="001E426A">
              <w:rPr>
                <w:rFonts w:cstheme="minorHAnsi"/>
                <w:sz w:val="18"/>
                <w:szCs w:val="18"/>
              </w:rPr>
              <w:br/>
              <w:t>s 802.3bz</w:t>
            </w:r>
          </w:p>
        </w:tc>
        <w:tc>
          <w:tcPr>
            <w:tcW w:w="1700" w:type="pct"/>
            <w:shd w:val="clear" w:color="auto" w:fill="auto"/>
          </w:tcPr>
          <w:p w14:paraId="0378C12B"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4070942C" w14:textId="77777777" w:rsidTr="004F0325">
        <w:trPr>
          <w:cantSplit/>
        </w:trPr>
        <w:tc>
          <w:tcPr>
            <w:tcW w:w="3300" w:type="pct"/>
            <w:shd w:val="clear" w:color="auto" w:fill="auto"/>
            <w:vAlign w:val="bottom"/>
          </w:tcPr>
          <w:p w14:paraId="312E62E7" w14:textId="77777777" w:rsidR="004F0325" w:rsidRPr="001E426A" w:rsidRDefault="004F0325" w:rsidP="004F0325">
            <w:pPr>
              <w:rPr>
                <w:rFonts w:cstheme="minorHAnsi"/>
                <w:sz w:val="18"/>
                <w:szCs w:val="18"/>
              </w:rPr>
            </w:pPr>
            <w:r w:rsidRPr="001E426A">
              <w:rPr>
                <w:rFonts w:cstheme="minorHAnsi"/>
                <w:sz w:val="18"/>
                <w:szCs w:val="18"/>
              </w:rPr>
              <w:t>Možnost 802.3af/at PoE napájení AP z přepínače nebo injectoru – plná funkce AP při použití 802.3at, v případě 802.3af AP běží minimálně v režimu 1x1 MIMO pro obě rádiová pásma bez sníženého vysílacího výkonu</w:t>
            </w:r>
          </w:p>
        </w:tc>
        <w:tc>
          <w:tcPr>
            <w:tcW w:w="1700" w:type="pct"/>
            <w:shd w:val="clear" w:color="auto" w:fill="auto"/>
          </w:tcPr>
          <w:p w14:paraId="5B9502B2"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6A4E8538" w14:textId="77777777" w:rsidTr="004F0325">
        <w:trPr>
          <w:cantSplit/>
        </w:trPr>
        <w:tc>
          <w:tcPr>
            <w:tcW w:w="3300" w:type="pct"/>
            <w:shd w:val="clear" w:color="auto" w:fill="auto"/>
            <w:vAlign w:val="bottom"/>
          </w:tcPr>
          <w:p w14:paraId="39F12BA2" w14:textId="77777777" w:rsidR="004F0325" w:rsidRPr="001E426A" w:rsidRDefault="004F0325" w:rsidP="004F0325">
            <w:pPr>
              <w:rPr>
                <w:rFonts w:cstheme="minorHAnsi"/>
                <w:sz w:val="18"/>
                <w:szCs w:val="18"/>
              </w:rPr>
            </w:pPr>
            <w:r w:rsidRPr="001E426A">
              <w:rPr>
                <w:rFonts w:cstheme="minorHAnsi"/>
                <w:sz w:val="18"/>
                <w:szCs w:val="18"/>
              </w:rPr>
              <w:t>AP uzavřené konstrukce bez větracích otvorů a ventilátoru</w:t>
            </w:r>
          </w:p>
        </w:tc>
        <w:tc>
          <w:tcPr>
            <w:tcW w:w="1700" w:type="pct"/>
            <w:shd w:val="clear" w:color="auto" w:fill="auto"/>
          </w:tcPr>
          <w:p w14:paraId="7423C2E9"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6522AE8A" w14:textId="77777777" w:rsidTr="004F0325">
        <w:trPr>
          <w:cantSplit/>
        </w:trPr>
        <w:tc>
          <w:tcPr>
            <w:tcW w:w="3300" w:type="pct"/>
            <w:shd w:val="clear" w:color="auto" w:fill="auto"/>
            <w:vAlign w:val="bottom"/>
          </w:tcPr>
          <w:p w14:paraId="61599AA5" w14:textId="77777777" w:rsidR="004F0325" w:rsidRPr="001E426A" w:rsidRDefault="004F0325" w:rsidP="004F0325">
            <w:pPr>
              <w:rPr>
                <w:rFonts w:cstheme="minorHAnsi"/>
                <w:sz w:val="18"/>
                <w:szCs w:val="18"/>
              </w:rPr>
            </w:pPr>
            <w:r w:rsidRPr="001E426A">
              <w:rPr>
                <w:rFonts w:cstheme="minorHAnsi"/>
                <w:sz w:val="18"/>
                <w:szCs w:val="18"/>
              </w:rPr>
              <w:t>Součástí AP je plechový úchyt pro instalaci na strop nebo stěnu</w:t>
            </w:r>
          </w:p>
        </w:tc>
        <w:tc>
          <w:tcPr>
            <w:tcW w:w="1700" w:type="pct"/>
            <w:shd w:val="clear" w:color="auto" w:fill="auto"/>
          </w:tcPr>
          <w:p w14:paraId="458E9BF6"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7459A65D" w14:textId="77777777" w:rsidTr="004F0325">
        <w:trPr>
          <w:cantSplit/>
        </w:trPr>
        <w:tc>
          <w:tcPr>
            <w:tcW w:w="3300" w:type="pct"/>
            <w:shd w:val="clear" w:color="auto" w:fill="auto"/>
            <w:vAlign w:val="bottom"/>
          </w:tcPr>
          <w:p w14:paraId="7E8ED486" w14:textId="77777777" w:rsidR="004F0325" w:rsidRPr="001E426A" w:rsidRDefault="004F0325" w:rsidP="004F0325">
            <w:pPr>
              <w:rPr>
                <w:rFonts w:cstheme="minorHAnsi"/>
                <w:sz w:val="18"/>
                <w:szCs w:val="18"/>
              </w:rPr>
            </w:pPr>
            <w:r w:rsidRPr="001E426A">
              <w:rPr>
                <w:rFonts w:cstheme="minorHAnsi"/>
                <w:sz w:val="18"/>
                <w:szCs w:val="18"/>
              </w:rPr>
              <w:t>AP je fyzicky zabezpečitelné/zamknutelné k okolním pevným částem.</w:t>
            </w:r>
          </w:p>
        </w:tc>
        <w:tc>
          <w:tcPr>
            <w:tcW w:w="1700" w:type="pct"/>
            <w:shd w:val="clear" w:color="auto" w:fill="auto"/>
          </w:tcPr>
          <w:p w14:paraId="487C0434"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1DE0987C" w14:textId="77777777" w:rsidTr="004F0325">
        <w:trPr>
          <w:cantSplit/>
        </w:trPr>
        <w:tc>
          <w:tcPr>
            <w:tcW w:w="3300" w:type="pct"/>
            <w:shd w:val="clear" w:color="auto" w:fill="auto"/>
            <w:vAlign w:val="bottom"/>
          </w:tcPr>
          <w:p w14:paraId="2E5039F1" w14:textId="3A0F04BF" w:rsidR="004F0325" w:rsidRPr="001E426A" w:rsidRDefault="004F0325" w:rsidP="004F0325">
            <w:pPr>
              <w:rPr>
                <w:rFonts w:cstheme="minorHAnsi"/>
                <w:sz w:val="18"/>
                <w:szCs w:val="18"/>
              </w:rPr>
            </w:pPr>
            <w:r w:rsidRPr="001E426A">
              <w:rPr>
                <w:rFonts w:cstheme="minorHAnsi"/>
                <w:sz w:val="18"/>
                <w:szCs w:val="18"/>
              </w:rPr>
              <w:t xml:space="preserve">Důvěryhodný HW/SW – AP používá </w:t>
            </w:r>
            <w:r w:rsidR="001E426A" w:rsidRPr="001E426A">
              <w:rPr>
                <w:rFonts w:cstheme="minorHAnsi"/>
                <w:sz w:val="18"/>
                <w:szCs w:val="18"/>
              </w:rPr>
              <w:t xml:space="preserve">bezpečný </w:t>
            </w:r>
            <w:r w:rsidRPr="001E426A">
              <w:rPr>
                <w:rFonts w:cstheme="minorHAnsi"/>
                <w:sz w:val="18"/>
                <w:szCs w:val="18"/>
              </w:rPr>
              <w:t>zavaděč OS, ověřování podpisu OS, kontrolu autentičnosti HW a mechanizmy pro ochranu SW a HW proti útokům</w:t>
            </w:r>
          </w:p>
        </w:tc>
        <w:tc>
          <w:tcPr>
            <w:tcW w:w="1700" w:type="pct"/>
            <w:shd w:val="clear" w:color="auto" w:fill="auto"/>
          </w:tcPr>
          <w:p w14:paraId="56CBABA4"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12EC9C78" w14:textId="77777777" w:rsidTr="004F0325">
        <w:trPr>
          <w:cantSplit/>
        </w:trPr>
        <w:tc>
          <w:tcPr>
            <w:tcW w:w="3300" w:type="pct"/>
            <w:shd w:val="clear" w:color="auto" w:fill="auto"/>
            <w:vAlign w:val="bottom"/>
          </w:tcPr>
          <w:p w14:paraId="3378C262" w14:textId="77777777" w:rsidR="004F0325" w:rsidRDefault="004F0325" w:rsidP="004F0325">
            <w:pPr>
              <w:rPr>
                <w:rFonts w:cstheme="minorHAnsi"/>
                <w:sz w:val="18"/>
                <w:szCs w:val="18"/>
              </w:rPr>
            </w:pPr>
            <w:r w:rsidRPr="001E426A">
              <w:rPr>
                <w:rFonts w:cstheme="minorHAnsi"/>
                <w:sz w:val="18"/>
                <w:szCs w:val="18"/>
              </w:rPr>
              <w:t>Součástí dodávky každého</w:t>
            </w:r>
            <w:r w:rsidR="00C317BD">
              <w:rPr>
                <w:rFonts w:cstheme="minorHAnsi"/>
                <w:sz w:val="18"/>
                <w:szCs w:val="18"/>
              </w:rPr>
              <w:t xml:space="preserve"> ze dvou dodávaných</w:t>
            </w:r>
            <w:r w:rsidRPr="001E426A">
              <w:rPr>
                <w:rFonts w:cstheme="minorHAnsi"/>
                <w:sz w:val="18"/>
                <w:szCs w:val="18"/>
              </w:rPr>
              <w:t xml:space="preserve"> AP</w:t>
            </w:r>
            <w:r w:rsidR="00C317BD">
              <w:rPr>
                <w:rFonts w:cstheme="minorHAnsi"/>
                <w:sz w:val="18"/>
                <w:szCs w:val="18"/>
              </w:rPr>
              <w:t xml:space="preserve"> tohoto typu</w:t>
            </w:r>
            <w:r w:rsidRPr="001E426A">
              <w:rPr>
                <w:rFonts w:cstheme="minorHAnsi"/>
                <w:sz w:val="18"/>
                <w:szCs w:val="18"/>
              </w:rPr>
              <w:t xml:space="preserve"> jsou licence pro </w:t>
            </w:r>
            <w:r w:rsidR="001E426A" w:rsidRPr="001E426A">
              <w:rPr>
                <w:rFonts w:cstheme="minorHAnsi"/>
                <w:sz w:val="18"/>
                <w:szCs w:val="18"/>
              </w:rPr>
              <w:t>kontrolér</w:t>
            </w:r>
            <w:r w:rsidRPr="001E426A">
              <w:rPr>
                <w:rFonts w:cstheme="minorHAnsi"/>
                <w:sz w:val="18"/>
                <w:szCs w:val="18"/>
              </w:rPr>
              <w:t xml:space="preserve"> bezdrátové sítě minimálně na dobu pěti let</w:t>
            </w:r>
            <w:r w:rsidR="00C317BD">
              <w:rPr>
                <w:rFonts w:cstheme="minorHAnsi"/>
                <w:sz w:val="18"/>
                <w:szCs w:val="18"/>
              </w:rPr>
              <w:t>, který poběží ve virtualizovaném prostředí, viz. specifikace kontroleru níže</w:t>
            </w:r>
          </w:p>
          <w:p w14:paraId="4C469786" w14:textId="56F534F3" w:rsidR="00C317BD" w:rsidRPr="001E426A" w:rsidRDefault="00C317BD" w:rsidP="004F0325">
            <w:pPr>
              <w:rPr>
                <w:rFonts w:cstheme="minorHAnsi"/>
                <w:sz w:val="18"/>
                <w:szCs w:val="18"/>
              </w:rPr>
            </w:pPr>
            <w:r w:rsidRPr="001E426A">
              <w:rPr>
                <w:rFonts w:cstheme="minorHAnsi"/>
                <w:sz w:val="18"/>
                <w:szCs w:val="18"/>
              </w:rPr>
              <w:t xml:space="preserve">Součástí dodávky každého AP jsou licence </w:t>
            </w:r>
            <w:r>
              <w:rPr>
                <w:rFonts w:cstheme="minorHAnsi"/>
                <w:sz w:val="18"/>
                <w:szCs w:val="18"/>
              </w:rPr>
              <w:t>přístup AP ke</w:t>
            </w:r>
            <w:r w:rsidRPr="001E426A">
              <w:rPr>
                <w:rFonts w:cstheme="minorHAnsi"/>
                <w:sz w:val="18"/>
                <w:szCs w:val="18"/>
              </w:rPr>
              <w:t xml:space="preserve"> kontrolér</w:t>
            </w:r>
            <w:r>
              <w:rPr>
                <w:rFonts w:cstheme="minorHAnsi"/>
                <w:sz w:val="18"/>
                <w:szCs w:val="18"/>
              </w:rPr>
              <w:t>u</w:t>
            </w:r>
            <w:r w:rsidRPr="001E426A">
              <w:rPr>
                <w:rFonts w:cstheme="minorHAnsi"/>
                <w:sz w:val="18"/>
                <w:szCs w:val="18"/>
              </w:rPr>
              <w:t xml:space="preserve"> bezdrátové sítě minimálně na dobu 5 let</w:t>
            </w:r>
            <w:r>
              <w:rPr>
                <w:rFonts w:cstheme="minorHAnsi"/>
                <w:sz w:val="18"/>
                <w:szCs w:val="18"/>
              </w:rPr>
              <w:t>, pokud je pro dodané řešení taková licence potřeba</w:t>
            </w:r>
          </w:p>
        </w:tc>
        <w:tc>
          <w:tcPr>
            <w:tcW w:w="1700" w:type="pct"/>
            <w:shd w:val="clear" w:color="auto" w:fill="auto"/>
          </w:tcPr>
          <w:p w14:paraId="4B2FDEA6" w14:textId="77777777" w:rsidR="004F0325" w:rsidRPr="001E426A" w:rsidRDefault="004F0325" w:rsidP="004F0325">
            <w:pPr>
              <w:rPr>
                <w:rFonts w:cstheme="minorHAnsi"/>
                <w:sz w:val="18"/>
                <w:szCs w:val="18"/>
              </w:rPr>
            </w:pPr>
            <w:r w:rsidRPr="001E426A">
              <w:rPr>
                <w:rFonts w:cstheme="minorHAnsi"/>
                <w:sz w:val="18"/>
                <w:szCs w:val="18"/>
              </w:rPr>
              <w:t>OBSAHUJE</w:t>
            </w:r>
          </w:p>
        </w:tc>
      </w:tr>
      <w:tr w:rsidR="004F0325" w:rsidRPr="001E426A" w14:paraId="1A2E71CB" w14:textId="77777777" w:rsidTr="004F0325">
        <w:trPr>
          <w:cantSplit/>
        </w:trPr>
        <w:tc>
          <w:tcPr>
            <w:tcW w:w="3300" w:type="pct"/>
            <w:shd w:val="clear" w:color="auto" w:fill="auto"/>
            <w:vAlign w:val="bottom"/>
          </w:tcPr>
          <w:p w14:paraId="1A3B6C61" w14:textId="40F14582" w:rsidR="004F0325" w:rsidRPr="001E426A" w:rsidRDefault="004F0325" w:rsidP="004F0325">
            <w:pPr>
              <w:rPr>
                <w:rFonts w:cstheme="minorHAnsi"/>
                <w:sz w:val="18"/>
                <w:szCs w:val="18"/>
              </w:rPr>
            </w:pPr>
            <w:r w:rsidRPr="001E426A">
              <w:rPr>
                <w:rFonts w:cstheme="minorHAnsi"/>
                <w:sz w:val="18"/>
                <w:szCs w:val="18"/>
              </w:rPr>
              <w:t xml:space="preserve">Plná podpora AP na </w:t>
            </w:r>
            <w:r w:rsidR="00FA0169" w:rsidRPr="001E426A">
              <w:rPr>
                <w:rFonts w:cstheme="minorHAnsi"/>
                <w:sz w:val="18"/>
                <w:szCs w:val="18"/>
              </w:rPr>
              <w:t>dodávaném</w:t>
            </w:r>
            <w:r w:rsidRPr="001E426A">
              <w:rPr>
                <w:rFonts w:cstheme="minorHAnsi"/>
                <w:sz w:val="18"/>
                <w:szCs w:val="18"/>
              </w:rPr>
              <w:t xml:space="preserve"> </w:t>
            </w:r>
            <w:r w:rsidR="001E426A" w:rsidRPr="001E426A">
              <w:rPr>
                <w:rFonts w:cstheme="minorHAnsi"/>
                <w:sz w:val="18"/>
                <w:szCs w:val="18"/>
              </w:rPr>
              <w:t>kontrolér</w:t>
            </w:r>
            <w:r w:rsidR="001E426A">
              <w:rPr>
                <w:rFonts w:cstheme="minorHAnsi"/>
                <w:sz w:val="18"/>
                <w:szCs w:val="18"/>
              </w:rPr>
              <w:t>u</w:t>
            </w:r>
          </w:p>
        </w:tc>
        <w:tc>
          <w:tcPr>
            <w:tcW w:w="1700" w:type="pct"/>
            <w:shd w:val="clear" w:color="auto" w:fill="auto"/>
          </w:tcPr>
          <w:p w14:paraId="74B99555"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C317BD" w:rsidRPr="001E426A" w14:paraId="7F205235" w14:textId="77777777" w:rsidTr="004F0325">
        <w:trPr>
          <w:cantSplit/>
        </w:trPr>
        <w:tc>
          <w:tcPr>
            <w:tcW w:w="3300" w:type="pct"/>
            <w:shd w:val="clear" w:color="auto" w:fill="auto"/>
            <w:vAlign w:val="bottom"/>
          </w:tcPr>
          <w:p w14:paraId="631392B1" w14:textId="08F6AFA4" w:rsidR="00C317BD" w:rsidRPr="001E426A" w:rsidRDefault="00C317BD" w:rsidP="004F0325">
            <w:pPr>
              <w:rPr>
                <w:rFonts w:cstheme="minorHAnsi"/>
                <w:sz w:val="18"/>
                <w:szCs w:val="18"/>
              </w:rPr>
            </w:pPr>
            <w:r>
              <w:rPr>
                <w:rFonts w:cstheme="minorHAnsi"/>
                <w:sz w:val="18"/>
                <w:szCs w:val="18"/>
              </w:rPr>
              <w:t>Záruka</w:t>
            </w:r>
          </w:p>
        </w:tc>
        <w:tc>
          <w:tcPr>
            <w:tcW w:w="1700" w:type="pct"/>
            <w:shd w:val="clear" w:color="auto" w:fill="auto"/>
          </w:tcPr>
          <w:p w14:paraId="00EF8079" w14:textId="46BC31B0" w:rsidR="00C317BD" w:rsidRPr="001E426A" w:rsidRDefault="00C317BD" w:rsidP="004F0325">
            <w:pPr>
              <w:rPr>
                <w:rFonts w:cstheme="minorHAnsi"/>
                <w:sz w:val="18"/>
                <w:szCs w:val="18"/>
              </w:rPr>
            </w:pPr>
            <w:r>
              <w:rPr>
                <w:rFonts w:cstheme="minorHAnsi"/>
                <w:sz w:val="18"/>
                <w:szCs w:val="18"/>
              </w:rPr>
              <w:t>Záruka a podpora výrobce min. 60 měsíců</w:t>
            </w:r>
          </w:p>
        </w:tc>
      </w:tr>
    </w:tbl>
    <w:p w14:paraId="7AC04A35" w14:textId="77777777" w:rsidR="004F0325" w:rsidRPr="001E426A" w:rsidRDefault="004F0325" w:rsidP="004F0325">
      <w:pPr>
        <w:rPr>
          <w:rFonts w:cstheme="minorHAnsi"/>
        </w:rPr>
      </w:pPr>
    </w:p>
    <w:p w14:paraId="7885519F" w14:textId="640293FF" w:rsidR="004F0325" w:rsidRPr="001E426A" w:rsidRDefault="004F0325" w:rsidP="004F0325">
      <w:pPr>
        <w:pStyle w:val="NadpisVZ3"/>
        <w:numPr>
          <w:ilvl w:val="0"/>
          <w:numId w:val="0"/>
        </w:numPr>
        <w:ind w:left="851" w:hanging="851"/>
        <w:rPr>
          <w:rFonts w:asciiTheme="minorHAnsi" w:hAnsiTheme="minorHAnsi" w:cstheme="minorHAnsi"/>
        </w:rPr>
      </w:pPr>
      <w:r w:rsidRPr="001E426A">
        <w:rPr>
          <w:rFonts w:asciiTheme="minorHAnsi" w:hAnsiTheme="minorHAnsi" w:cstheme="minorHAnsi"/>
        </w:rPr>
        <w:t>AP typ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1"/>
        <w:gridCol w:w="3081"/>
      </w:tblGrid>
      <w:tr w:rsidR="004F0325" w:rsidRPr="001E426A" w14:paraId="7ED01B0A" w14:textId="77777777" w:rsidTr="004F0325">
        <w:trPr>
          <w:cantSplit/>
          <w:tblHeader/>
        </w:trPr>
        <w:tc>
          <w:tcPr>
            <w:tcW w:w="3300" w:type="pct"/>
            <w:shd w:val="clear" w:color="auto" w:fill="BFBFBF"/>
          </w:tcPr>
          <w:p w14:paraId="4F24D8B9" w14:textId="77777777" w:rsidR="004F0325" w:rsidRPr="001E426A" w:rsidRDefault="004F0325" w:rsidP="004F0325">
            <w:pPr>
              <w:rPr>
                <w:rFonts w:cstheme="minorHAnsi"/>
                <w:b/>
                <w:sz w:val="18"/>
                <w:szCs w:val="18"/>
              </w:rPr>
            </w:pPr>
            <w:r w:rsidRPr="001E426A">
              <w:rPr>
                <w:rFonts w:cstheme="minorHAnsi"/>
                <w:b/>
                <w:sz w:val="18"/>
                <w:szCs w:val="18"/>
              </w:rPr>
              <w:t>Požadovaná funkcionalita/vlastnost</w:t>
            </w:r>
          </w:p>
        </w:tc>
        <w:tc>
          <w:tcPr>
            <w:tcW w:w="1700" w:type="pct"/>
            <w:shd w:val="clear" w:color="auto" w:fill="BFBFBF"/>
          </w:tcPr>
          <w:p w14:paraId="539B2126" w14:textId="77777777" w:rsidR="004F0325" w:rsidRPr="001E426A" w:rsidRDefault="004F0325" w:rsidP="004F0325">
            <w:pPr>
              <w:rPr>
                <w:rFonts w:cstheme="minorHAnsi"/>
                <w:b/>
                <w:sz w:val="18"/>
                <w:szCs w:val="18"/>
              </w:rPr>
            </w:pPr>
            <w:r w:rsidRPr="001E426A">
              <w:rPr>
                <w:rFonts w:cstheme="minorHAnsi"/>
                <w:b/>
                <w:sz w:val="18"/>
                <w:szCs w:val="18"/>
              </w:rPr>
              <w:t>Způsob splnění požadované funkcionality/vlastnosti</w:t>
            </w:r>
          </w:p>
        </w:tc>
      </w:tr>
      <w:tr w:rsidR="004F0325" w:rsidRPr="001E426A" w14:paraId="592B9341" w14:textId="77777777" w:rsidTr="004F0325">
        <w:trPr>
          <w:cantSplit/>
        </w:trPr>
        <w:tc>
          <w:tcPr>
            <w:tcW w:w="3300" w:type="pct"/>
            <w:shd w:val="clear" w:color="auto" w:fill="auto"/>
            <w:vAlign w:val="bottom"/>
          </w:tcPr>
          <w:p w14:paraId="10AA3EA8" w14:textId="77777777" w:rsidR="004F0325" w:rsidRPr="001E426A" w:rsidRDefault="004F0325" w:rsidP="004F0325">
            <w:pPr>
              <w:rPr>
                <w:rFonts w:cstheme="minorHAnsi"/>
                <w:b/>
                <w:i/>
                <w:sz w:val="18"/>
                <w:szCs w:val="18"/>
              </w:rPr>
            </w:pPr>
            <w:r w:rsidRPr="001E426A">
              <w:rPr>
                <w:rFonts w:cstheme="minorHAnsi"/>
                <w:b/>
                <w:i/>
                <w:sz w:val="18"/>
                <w:szCs w:val="18"/>
              </w:rPr>
              <w:t>WiFi Access Point</w:t>
            </w:r>
          </w:p>
        </w:tc>
        <w:tc>
          <w:tcPr>
            <w:tcW w:w="1700" w:type="pct"/>
            <w:shd w:val="clear" w:color="auto" w:fill="auto"/>
            <w:vAlign w:val="bottom"/>
          </w:tcPr>
          <w:p w14:paraId="6E3260CF" w14:textId="119D858F" w:rsidR="004F0325" w:rsidRPr="001E426A" w:rsidRDefault="004F0325" w:rsidP="004F0325">
            <w:pPr>
              <w:rPr>
                <w:rFonts w:cstheme="minorHAnsi"/>
                <w:b/>
                <w:i/>
                <w:sz w:val="18"/>
                <w:szCs w:val="18"/>
              </w:rPr>
            </w:pPr>
            <w:r w:rsidRPr="001E426A">
              <w:rPr>
                <w:rFonts w:cstheme="minorHAnsi"/>
                <w:b/>
                <w:i/>
                <w:sz w:val="18"/>
                <w:szCs w:val="18"/>
              </w:rPr>
              <w:t>7</w:t>
            </w:r>
            <w:r w:rsidR="00186431">
              <w:rPr>
                <w:rFonts w:cstheme="minorHAnsi"/>
                <w:b/>
                <w:i/>
                <w:sz w:val="18"/>
                <w:szCs w:val="18"/>
              </w:rPr>
              <w:t>1</w:t>
            </w:r>
            <w:r w:rsidRPr="001E426A">
              <w:rPr>
                <w:rFonts w:cstheme="minorHAnsi"/>
                <w:b/>
                <w:i/>
                <w:sz w:val="18"/>
                <w:szCs w:val="18"/>
              </w:rPr>
              <w:t xml:space="preserve"> kusů</w:t>
            </w:r>
          </w:p>
        </w:tc>
      </w:tr>
      <w:tr w:rsidR="004F0325" w:rsidRPr="001E426A" w14:paraId="316C7F13" w14:textId="77777777" w:rsidTr="004F0325">
        <w:trPr>
          <w:cantSplit/>
        </w:trPr>
        <w:tc>
          <w:tcPr>
            <w:tcW w:w="3300" w:type="pct"/>
            <w:shd w:val="clear" w:color="auto" w:fill="auto"/>
            <w:vAlign w:val="bottom"/>
          </w:tcPr>
          <w:p w14:paraId="77BCFCBA" w14:textId="77777777" w:rsidR="004F0325" w:rsidRPr="001E426A" w:rsidRDefault="004F0325" w:rsidP="004F0325">
            <w:pPr>
              <w:rPr>
                <w:rFonts w:cstheme="minorHAnsi"/>
                <w:sz w:val="18"/>
                <w:szCs w:val="18"/>
              </w:rPr>
            </w:pPr>
            <w:r w:rsidRPr="001E426A">
              <w:rPr>
                <w:rFonts w:cstheme="minorHAnsi"/>
                <w:sz w:val="18"/>
                <w:szCs w:val="18"/>
              </w:rPr>
              <w:t>Access Point určený pro instalaci na strop/podhled</w:t>
            </w:r>
          </w:p>
        </w:tc>
        <w:tc>
          <w:tcPr>
            <w:tcW w:w="1700" w:type="pct"/>
            <w:shd w:val="clear" w:color="auto" w:fill="auto"/>
          </w:tcPr>
          <w:p w14:paraId="28385CCA"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56F492AC" w14:textId="77777777" w:rsidTr="004F0325">
        <w:trPr>
          <w:cantSplit/>
        </w:trPr>
        <w:tc>
          <w:tcPr>
            <w:tcW w:w="3300" w:type="pct"/>
            <w:shd w:val="clear" w:color="auto" w:fill="auto"/>
            <w:vAlign w:val="bottom"/>
          </w:tcPr>
          <w:p w14:paraId="2A53C7CE" w14:textId="77777777" w:rsidR="004F0325" w:rsidRPr="001E426A" w:rsidRDefault="004F0325" w:rsidP="004F0325">
            <w:pPr>
              <w:rPr>
                <w:rFonts w:cstheme="minorHAnsi"/>
                <w:sz w:val="18"/>
                <w:szCs w:val="18"/>
              </w:rPr>
            </w:pPr>
            <w:r w:rsidRPr="001E426A">
              <w:rPr>
                <w:rFonts w:cstheme="minorHAnsi"/>
                <w:sz w:val="18"/>
                <w:szCs w:val="18"/>
              </w:rPr>
              <w:t>Typ antén</w:t>
            </w:r>
          </w:p>
        </w:tc>
        <w:tc>
          <w:tcPr>
            <w:tcW w:w="1700" w:type="pct"/>
            <w:shd w:val="clear" w:color="auto" w:fill="auto"/>
          </w:tcPr>
          <w:p w14:paraId="6B2503BF" w14:textId="77777777" w:rsidR="004F0325" w:rsidRPr="001E426A" w:rsidRDefault="004F0325" w:rsidP="004F0325">
            <w:pPr>
              <w:rPr>
                <w:rFonts w:cstheme="minorHAnsi"/>
                <w:sz w:val="18"/>
                <w:szCs w:val="18"/>
              </w:rPr>
            </w:pPr>
            <w:r w:rsidRPr="001E426A">
              <w:rPr>
                <w:rFonts w:cstheme="minorHAnsi"/>
                <w:sz w:val="18"/>
                <w:szCs w:val="18"/>
              </w:rPr>
              <w:t>Integrované pro obě pásma</w:t>
            </w:r>
          </w:p>
        </w:tc>
      </w:tr>
      <w:tr w:rsidR="004F0325" w:rsidRPr="001E426A" w14:paraId="7C066B9B" w14:textId="77777777" w:rsidTr="004F0325">
        <w:trPr>
          <w:cantSplit/>
        </w:trPr>
        <w:tc>
          <w:tcPr>
            <w:tcW w:w="3300" w:type="pct"/>
            <w:shd w:val="clear" w:color="auto" w:fill="auto"/>
            <w:vAlign w:val="center"/>
          </w:tcPr>
          <w:p w14:paraId="7FABA60D" w14:textId="77777777" w:rsidR="004F0325" w:rsidRPr="001E426A" w:rsidRDefault="004F0325" w:rsidP="004F0325">
            <w:pPr>
              <w:rPr>
                <w:rFonts w:cstheme="minorHAnsi"/>
                <w:sz w:val="18"/>
                <w:szCs w:val="18"/>
              </w:rPr>
            </w:pPr>
            <w:r w:rsidRPr="001E426A">
              <w:rPr>
                <w:rFonts w:cstheme="minorHAnsi"/>
                <w:bCs/>
                <w:sz w:val="18"/>
                <w:szCs w:val="18"/>
              </w:rPr>
              <w:t>Access Point vybavený radiem pro 2,4 a 5 GHz pásmo,</w:t>
            </w:r>
            <w:r w:rsidRPr="001E426A">
              <w:rPr>
                <w:rFonts w:cstheme="minorHAnsi"/>
                <w:sz w:val="18"/>
                <w:szCs w:val="18"/>
              </w:rPr>
              <w:t xml:space="preserve"> podpora standardu 802.11a/b/g/n/ac a Wi-Fi6 (802.11ax)</w:t>
            </w:r>
          </w:p>
        </w:tc>
        <w:tc>
          <w:tcPr>
            <w:tcW w:w="1700" w:type="pct"/>
            <w:shd w:val="clear" w:color="auto" w:fill="auto"/>
            <w:vAlign w:val="bottom"/>
          </w:tcPr>
          <w:p w14:paraId="770E2B31"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4B3116F7" w14:textId="77777777" w:rsidTr="004F0325">
        <w:trPr>
          <w:cantSplit/>
        </w:trPr>
        <w:tc>
          <w:tcPr>
            <w:tcW w:w="3300" w:type="pct"/>
            <w:shd w:val="clear" w:color="auto" w:fill="auto"/>
            <w:vAlign w:val="center"/>
          </w:tcPr>
          <w:p w14:paraId="1D5B1744" w14:textId="77777777" w:rsidR="004F0325" w:rsidRPr="001E426A" w:rsidRDefault="004F0325" w:rsidP="004F0325">
            <w:pPr>
              <w:rPr>
                <w:rFonts w:cstheme="minorHAnsi"/>
                <w:bCs/>
                <w:sz w:val="18"/>
                <w:szCs w:val="18"/>
              </w:rPr>
            </w:pPr>
            <w:r w:rsidRPr="001E426A">
              <w:rPr>
                <w:rFonts w:cstheme="minorHAnsi"/>
                <w:bCs/>
                <w:sz w:val="18"/>
                <w:szCs w:val="18"/>
              </w:rPr>
              <w:t>Podpora minimálně 4x4 MIMO, MU-MIMO, UL/DL OFDMA, TWT, BSS Coloring a až 160 MHz kanál pro 802.11ax</w:t>
            </w:r>
          </w:p>
        </w:tc>
        <w:tc>
          <w:tcPr>
            <w:tcW w:w="1700" w:type="pct"/>
            <w:shd w:val="clear" w:color="auto" w:fill="auto"/>
            <w:vAlign w:val="bottom"/>
          </w:tcPr>
          <w:p w14:paraId="4A984C37"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4B072E9D" w14:textId="77777777" w:rsidTr="004F0325">
        <w:trPr>
          <w:cantSplit/>
        </w:trPr>
        <w:tc>
          <w:tcPr>
            <w:tcW w:w="3300" w:type="pct"/>
            <w:shd w:val="clear" w:color="auto" w:fill="auto"/>
            <w:vAlign w:val="center"/>
          </w:tcPr>
          <w:p w14:paraId="354AEAC8" w14:textId="77777777" w:rsidR="004F0325" w:rsidRPr="001E426A" w:rsidRDefault="004F0325" w:rsidP="004F0325">
            <w:pPr>
              <w:rPr>
                <w:rFonts w:cstheme="minorHAnsi"/>
                <w:sz w:val="18"/>
                <w:szCs w:val="18"/>
              </w:rPr>
            </w:pPr>
            <w:r w:rsidRPr="001E426A">
              <w:rPr>
                <w:rFonts w:cstheme="minorHAnsi"/>
                <w:bCs/>
                <w:sz w:val="18"/>
                <w:szCs w:val="18"/>
              </w:rPr>
              <w:t>Minimální počet inzerovaných SSID (BSSID) per radio</w:t>
            </w:r>
          </w:p>
        </w:tc>
        <w:tc>
          <w:tcPr>
            <w:tcW w:w="1700" w:type="pct"/>
            <w:shd w:val="clear" w:color="auto" w:fill="auto"/>
            <w:vAlign w:val="bottom"/>
          </w:tcPr>
          <w:p w14:paraId="161DC776" w14:textId="77777777" w:rsidR="004F0325" w:rsidRPr="001E426A" w:rsidRDefault="004F0325" w:rsidP="004F0325">
            <w:pPr>
              <w:rPr>
                <w:rFonts w:cstheme="minorHAnsi"/>
                <w:sz w:val="18"/>
                <w:szCs w:val="18"/>
              </w:rPr>
            </w:pPr>
            <w:r w:rsidRPr="001E426A">
              <w:rPr>
                <w:rFonts w:cstheme="minorHAnsi"/>
                <w:sz w:val="18"/>
                <w:szCs w:val="18"/>
              </w:rPr>
              <w:t>8</w:t>
            </w:r>
          </w:p>
        </w:tc>
      </w:tr>
      <w:tr w:rsidR="004F0325" w:rsidRPr="001E426A" w14:paraId="03473DA6" w14:textId="77777777" w:rsidTr="004F0325">
        <w:trPr>
          <w:cantSplit/>
        </w:trPr>
        <w:tc>
          <w:tcPr>
            <w:tcW w:w="3300" w:type="pct"/>
            <w:shd w:val="clear" w:color="auto" w:fill="auto"/>
            <w:vAlign w:val="center"/>
          </w:tcPr>
          <w:p w14:paraId="6D9416CC" w14:textId="77777777" w:rsidR="004F0325" w:rsidRPr="001E426A" w:rsidRDefault="004F0325" w:rsidP="004F0325">
            <w:pPr>
              <w:rPr>
                <w:rFonts w:cstheme="minorHAnsi"/>
                <w:sz w:val="18"/>
                <w:szCs w:val="18"/>
              </w:rPr>
            </w:pPr>
            <w:r w:rsidRPr="001E426A">
              <w:rPr>
                <w:rFonts w:cstheme="minorHAnsi"/>
                <w:bCs/>
                <w:sz w:val="18"/>
                <w:szCs w:val="18"/>
              </w:rPr>
              <w:t>Podpora mechanismu pro optimalizaci fáze vysílaného bezdrátového signálu směrem k 802.11 n/ac/ax klientům (Tx Beam Forming)</w:t>
            </w:r>
          </w:p>
        </w:tc>
        <w:tc>
          <w:tcPr>
            <w:tcW w:w="1700" w:type="pct"/>
            <w:shd w:val="clear" w:color="auto" w:fill="auto"/>
          </w:tcPr>
          <w:p w14:paraId="653B812D"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5AEE3C0F" w14:textId="77777777" w:rsidTr="004F0325">
        <w:trPr>
          <w:cantSplit/>
        </w:trPr>
        <w:tc>
          <w:tcPr>
            <w:tcW w:w="3300" w:type="pct"/>
            <w:shd w:val="clear" w:color="auto" w:fill="auto"/>
            <w:vAlign w:val="center"/>
          </w:tcPr>
          <w:p w14:paraId="5F14AE18" w14:textId="77777777" w:rsidR="004F0325" w:rsidRPr="001E426A" w:rsidRDefault="004F0325" w:rsidP="004F0325">
            <w:pPr>
              <w:rPr>
                <w:rFonts w:cstheme="minorHAnsi"/>
                <w:sz w:val="18"/>
                <w:szCs w:val="18"/>
              </w:rPr>
            </w:pPr>
            <w:r w:rsidRPr="001E426A">
              <w:rPr>
                <w:rFonts w:cstheme="minorHAnsi"/>
                <w:bCs/>
                <w:sz w:val="18"/>
                <w:szCs w:val="18"/>
              </w:rPr>
              <w:t>Podpora mechanismu pro přepojení klientů z 2,4GHz do 5GHz pásma</w:t>
            </w:r>
          </w:p>
        </w:tc>
        <w:tc>
          <w:tcPr>
            <w:tcW w:w="1700" w:type="pct"/>
            <w:shd w:val="clear" w:color="auto" w:fill="auto"/>
          </w:tcPr>
          <w:p w14:paraId="3767AFAE"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538744A0" w14:textId="77777777" w:rsidTr="004F0325">
        <w:trPr>
          <w:cantSplit/>
        </w:trPr>
        <w:tc>
          <w:tcPr>
            <w:tcW w:w="3300" w:type="pct"/>
            <w:shd w:val="clear" w:color="auto" w:fill="auto"/>
            <w:vAlign w:val="bottom"/>
          </w:tcPr>
          <w:p w14:paraId="0082FE18" w14:textId="77777777" w:rsidR="004F0325" w:rsidRPr="001E426A" w:rsidRDefault="004F0325" w:rsidP="004F0325">
            <w:pPr>
              <w:rPr>
                <w:rFonts w:cstheme="minorHAnsi"/>
                <w:sz w:val="18"/>
                <w:szCs w:val="18"/>
              </w:rPr>
            </w:pPr>
            <w:r w:rsidRPr="001E426A">
              <w:rPr>
                <w:rFonts w:cstheme="minorHAnsi"/>
                <w:sz w:val="18"/>
                <w:szCs w:val="18"/>
              </w:rPr>
              <w:t>Access Pointy obsahují X.509 certifikát s lokální platností pro nasazeni PKI</w:t>
            </w:r>
          </w:p>
        </w:tc>
        <w:tc>
          <w:tcPr>
            <w:tcW w:w="1700" w:type="pct"/>
            <w:shd w:val="clear" w:color="auto" w:fill="auto"/>
          </w:tcPr>
          <w:p w14:paraId="3C5A8EC0"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4BD41F7B" w14:textId="77777777" w:rsidTr="004F0325">
        <w:trPr>
          <w:cantSplit/>
        </w:trPr>
        <w:tc>
          <w:tcPr>
            <w:tcW w:w="3300" w:type="pct"/>
            <w:shd w:val="clear" w:color="auto" w:fill="auto"/>
            <w:vAlign w:val="bottom"/>
          </w:tcPr>
          <w:p w14:paraId="07608977" w14:textId="77777777" w:rsidR="004F0325" w:rsidRPr="001E426A" w:rsidRDefault="004F0325" w:rsidP="004F0325">
            <w:pPr>
              <w:rPr>
                <w:rFonts w:cstheme="minorHAnsi"/>
                <w:bCs/>
                <w:sz w:val="18"/>
                <w:szCs w:val="18"/>
              </w:rPr>
            </w:pPr>
            <w:r w:rsidRPr="001E426A">
              <w:rPr>
                <w:rFonts w:cstheme="minorHAnsi"/>
                <w:sz w:val="18"/>
                <w:szCs w:val="18"/>
              </w:rPr>
              <w:t>Podpora autentizace Access Pointu do LAN sítě pomocí 802.1x, AP obsahují 802.1x supplikant</w:t>
            </w:r>
          </w:p>
        </w:tc>
        <w:tc>
          <w:tcPr>
            <w:tcW w:w="1700" w:type="pct"/>
            <w:shd w:val="clear" w:color="auto" w:fill="auto"/>
          </w:tcPr>
          <w:p w14:paraId="1D865DD1"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268A1022" w14:textId="77777777" w:rsidTr="004F0325">
        <w:trPr>
          <w:cantSplit/>
        </w:trPr>
        <w:tc>
          <w:tcPr>
            <w:tcW w:w="3300" w:type="pct"/>
            <w:shd w:val="clear" w:color="auto" w:fill="auto"/>
            <w:vAlign w:val="bottom"/>
          </w:tcPr>
          <w:p w14:paraId="23C883BB" w14:textId="77777777" w:rsidR="004F0325" w:rsidRPr="001E426A" w:rsidRDefault="004F0325" w:rsidP="004F0325">
            <w:pPr>
              <w:rPr>
                <w:rFonts w:cstheme="minorHAnsi"/>
                <w:sz w:val="18"/>
                <w:szCs w:val="18"/>
              </w:rPr>
            </w:pPr>
            <w:r w:rsidRPr="001E426A">
              <w:rPr>
                <w:rFonts w:cstheme="minorHAnsi"/>
                <w:bCs/>
                <w:sz w:val="18"/>
                <w:szCs w:val="18"/>
              </w:rPr>
              <w:lastRenderedPageBreak/>
              <w:t>Podpora detekce a monitorování problémů WLAN odchytáváním provozu na AP a jeho zasíláním do Ethernetového analyzátoru (např. Wireshark)</w:t>
            </w:r>
          </w:p>
        </w:tc>
        <w:tc>
          <w:tcPr>
            <w:tcW w:w="1700" w:type="pct"/>
            <w:shd w:val="clear" w:color="auto" w:fill="auto"/>
          </w:tcPr>
          <w:p w14:paraId="5E7272CD"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6713B965" w14:textId="77777777" w:rsidTr="004F0325">
        <w:trPr>
          <w:cantSplit/>
        </w:trPr>
        <w:tc>
          <w:tcPr>
            <w:tcW w:w="3300" w:type="pct"/>
            <w:shd w:val="clear" w:color="auto" w:fill="auto"/>
            <w:vAlign w:val="center"/>
          </w:tcPr>
          <w:p w14:paraId="1999A2B9" w14:textId="77777777" w:rsidR="004F0325" w:rsidRPr="001E426A" w:rsidRDefault="004F0325" w:rsidP="004F0325">
            <w:pPr>
              <w:rPr>
                <w:rFonts w:cstheme="minorHAnsi"/>
                <w:sz w:val="18"/>
                <w:szCs w:val="18"/>
              </w:rPr>
            </w:pPr>
            <w:r w:rsidRPr="001E426A">
              <w:rPr>
                <w:rFonts w:cstheme="minorHAnsi"/>
                <w:bCs/>
                <w:sz w:val="18"/>
                <w:szCs w:val="18"/>
              </w:rPr>
              <w:t xml:space="preserve">Podpora přímého přístupu na příkazovou řádku AP přes serial konzoli a </w:t>
            </w:r>
            <w:r w:rsidRPr="001E426A">
              <w:rPr>
                <w:rFonts w:cstheme="minorHAnsi"/>
                <w:sz w:val="18"/>
                <w:szCs w:val="18"/>
              </w:rPr>
              <w:t xml:space="preserve">přes IPv4 pomocí </w:t>
            </w:r>
            <w:r w:rsidRPr="001E426A">
              <w:rPr>
                <w:rFonts w:cstheme="minorHAnsi"/>
                <w:bCs/>
                <w:sz w:val="18"/>
                <w:szCs w:val="18"/>
              </w:rPr>
              <w:t>Telnet a SSH</w:t>
            </w:r>
          </w:p>
        </w:tc>
        <w:tc>
          <w:tcPr>
            <w:tcW w:w="1700" w:type="pct"/>
            <w:shd w:val="clear" w:color="auto" w:fill="auto"/>
          </w:tcPr>
          <w:p w14:paraId="360459CA"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324286B9" w14:textId="77777777" w:rsidTr="004F0325">
        <w:trPr>
          <w:cantSplit/>
        </w:trPr>
        <w:tc>
          <w:tcPr>
            <w:tcW w:w="3300" w:type="pct"/>
            <w:shd w:val="clear" w:color="auto" w:fill="auto"/>
            <w:vAlign w:val="center"/>
          </w:tcPr>
          <w:p w14:paraId="7ABC38B8" w14:textId="77777777" w:rsidR="004F0325" w:rsidRPr="001E426A" w:rsidRDefault="004F0325" w:rsidP="004F0325">
            <w:pPr>
              <w:rPr>
                <w:rFonts w:cstheme="minorHAnsi"/>
                <w:bCs/>
                <w:sz w:val="18"/>
                <w:szCs w:val="18"/>
              </w:rPr>
            </w:pPr>
            <w:r w:rsidRPr="001E426A">
              <w:rPr>
                <w:rFonts w:cstheme="minorHAnsi"/>
                <w:bCs/>
                <w:sz w:val="18"/>
                <w:szCs w:val="18"/>
              </w:rPr>
              <w:t>Access Point obsahuje Bluetooth low-energy (BLE) 5.0 rádio a USB 2.0 port</w:t>
            </w:r>
          </w:p>
        </w:tc>
        <w:tc>
          <w:tcPr>
            <w:tcW w:w="1700" w:type="pct"/>
            <w:shd w:val="clear" w:color="auto" w:fill="auto"/>
          </w:tcPr>
          <w:p w14:paraId="21D8F3AA"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308A0E2E" w14:textId="77777777" w:rsidTr="004F0325">
        <w:trPr>
          <w:cantSplit/>
        </w:trPr>
        <w:tc>
          <w:tcPr>
            <w:tcW w:w="3300" w:type="pct"/>
            <w:shd w:val="clear" w:color="auto" w:fill="auto"/>
            <w:vAlign w:val="center"/>
          </w:tcPr>
          <w:p w14:paraId="3D373A27" w14:textId="77777777" w:rsidR="004F0325" w:rsidRPr="001E426A" w:rsidRDefault="004F0325" w:rsidP="004F0325">
            <w:pPr>
              <w:rPr>
                <w:rFonts w:cstheme="minorHAnsi"/>
                <w:sz w:val="18"/>
                <w:szCs w:val="18"/>
              </w:rPr>
            </w:pPr>
            <w:r w:rsidRPr="001E426A">
              <w:rPr>
                <w:rFonts w:cstheme="minorHAnsi"/>
                <w:sz w:val="18"/>
                <w:szCs w:val="18"/>
              </w:rPr>
              <w:t xml:space="preserve">1 x 100/1000/2500 Mbit/s RJ45 ethernet rozhraní kompatibilní </w:t>
            </w:r>
            <w:r w:rsidRPr="001E426A">
              <w:rPr>
                <w:rFonts w:cstheme="minorHAnsi"/>
                <w:sz w:val="18"/>
                <w:szCs w:val="18"/>
              </w:rPr>
              <w:br/>
              <w:t>s 802.3bz</w:t>
            </w:r>
          </w:p>
        </w:tc>
        <w:tc>
          <w:tcPr>
            <w:tcW w:w="1700" w:type="pct"/>
            <w:shd w:val="clear" w:color="auto" w:fill="auto"/>
          </w:tcPr>
          <w:p w14:paraId="0ABEC6EF"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64E91276" w14:textId="77777777" w:rsidTr="004F0325">
        <w:trPr>
          <w:cantSplit/>
        </w:trPr>
        <w:tc>
          <w:tcPr>
            <w:tcW w:w="3300" w:type="pct"/>
            <w:shd w:val="clear" w:color="auto" w:fill="auto"/>
            <w:vAlign w:val="bottom"/>
          </w:tcPr>
          <w:p w14:paraId="3B4ED78C" w14:textId="77777777" w:rsidR="004F0325" w:rsidRPr="001E426A" w:rsidRDefault="004F0325" w:rsidP="004F0325">
            <w:pPr>
              <w:rPr>
                <w:rFonts w:cstheme="minorHAnsi"/>
                <w:sz w:val="18"/>
                <w:szCs w:val="18"/>
              </w:rPr>
            </w:pPr>
            <w:r w:rsidRPr="001E426A">
              <w:rPr>
                <w:rFonts w:cstheme="minorHAnsi"/>
                <w:sz w:val="18"/>
                <w:szCs w:val="18"/>
              </w:rPr>
              <w:t>Možnost 802.3af/at PoE napájení AP z přepínače nebo injectoru, v případě použití 802.3af AP běží minimálně v režimu 2x2 MIMO pro obě rádiová pásma bez sníženého vysílacího výkonu</w:t>
            </w:r>
          </w:p>
        </w:tc>
        <w:tc>
          <w:tcPr>
            <w:tcW w:w="1700" w:type="pct"/>
            <w:shd w:val="clear" w:color="auto" w:fill="auto"/>
          </w:tcPr>
          <w:p w14:paraId="5AAFF1B8"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20F224E6" w14:textId="77777777" w:rsidTr="004F0325">
        <w:trPr>
          <w:cantSplit/>
        </w:trPr>
        <w:tc>
          <w:tcPr>
            <w:tcW w:w="3300" w:type="pct"/>
            <w:shd w:val="clear" w:color="auto" w:fill="auto"/>
            <w:vAlign w:val="bottom"/>
          </w:tcPr>
          <w:p w14:paraId="5C763792" w14:textId="77777777" w:rsidR="004F0325" w:rsidRPr="001E426A" w:rsidRDefault="004F0325" w:rsidP="004F0325">
            <w:pPr>
              <w:rPr>
                <w:rFonts w:cstheme="minorHAnsi"/>
                <w:sz w:val="18"/>
                <w:szCs w:val="18"/>
              </w:rPr>
            </w:pPr>
            <w:r w:rsidRPr="001E426A">
              <w:rPr>
                <w:rFonts w:cstheme="minorHAnsi"/>
                <w:sz w:val="18"/>
                <w:szCs w:val="18"/>
              </w:rPr>
              <w:t>AP uzavřené konstrukce bez větracích otvorů a ventilátoru</w:t>
            </w:r>
          </w:p>
        </w:tc>
        <w:tc>
          <w:tcPr>
            <w:tcW w:w="1700" w:type="pct"/>
            <w:shd w:val="clear" w:color="auto" w:fill="auto"/>
          </w:tcPr>
          <w:p w14:paraId="3E3EBBCC"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7905E77E" w14:textId="77777777" w:rsidTr="004F0325">
        <w:trPr>
          <w:cantSplit/>
        </w:trPr>
        <w:tc>
          <w:tcPr>
            <w:tcW w:w="3300" w:type="pct"/>
            <w:shd w:val="clear" w:color="auto" w:fill="auto"/>
            <w:vAlign w:val="bottom"/>
          </w:tcPr>
          <w:p w14:paraId="047E5104" w14:textId="77777777" w:rsidR="004F0325" w:rsidRPr="001E426A" w:rsidRDefault="004F0325" w:rsidP="004F0325">
            <w:pPr>
              <w:rPr>
                <w:rFonts w:cstheme="minorHAnsi"/>
                <w:sz w:val="18"/>
                <w:szCs w:val="18"/>
              </w:rPr>
            </w:pPr>
            <w:r w:rsidRPr="001E426A">
              <w:rPr>
                <w:rFonts w:cstheme="minorHAnsi"/>
                <w:sz w:val="18"/>
                <w:szCs w:val="18"/>
              </w:rPr>
              <w:t>Součástí AP je plechový úchyt pro instalaci na strop nebo stěnu</w:t>
            </w:r>
          </w:p>
        </w:tc>
        <w:tc>
          <w:tcPr>
            <w:tcW w:w="1700" w:type="pct"/>
            <w:shd w:val="clear" w:color="auto" w:fill="auto"/>
          </w:tcPr>
          <w:p w14:paraId="7CF6C889"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5F14A5D8" w14:textId="77777777" w:rsidTr="004F0325">
        <w:trPr>
          <w:cantSplit/>
        </w:trPr>
        <w:tc>
          <w:tcPr>
            <w:tcW w:w="3300" w:type="pct"/>
            <w:shd w:val="clear" w:color="auto" w:fill="auto"/>
            <w:vAlign w:val="bottom"/>
          </w:tcPr>
          <w:p w14:paraId="728EC4A8" w14:textId="77777777" w:rsidR="004F0325" w:rsidRPr="001E426A" w:rsidRDefault="004F0325" w:rsidP="004F0325">
            <w:pPr>
              <w:rPr>
                <w:rFonts w:cstheme="minorHAnsi"/>
                <w:sz w:val="18"/>
                <w:szCs w:val="18"/>
              </w:rPr>
            </w:pPr>
            <w:r w:rsidRPr="001E426A">
              <w:rPr>
                <w:rFonts w:cstheme="minorHAnsi"/>
                <w:sz w:val="18"/>
                <w:szCs w:val="18"/>
              </w:rPr>
              <w:t>AP je fyzicky zabezpečitelné/zamknutelné k okolním pevným částem.</w:t>
            </w:r>
          </w:p>
        </w:tc>
        <w:tc>
          <w:tcPr>
            <w:tcW w:w="1700" w:type="pct"/>
            <w:shd w:val="clear" w:color="auto" w:fill="auto"/>
          </w:tcPr>
          <w:p w14:paraId="6A1B52D8"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14826C5C" w14:textId="77777777" w:rsidTr="004F0325">
        <w:trPr>
          <w:cantSplit/>
        </w:trPr>
        <w:tc>
          <w:tcPr>
            <w:tcW w:w="3300" w:type="pct"/>
            <w:shd w:val="clear" w:color="auto" w:fill="auto"/>
            <w:vAlign w:val="bottom"/>
          </w:tcPr>
          <w:p w14:paraId="362B44BC" w14:textId="77777777" w:rsidR="004F0325" w:rsidRPr="001E426A" w:rsidRDefault="004F0325" w:rsidP="004F0325">
            <w:pPr>
              <w:rPr>
                <w:rFonts w:cstheme="minorHAnsi"/>
                <w:sz w:val="18"/>
                <w:szCs w:val="18"/>
              </w:rPr>
            </w:pPr>
            <w:r w:rsidRPr="001E426A">
              <w:rPr>
                <w:rFonts w:cstheme="minorHAnsi"/>
                <w:sz w:val="18"/>
                <w:szCs w:val="18"/>
              </w:rPr>
              <w:t>Důvěryhodný HW/SW – AP používá bezpečný zavaděč OS, ověřování podpisu OS, kontrolu autentičnosti HW a mechanizmy pro ochranu SW a HW proti útokům</w:t>
            </w:r>
          </w:p>
        </w:tc>
        <w:tc>
          <w:tcPr>
            <w:tcW w:w="1700" w:type="pct"/>
            <w:shd w:val="clear" w:color="auto" w:fill="auto"/>
          </w:tcPr>
          <w:p w14:paraId="34F89E0A"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4F0325" w:rsidRPr="001E426A" w14:paraId="3C232BBE" w14:textId="77777777" w:rsidTr="004F0325">
        <w:trPr>
          <w:cantSplit/>
        </w:trPr>
        <w:tc>
          <w:tcPr>
            <w:tcW w:w="3300" w:type="pct"/>
            <w:shd w:val="clear" w:color="auto" w:fill="auto"/>
            <w:vAlign w:val="bottom"/>
          </w:tcPr>
          <w:p w14:paraId="6A83BA3E" w14:textId="5FCDA095" w:rsidR="004F0325" w:rsidRPr="001E426A" w:rsidRDefault="004F0325" w:rsidP="004F0325">
            <w:pPr>
              <w:rPr>
                <w:rFonts w:cstheme="minorHAnsi"/>
                <w:sz w:val="18"/>
                <w:szCs w:val="18"/>
              </w:rPr>
            </w:pPr>
            <w:r w:rsidRPr="001E426A">
              <w:rPr>
                <w:rFonts w:cstheme="minorHAnsi"/>
                <w:sz w:val="18"/>
                <w:szCs w:val="18"/>
              </w:rPr>
              <w:t xml:space="preserve">Součástí dodávky každého AP jsou licence </w:t>
            </w:r>
            <w:r w:rsidR="00C317BD">
              <w:rPr>
                <w:rFonts w:cstheme="minorHAnsi"/>
                <w:sz w:val="18"/>
                <w:szCs w:val="18"/>
              </w:rPr>
              <w:t>přístup AP ke</w:t>
            </w:r>
            <w:r w:rsidRPr="001E426A">
              <w:rPr>
                <w:rFonts w:cstheme="minorHAnsi"/>
                <w:sz w:val="18"/>
                <w:szCs w:val="18"/>
              </w:rPr>
              <w:t xml:space="preserve"> </w:t>
            </w:r>
            <w:r w:rsidR="001E426A" w:rsidRPr="001E426A">
              <w:rPr>
                <w:rFonts w:cstheme="minorHAnsi"/>
                <w:sz w:val="18"/>
                <w:szCs w:val="18"/>
              </w:rPr>
              <w:t>kontrolér</w:t>
            </w:r>
            <w:r w:rsidR="00C317BD">
              <w:rPr>
                <w:rFonts w:cstheme="minorHAnsi"/>
                <w:sz w:val="18"/>
                <w:szCs w:val="18"/>
              </w:rPr>
              <w:t>u</w:t>
            </w:r>
            <w:r w:rsidRPr="001E426A">
              <w:rPr>
                <w:rFonts w:cstheme="minorHAnsi"/>
                <w:sz w:val="18"/>
                <w:szCs w:val="18"/>
              </w:rPr>
              <w:t xml:space="preserve"> bezdrátové sítě minimálně na dobu 5 let</w:t>
            </w:r>
            <w:r w:rsidR="00C317BD">
              <w:rPr>
                <w:rFonts w:cstheme="minorHAnsi"/>
                <w:sz w:val="18"/>
                <w:szCs w:val="18"/>
              </w:rPr>
              <w:t>, pokud je pro dodané řešení taková licence potřeba</w:t>
            </w:r>
          </w:p>
        </w:tc>
        <w:tc>
          <w:tcPr>
            <w:tcW w:w="1700" w:type="pct"/>
            <w:shd w:val="clear" w:color="auto" w:fill="auto"/>
          </w:tcPr>
          <w:p w14:paraId="5A8CDEE6" w14:textId="77777777" w:rsidR="004F0325" w:rsidRPr="001E426A" w:rsidRDefault="004F0325" w:rsidP="004F0325">
            <w:pPr>
              <w:rPr>
                <w:rFonts w:cstheme="minorHAnsi"/>
                <w:sz w:val="18"/>
                <w:szCs w:val="18"/>
              </w:rPr>
            </w:pPr>
            <w:r w:rsidRPr="001E426A">
              <w:rPr>
                <w:rFonts w:cstheme="minorHAnsi"/>
                <w:sz w:val="18"/>
                <w:szCs w:val="18"/>
              </w:rPr>
              <w:t>OBSAHUJE</w:t>
            </w:r>
          </w:p>
        </w:tc>
      </w:tr>
      <w:tr w:rsidR="004F0325" w:rsidRPr="001E426A" w14:paraId="4CE77AE3" w14:textId="77777777" w:rsidTr="004F0325">
        <w:trPr>
          <w:cantSplit/>
        </w:trPr>
        <w:tc>
          <w:tcPr>
            <w:tcW w:w="3300" w:type="pct"/>
            <w:shd w:val="clear" w:color="auto" w:fill="auto"/>
            <w:vAlign w:val="bottom"/>
          </w:tcPr>
          <w:p w14:paraId="2C51F11D" w14:textId="50158178" w:rsidR="004F0325" w:rsidRPr="001E426A" w:rsidRDefault="004F0325" w:rsidP="004F0325">
            <w:pPr>
              <w:rPr>
                <w:rFonts w:cstheme="minorHAnsi"/>
                <w:sz w:val="18"/>
                <w:szCs w:val="18"/>
              </w:rPr>
            </w:pPr>
            <w:r w:rsidRPr="001E426A">
              <w:rPr>
                <w:rFonts w:cstheme="minorHAnsi"/>
                <w:sz w:val="18"/>
                <w:szCs w:val="18"/>
              </w:rPr>
              <w:t xml:space="preserve">Plná podpora AP na </w:t>
            </w:r>
            <w:r w:rsidR="006712E5" w:rsidRPr="001E426A">
              <w:rPr>
                <w:rFonts w:cstheme="minorHAnsi"/>
                <w:sz w:val="18"/>
                <w:szCs w:val="18"/>
              </w:rPr>
              <w:t>dodávaném</w:t>
            </w:r>
            <w:r w:rsidRPr="001E426A">
              <w:rPr>
                <w:rFonts w:cstheme="minorHAnsi"/>
                <w:sz w:val="18"/>
                <w:szCs w:val="18"/>
              </w:rPr>
              <w:t xml:space="preserve"> </w:t>
            </w:r>
            <w:r w:rsidR="001E426A" w:rsidRPr="001E426A">
              <w:rPr>
                <w:rFonts w:cstheme="minorHAnsi"/>
                <w:sz w:val="18"/>
                <w:szCs w:val="18"/>
              </w:rPr>
              <w:t>kontroléru</w:t>
            </w:r>
          </w:p>
        </w:tc>
        <w:tc>
          <w:tcPr>
            <w:tcW w:w="1700" w:type="pct"/>
            <w:shd w:val="clear" w:color="auto" w:fill="auto"/>
          </w:tcPr>
          <w:p w14:paraId="5E9BBE40" w14:textId="77777777" w:rsidR="004F0325" w:rsidRPr="001E426A" w:rsidRDefault="004F0325" w:rsidP="004F0325">
            <w:pPr>
              <w:rPr>
                <w:rFonts w:cstheme="minorHAnsi"/>
                <w:sz w:val="18"/>
                <w:szCs w:val="18"/>
              </w:rPr>
            </w:pPr>
            <w:r w:rsidRPr="001E426A">
              <w:rPr>
                <w:rFonts w:cstheme="minorHAnsi"/>
                <w:sz w:val="18"/>
                <w:szCs w:val="18"/>
              </w:rPr>
              <w:t>PODPORUJE</w:t>
            </w:r>
          </w:p>
        </w:tc>
      </w:tr>
      <w:tr w:rsidR="00C317BD" w:rsidRPr="001E426A" w14:paraId="187751DB" w14:textId="77777777" w:rsidTr="004F0325">
        <w:trPr>
          <w:cantSplit/>
        </w:trPr>
        <w:tc>
          <w:tcPr>
            <w:tcW w:w="3300" w:type="pct"/>
            <w:shd w:val="clear" w:color="auto" w:fill="auto"/>
            <w:vAlign w:val="bottom"/>
          </w:tcPr>
          <w:p w14:paraId="3576ED07" w14:textId="2F0E454D" w:rsidR="00C317BD" w:rsidRPr="001E426A" w:rsidRDefault="00C317BD" w:rsidP="004F0325">
            <w:pPr>
              <w:rPr>
                <w:rFonts w:cstheme="minorHAnsi"/>
                <w:sz w:val="18"/>
                <w:szCs w:val="18"/>
              </w:rPr>
            </w:pPr>
            <w:r>
              <w:rPr>
                <w:rFonts w:cstheme="minorHAnsi"/>
                <w:sz w:val="18"/>
                <w:szCs w:val="18"/>
              </w:rPr>
              <w:t>Záruka</w:t>
            </w:r>
          </w:p>
        </w:tc>
        <w:tc>
          <w:tcPr>
            <w:tcW w:w="1700" w:type="pct"/>
            <w:shd w:val="clear" w:color="auto" w:fill="auto"/>
          </w:tcPr>
          <w:p w14:paraId="2E6FF784" w14:textId="47264CEF" w:rsidR="00C317BD" w:rsidRPr="001E426A" w:rsidRDefault="00C317BD" w:rsidP="004F0325">
            <w:pPr>
              <w:rPr>
                <w:rFonts w:cstheme="minorHAnsi"/>
                <w:sz w:val="18"/>
                <w:szCs w:val="18"/>
              </w:rPr>
            </w:pPr>
            <w:r>
              <w:rPr>
                <w:rFonts w:cstheme="minorHAnsi"/>
                <w:sz w:val="18"/>
                <w:szCs w:val="18"/>
              </w:rPr>
              <w:t>Záruka a podpora výrobce min. 60 měsíců</w:t>
            </w:r>
          </w:p>
        </w:tc>
      </w:tr>
    </w:tbl>
    <w:p w14:paraId="5B3E1A57" w14:textId="77777777" w:rsidR="004F0325" w:rsidRPr="001E426A" w:rsidRDefault="004F0325" w:rsidP="004F0325">
      <w:pPr>
        <w:rPr>
          <w:rFonts w:cstheme="minorHAnsi"/>
        </w:rPr>
      </w:pPr>
    </w:p>
    <w:p w14:paraId="453A4BE4" w14:textId="0AB78ADC" w:rsidR="004F0325" w:rsidRPr="001E426A" w:rsidRDefault="001E426A" w:rsidP="004F0325">
      <w:pPr>
        <w:rPr>
          <w:rFonts w:cstheme="minorHAnsi"/>
          <w:b/>
          <w:bCs/>
        </w:rPr>
      </w:pPr>
      <w:r w:rsidRPr="001E426A">
        <w:rPr>
          <w:rFonts w:cstheme="minorHAnsi"/>
          <w:b/>
          <w:bCs/>
        </w:rPr>
        <w:t>Kontrolér</w:t>
      </w:r>
      <w:r w:rsidR="004F0325" w:rsidRPr="001E426A">
        <w:rPr>
          <w:rFonts w:cstheme="minorHAnsi"/>
          <w:b/>
          <w:bCs/>
        </w:rPr>
        <w:t xml:space="preserve"> bezdrátové sítě</w:t>
      </w:r>
    </w:p>
    <w:tbl>
      <w:tblPr>
        <w:tblStyle w:val="tabulkafinann"/>
        <w:tblW w:w="9072" w:type="dxa"/>
        <w:tblLook w:val="04A0" w:firstRow="1" w:lastRow="0" w:firstColumn="1" w:lastColumn="0" w:noHBand="0" w:noVBand="1"/>
      </w:tblPr>
      <w:tblGrid>
        <w:gridCol w:w="6502"/>
        <w:gridCol w:w="2570"/>
      </w:tblGrid>
      <w:tr w:rsidR="004F0325" w:rsidRPr="001E426A" w14:paraId="492313DD" w14:textId="77777777" w:rsidTr="007D3F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02" w:type="dxa"/>
            <w:hideMark/>
          </w:tcPr>
          <w:p w14:paraId="363FCECB" w14:textId="77777777" w:rsidR="004F0325" w:rsidRPr="001E426A" w:rsidRDefault="004F0325" w:rsidP="007D3FDA">
            <w:pPr>
              <w:pStyle w:val="text"/>
              <w:rPr>
                <w:rFonts w:asciiTheme="minorHAnsi" w:hAnsiTheme="minorHAnsi" w:cstheme="minorHAnsi"/>
                <w:b/>
                <w:bCs/>
                <w:sz w:val="18"/>
                <w:szCs w:val="18"/>
              </w:rPr>
            </w:pPr>
            <w:r w:rsidRPr="001E426A">
              <w:rPr>
                <w:rFonts w:asciiTheme="minorHAnsi" w:hAnsiTheme="minorHAnsi" w:cstheme="minorHAnsi"/>
                <w:b/>
                <w:bCs/>
                <w:sz w:val="18"/>
                <w:szCs w:val="18"/>
              </w:rPr>
              <w:t>Požadovaná funkcionalita/vlastnost</w:t>
            </w:r>
          </w:p>
        </w:tc>
        <w:tc>
          <w:tcPr>
            <w:tcW w:w="2570" w:type="dxa"/>
            <w:hideMark/>
          </w:tcPr>
          <w:p w14:paraId="48ED0D46" w14:textId="61D7F492" w:rsidR="004F0325" w:rsidRPr="001E426A" w:rsidRDefault="004F0325" w:rsidP="007D3FDA">
            <w:pPr>
              <w:pStyle w:val="tex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18"/>
                <w:szCs w:val="18"/>
              </w:rPr>
            </w:pPr>
            <w:r w:rsidRPr="001E426A">
              <w:rPr>
                <w:rFonts w:asciiTheme="minorHAnsi" w:hAnsiTheme="minorHAnsi" w:cstheme="minorHAnsi"/>
                <w:b/>
                <w:bCs/>
                <w:sz w:val="18"/>
                <w:szCs w:val="18"/>
              </w:rPr>
              <w:t xml:space="preserve">Způsob splnění požadované </w:t>
            </w:r>
            <w:r w:rsidR="006712E5" w:rsidRPr="001E426A">
              <w:rPr>
                <w:rFonts w:asciiTheme="minorHAnsi" w:hAnsiTheme="minorHAnsi" w:cstheme="minorHAnsi"/>
                <w:b/>
                <w:bCs/>
                <w:sz w:val="18"/>
                <w:szCs w:val="18"/>
              </w:rPr>
              <w:t xml:space="preserve">minimální </w:t>
            </w:r>
            <w:r w:rsidRPr="001E426A">
              <w:rPr>
                <w:rFonts w:asciiTheme="minorHAnsi" w:hAnsiTheme="minorHAnsi" w:cstheme="minorHAnsi"/>
                <w:b/>
                <w:bCs/>
                <w:sz w:val="18"/>
                <w:szCs w:val="18"/>
              </w:rPr>
              <w:t>funkcionality/vlastnosti</w:t>
            </w:r>
          </w:p>
        </w:tc>
      </w:tr>
      <w:tr w:rsidR="004F0325" w:rsidRPr="001E426A" w14:paraId="51379645"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52C8BBBE" w14:textId="77777777" w:rsidR="004F0325" w:rsidRPr="001E426A" w:rsidRDefault="004F0325" w:rsidP="007D3FDA">
            <w:pPr>
              <w:pStyle w:val="text"/>
              <w:rPr>
                <w:rFonts w:asciiTheme="minorHAnsi" w:hAnsiTheme="minorHAnsi" w:cstheme="minorHAnsi"/>
                <w:color w:val="000000"/>
                <w:sz w:val="18"/>
                <w:szCs w:val="18"/>
                <w:lang w:eastAsia="zh-CN"/>
              </w:rPr>
            </w:pPr>
            <w:r w:rsidRPr="001E426A">
              <w:rPr>
                <w:rFonts w:asciiTheme="minorHAnsi" w:eastAsia="MS Mincho" w:hAnsiTheme="minorHAnsi" w:cstheme="minorHAnsi"/>
                <w:color w:val="000000"/>
                <w:sz w:val="18"/>
                <w:szCs w:val="18"/>
                <w:lang w:eastAsia="ja-JP" w:bidi="mr-IN"/>
              </w:rPr>
              <w:t>Požadovaný formát zařízení</w:t>
            </w:r>
          </w:p>
        </w:tc>
        <w:tc>
          <w:tcPr>
            <w:tcW w:w="2570" w:type="dxa"/>
          </w:tcPr>
          <w:p w14:paraId="79D73C77" w14:textId="63196A42"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lang w:eastAsia="zh-CN"/>
              </w:rPr>
            </w:pPr>
            <w:r w:rsidRPr="001E426A">
              <w:rPr>
                <w:rFonts w:asciiTheme="minorHAnsi" w:hAnsiTheme="minorHAnsi" w:cstheme="minorHAnsi"/>
                <w:sz w:val="18"/>
                <w:szCs w:val="18"/>
              </w:rPr>
              <w:t>Virtuální appliance</w:t>
            </w:r>
            <w:r w:rsidR="00F35BE6" w:rsidRPr="001E426A">
              <w:rPr>
                <w:rFonts w:asciiTheme="minorHAnsi" w:hAnsiTheme="minorHAnsi" w:cstheme="minorHAnsi"/>
                <w:sz w:val="18"/>
                <w:szCs w:val="18"/>
              </w:rPr>
              <w:t xml:space="preserve"> </w:t>
            </w:r>
            <w:r w:rsidR="00186431">
              <w:rPr>
                <w:rFonts w:asciiTheme="minorHAnsi" w:hAnsiTheme="minorHAnsi" w:cstheme="minorHAnsi"/>
                <w:sz w:val="18"/>
                <w:szCs w:val="18"/>
              </w:rPr>
              <w:t xml:space="preserve">kompatibilní s </w:t>
            </w:r>
            <w:r w:rsidR="00F35BE6" w:rsidRPr="001E426A">
              <w:rPr>
                <w:rFonts w:asciiTheme="minorHAnsi" w:hAnsiTheme="minorHAnsi" w:cstheme="minorHAnsi"/>
                <w:sz w:val="18"/>
                <w:szCs w:val="18"/>
              </w:rPr>
              <w:t>virtualizačním prostředí</w:t>
            </w:r>
            <w:r w:rsidR="00186431">
              <w:rPr>
                <w:rFonts w:asciiTheme="minorHAnsi" w:hAnsiTheme="minorHAnsi" w:cstheme="minorHAnsi"/>
                <w:sz w:val="18"/>
                <w:szCs w:val="18"/>
              </w:rPr>
              <w:t>m</w:t>
            </w:r>
            <w:r w:rsidR="00F35BE6" w:rsidRPr="001E426A">
              <w:rPr>
                <w:rFonts w:asciiTheme="minorHAnsi" w:hAnsiTheme="minorHAnsi" w:cstheme="minorHAnsi"/>
                <w:sz w:val="18"/>
                <w:szCs w:val="18"/>
              </w:rPr>
              <w:t xml:space="preserve"> Zadavatele</w:t>
            </w:r>
          </w:p>
        </w:tc>
      </w:tr>
      <w:tr w:rsidR="00186431" w:rsidRPr="001E426A" w14:paraId="5B3CA1A7"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0CF24AA8" w14:textId="49F632CF" w:rsidR="00186431" w:rsidRPr="001E426A" w:rsidRDefault="00186431" w:rsidP="007D3FDA">
            <w:pPr>
              <w:pStyle w:val="text"/>
              <w:rPr>
                <w:rFonts w:asciiTheme="minorHAnsi" w:eastAsia="MS Mincho" w:hAnsiTheme="minorHAnsi" w:cstheme="minorHAnsi"/>
                <w:color w:val="000000"/>
                <w:sz w:val="18"/>
                <w:szCs w:val="18"/>
                <w:lang w:eastAsia="ja-JP" w:bidi="mr-IN"/>
              </w:rPr>
            </w:pPr>
            <w:r>
              <w:rPr>
                <w:rFonts w:asciiTheme="minorHAnsi" w:eastAsia="MS Mincho" w:hAnsiTheme="minorHAnsi" w:cstheme="minorHAnsi"/>
                <w:color w:val="000000"/>
                <w:sz w:val="18"/>
                <w:szCs w:val="18"/>
                <w:lang w:eastAsia="ja-JP" w:bidi="mr-IN"/>
              </w:rPr>
              <w:t>Minimální podporovaná propustnost pro centrálně přepínaná data</w:t>
            </w:r>
          </w:p>
        </w:tc>
        <w:tc>
          <w:tcPr>
            <w:tcW w:w="2570" w:type="dxa"/>
          </w:tcPr>
          <w:p w14:paraId="4626D816" w14:textId="19592B1E" w:rsidR="00186431" w:rsidRPr="001E426A" w:rsidRDefault="00186431"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5 Gb/s</w:t>
            </w:r>
          </w:p>
        </w:tc>
      </w:tr>
      <w:tr w:rsidR="004F0325" w:rsidRPr="001E426A" w14:paraId="41349B37"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393BECFC" w14:textId="610E3F5D" w:rsidR="004F0325" w:rsidRPr="001E426A" w:rsidRDefault="004F0325" w:rsidP="007D3FDA">
            <w:pPr>
              <w:pStyle w:val="text"/>
              <w:rPr>
                <w:rFonts w:asciiTheme="minorHAnsi" w:hAnsiTheme="minorHAnsi" w:cstheme="minorHAnsi"/>
                <w:color w:val="000000"/>
                <w:sz w:val="18"/>
                <w:szCs w:val="18"/>
                <w:lang w:eastAsia="zh-CN"/>
              </w:rPr>
            </w:pPr>
            <w:r w:rsidRPr="001E426A">
              <w:rPr>
                <w:rFonts w:asciiTheme="minorHAnsi" w:hAnsiTheme="minorHAnsi" w:cstheme="minorHAnsi"/>
                <w:sz w:val="18"/>
                <w:szCs w:val="18"/>
              </w:rPr>
              <w:t xml:space="preserve">Licence dle počtu nově pořizovaných AP, možnost upgradu až na minimálně </w:t>
            </w:r>
            <w:r w:rsidR="00186431">
              <w:rPr>
                <w:rFonts w:asciiTheme="minorHAnsi" w:hAnsiTheme="minorHAnsi" w:cstheme="minorHAnsi"/>
                <w:sz w:val="18"/>
                <w:szCs w:val="18"/>
              </w:rPr>
              <w:t>1000 a více</w:t>
            </w:r>
            <w:r w:rsidRPr="001E426A">
              <w:rPr>
                <w:rFonts w:asciiTheme="minorHAnsi" w:hAnsiTheme="minorHAnsi" w:cstheme="minorHAnsi"/>
                <w:sz w:val="18"/>
                <w:szCs w:val="18"/>
              </w:rPr>
              <w:t xml:space="preserve"> registrovaných AP</w:t>
            </w:r>
          </w:p>
        </w:tc>
        <w:tc>
          <w:tcPr>
            <w:tcW w:w="2570" w:type="dxa"/>
            <w:hideMark/>
          </w:tcPr>
          <w:p w14:paraId="4AFF5A36"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lang w:eastAsia="zh-CN"/>
              </w:rPr>
            </w:pPr>
            <w:r w:rsidRPr="001E426A">
              <w:rPr>
                <w:rFonts w:asciiTheme="minorHAnsi" w:hAnsiTheme="minorHAnsi" w:cstheme="minorHAnsi"/>
                <w:sz w:val="18"/>
                <w:szCs w:val="18"/>
              </w:rPr>
              <w:t>PODPORUJE</w:t>
            </w:r>
          </w:p>
        </w:tc>
      </w:tr>
      <w:tr w:rsidR="00186431" w:rsidRPr="001E426A" w14:paraId="620486B7"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060D6267" w14:textId="2F206C46" w:rsidR="00186431" w:rsidRPr="001E426A" w:rsidRDefault="00186431" w:rsidP="007D3FDA">
            <w:pPr>
              <w:pStyle w:val="text"/>
              <w:rPr>
                <w:rFonts w:asciiTheme="minorHAnsi" w:hAnsiTheme="minorHAnsi" w:cstheme="minorHAnsi"/>
                <w:sz w:val="18"/>
                <w:szCs w:val="18"/>
              </w:rPr>
            </w:pPr>
            <w:r w:rsidRPr="00186431">
              <w:rPr>
                <w:rFonts w:asciiTheme="minorHAnsi" w:hAnsiTheme="minorHAnsi" w:cstheme="minorHAnsi"/>
                <w:sz w:val="18"/>
                <w:szCs w:val="18"/>
              </w:rPr>
              <w:t>Podpora stávajících AP řady 1700/2700/18xx/2800, které má Zadavatel nasazeny ve své infrastruktuře, a nově pořizovaných AP</w:t>
            </w:r>
          </w:p>
        </w:tc>
        <w:tc>
          <w:tcPr>
            <w:tcW w:w="2570" w:type="dxa"/>
          </w:tcPr>
          <w:p w14:paraId="4A84C19D" w14:textId="28D8D6D7" w:rsidR="00186431" w:rsidRPr="001E426A" w:rsidRDefault="00186431"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13A47DAF"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521549A1"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Minimální počet současně připojených klientů</w:t>
            </w:r>
          </w:p>
        </w:tc>
        <w:tc>
          <w:tcPr>
            <w:tcW w:w="2570" w:type="dxa"/>
          </w:tcPr>
          <w:p w14:paraId="15B6749E" w14:textId="7AA1C75F" w:rsidR="004F0325" w:rsidRPr="001E426A" w:rsidRDefault="00186431"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64</w:t>
            </w:r>
            <w:r w:rsidR="004F0325" w:rsidRPr="001E426A">
              <w:rPr>
                <w:rFonts w:asciiTheme="minorHAnsi" w:hAnsiTheme="minorHAnsi" w:cstheme="minorHAnsi"/>
                <w:sz w:val="18"/>
                <w:szCs w:val="18"/>
              </w:rPr>
              <w:t>000</w:t>
            </w:r>
          </w:p>
        </w:tc>
      </w:tr>
      <w:tr w:rsidR="004F0325" w:rsidRPr="001E426A" w14:paraId="0834C083"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28766377" w14:textId="174095B4"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Redundance na úrovni </w:t>
            </w:r>
            <w:r w:rsidR="001E426A" w:rsidRPr="001E426A">
              <w:rPr>
                <w:rFonts w:asciiTheme="minorHAnsi" w:hAnsiTheme="minorHAnsi" w:cstheme="minorHAnsi"/>
                <w:sz w:val="18"/>
                <w:szCs w:val="18"/>
              </w:rPr>
              <w:t>kontrolérů</w:t>
            </w:r>
            <w:r w:rsidR="00186431">
              <w:rPr>
                <w:rFonts w:asciiTheme="minorHAnsi" w:hAnsiTheme="minorHAnsi" w:cstheme="minorHAnsi"/>
                <w:sz w:val="18"/>
                <w:szCs w:val="18"/>
              </w:rPr>
              <w:t xml:space="preserve"> a jejich portů</w:t>
            </w:r>
            <w:r w:rsidRPr="001E426A">
              <w:rPr>
                <w:rFonts w:asciiTheme="minorHAnsi" w:hAnsiTheme="minorHAnsi" w:cstheme="minorHAnsi"/>
                <w:sz w:val="18"/>
                <w:szCs w:val="18"/>
              </w:rPr>
              <w:t xml:space="preserve">, výpadek aktivního </w:t>
            </w:r>
            <w:r w:rsidR="001E426A" w:rsidRPr="001E426A">
              <w:rPr>
                <w:rFonts w:asciiTheme="minorHAnsi" w:hAnsiTheme="minorHAnsi" w:cstheme="minorHAnsi"/>
                <w:sz w:val="18"/>
                <w:szCs w:val="18"/>
              </w:rPr>
              <w:t>kontroléru</w:t>
            </w:r>
            <w:r w:rsidRPr="001E426A">
              <w:rPr>
                <w:rFonts w:asciiTheme="minorHAnsi" w:hAnsiTheme="minorHAnsi" w:cstheme="minorHAnsi"/>
                <w:sz w:val="18"/>
                <w:szCs w:val="18"/>
              </w:rPr>
              <w:t xml:space="preserve"> v redundantním páru nemá žádný dopad na provoz již připojených klientů (tj. bez potřeby reautentizace)</w:t>
            </w:r>
          </w:p>
        </w:tc>
        <w:tc>
          <w:tcPr>
            <w:tcW w:w="2570" w:type="dxa"/>
          </w:tcPr>
          <w:p w14:paraId="60D28B3E"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2A41B088"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5213A22D" w14:textId="1677478D" w:rsidR="00186431" w:rsidRPr="001E426A" w:rsidRDefault="00186431" w:rsidP="007D3FDA">
            <w:pPr>
              <w:pStyle w:val="text"/>
              <w:rPr>
                <w:rFonts w:asciiTheme="minorHAnsi" w:hAnsiTheme="minorHAnsi" w:cstheme="minorHAnsi"/>
                <w:sz w:val="18"/>
                <w:szCs w:val="18"/>
              </w:rPr>
            </w:pPr>
            <w:r>
              <w:rPr>
                <w:rFonts w:asciiTheme="minorHAnsi" w:hAnsiTheme="minorHAnsi" w:cstheme="minorHAnsi"/>
                <w:sz w:val="18"/>
                <w:szCs w:val="18"/>
              </w:rPr>
              <w:t xml:space="preserve">Upgrade </w:t>
            </w:r>
            <w:proofErr w:type="spellStart"/>
            <w:r>
              <w:rPr>
                <w:rFonts w:asciiTheme="minorHAnsi" w:hAnsiTheme="minorHAnsi" w:cstheme="minorHAnsi"/>
                <w:sz w:val="18"/>
                <w:szCs w:val="18"/>
              </w:rPr>
              <w:t>kontrolerů</w:t>
            </w:r>
            <w:proofErr w:type="spellEnd"/>
            <w:r>
              <w:rPr>
                <w:rFonts w:asciiTheme="minorHAnsi" w:hAnsiTheme="minorHAnsi" w:cstheme="minorHAnsi"/>
                <w:sz w:val="18"/>
                <w:szCs w:val="18"/>
              </w:rPr>
              <w:t xml:space="preserve"> bez výpadku připojených klientů</w:t>
            </w:r>
          </w:p>
        </w:tc>
        <w:tc>
          <w:tcPr>
            <w:tcW w:w="2570" w:type="dxa"/>
          </w:tcPr>
          <w:p w14:paraId="564182BF" w14:textId="11DCC8D0" w:rsidR="00186431" w:rsidRPr="001E426A" w:rsidRDefault="00186431"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4285EF7B" w14:textId="77777777" w:rsidTr="006A2EC8">
        <w:tc>
          <w:tcPr>
            <w:cnfStyle w:val="001000000000" w:firstRow="0" w:lastRow="0" w:firstColumn="1" w:lastColumn="0" w:oddVBand="0" w:evenVBand="0" w:oddHBand="0" w:evenHBand="0" w:firstRowFirstColumn="0" w:firstRowLastColumn="0" w:lastRowFirstColumn="0" w:lastRowLastColumn="0"/>
            <w:tcW w:w="0" w:type="dxa"/>
            <w:vAlign w:val="top"/>
          </w:tcPr>
          <w:p w14:paraId="479D2F9F" w14:textId="47A35D6D" w:rsidR="00186431" w:rsidRDefault="00186431" w:rsidP="00186431">
            <w:pPr>
              <w:pStyle w:val="text"/>
              <w:rPr>
                <w:rFonts w:asciiTheme="minorHAnsi" w:hAnsiTheme="minorHAnsi" w:cstheme="minorHAnsi"/>
                <w:sz w:val="18"/>
                <w:szCs w:val="18"/>
              </w:rPr>
            </w:pPr>
            <w:r w:rsidRPr="006A2EC8">
              <w:rPr>
                <w:rFonts w:asciiTheme="minorHAnsi" w:hAnsiTheme="minorHAnsi" w:cstheme="minorHAnsi"/>
                <w:sz w:val="18"/>
                <w:szCs w:val="18"/>
              </w:rPr>
              <w:t>Možnost postupného upgradu nově pořizovaných i stávajíc</w:t>
            </w:r>
            <w:r>
              <w:rPr>
                <w:rFonts w:asciiTheme="minorHAnsi" w:hAnsiTheme="minorHAnsi" w:cstheme="minorHAnsi"/>
                <w:sz w:val="18"/>
                <w:szCs w:val="18"/>
              </w:rPr>
              <w:t>ího</w:t>
            </w:r>
            <w:r w:rsidRPr="006A2EC8">
              <w:rPr>
                <w:rFonts w:asciiTheme="minorHAnsi" w:hAnsiTheme="minorHAnsi" w:cstheme="minorHAnsi"/>
                <w:sz w:val="18"/>
                <w:szCs w:val="18"/>
              </w:rPr>
              <w:t xml:space="preserve"> kontroler</w:t>
            </w:r>
            <w:r>
              <w:rPr>
                <w:rFonts w:asciiTheme="minorHAnsi" w:hAnsiTheme="minorHAnsi" w:cstheme="minorHAnsi"/>
                <w:sz w:val="18"/>
                <w:szCs w:val="18"/>
              </w:rPr>
              <w:t>u</w:t>
            </w:r>
            <w:r w:rsidRPr="006A2EC8">
              <w:rPr>
                <w:rFonts w:asciiTheme="minorHAnsi" w:hAnsiTheme="minorHAnsi" w:cstheme="minorHAnsi"/>
                <w:sz w:val="18"/>
                <w:szCs w:val="18"/>
              </w:rPr>
              <w:t xml:space="preserve"> a všech AP Zadavatele z důvodu zkrácení doby výpadku    </w:t>
            </w:r>
          </w:p>
        </w:tc>
        <w:tc>
          <w:tcPr>
            <w:tcW w:w="0" w:type="dxa"/>
          </w:tcPr>
          <w:p w14:paraId="7438CFB9" w14:textId="141D9982" w:rsidR="00186431" w:rsidRPr="001E426A" w:rsidRDefault="00186431" w:rsidP="00186431">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54A855B0" w14:textId="77777777" w:rsidTr="006A2EC8">
        <w:tc>
          <w:tcPr>
            <w:cnfStyle w:val="001000000000" w:firstRow="0" w:lastRow="0" w:firstColumn="1" w:lastColumn="0" w:oddVBand="0" w:evenVBand="0" w:oddHBand="0" w:evenHBand="0" w:firstRowFirstColumn="0" w:firstRowLastColumn="0" w:lastRowFirstColumn="0" w:lastRowLastColumn="0"/>
            <w:tcW w:w="0" w:type="dxa"/>
            <w:vAlign w:val="top"/>
          </w:tcPr>
          <w:p w14:paraId="102DFDE3" w14:textId="36138993" w:rsidR="00186431" w:rsidRDefault="00186431" w:rsidP="00186431">
            <w:pPr>
              <w:pStyle w:val="text"/>
              <w:rPr>
                <w:rFonts w:asciiTheme="minorHAnsi" w:hAnsiTheme="minorHAnsi" w:cstheme="minorHAnsi"/>
                <w:sz w:val="18"/>
                <w:szCs w:val="18"/>
              </w:rPr>
            </w:pPr>
            <w:r w:rsidRPr="006A2EC8">
              <w:rPr>
                <w:rFonts w:asciiTheme="minorHAnsi" w:hAnsiTheme="minorHAnsi" w:cstheme="minorHAnsi"/>
                <w:sz w:val="18"/>
                <w:szCs w:val="18"/>
              </w:rPr>
              <w:t>Lokální síť - možnost tunelování uživatelských dat z AP až na kontroler, možnost šifrování těchto uživatelských dat bez výrazného vlivu na propustnost</w:t>
            </w:r>
          </w:p>
        </w:tc>
        <w:tc>
          <w:tcPr>
            <w:tcW w:w="0" w:type="dxa"/>
          </w:tcPr>
          <w:p w14:paraId="4F719D32" w14:textId="5F0FE7D4" w:rsidR="00186431" w:rsidRPr="001E426A" w:rsidRDefault="00186431" w:rsidP="00186431">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2D8E0606"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66FD0A1F" w14:textId="4CDB33A4"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Mesh síť - podpora mesh sítí, současné připojení normálních a mesh AP k jednomu </w:t>
            </w:r>
            <w:r w:rsidR="001E426A" w:rsidRPr="001E426A">
              <w:rPr>
                <w:rFonts w:asciiTheme="minorHAnsi" w:hAnsiTheme="minorHAnsi" w:cstheme="minorHAnsi"/>
                <w:sz w:val="18"/>
                <w:szCs w:val="18"/>
              </w:rPr>
              <w:t>kontroléru</w:t>
            </w:r>
          </w:p>
        </w:tc>
        <w:tc>
          <w:tcPr>
            <w:tcW w:w="2570" w:type="dxa"/>
          </w:tcPr>
          <w:p w14:paraId="147A2945"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6E167E24"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3C89D25F"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lastRenderedPageBreak/>
              <w:t xml:space="preserve">Vzdálené lokality - možnost lokálního bridgování uživatelských dat per SSID přímo na příslušném AP </w:t>
            </w:r>
          </w:p>
        </w:tc>
        <w:tc>
          <w:tcPr>
            <w:tcW w:w="2570" w:type="dxa"/>
            <w:hideMark/>
          </w:tcPr>
          <w:p w14:paraId="0E585736"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64DB6B1A"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6FF22EE0" w14:textId="77777777" w:rsidR="004F0325" w:rsidRPr="001E426A" w:rsidRDefault="004F0325" w:rsidP="007D3FDA">
            <w:pPr>
              <w:pStyle w:val="text"/>
              <w:rPr>
                <w:rFonts w:asciiTheme="minorHAnsi" w:hAnsiTheme="minorHAnsi" w:cstheme="minorHAnsi"/>
                <w:bCs/>
                <w:sz w:val="18"/>
                <w:szCs w:val="18"/>
              </w:rPr>
            </w:pPr>
            <w:r w:rsidRPr="001E426A">
              <w:rPr>
                <w:rFonts w:asciiTheme="minorHAnsi" w:hAnsiTheme="minorHAnsi" w:cstheme="minorHAnsi"/>
                <w:bCs/>
                <w:sz w:val="18"/>
                <w:szCs w:val="18"/>
              </w:rPr>
              <w:t>Šifrovaná řídící komunikace AP-kontroler</w:t>
            </w:r>
          </w:p>
        </w:tc>
        <w:tc>
          <w:tcPr>
            <w:tcW w:w="2570" w:type="dxa"/>
            <w:hideMark/>
          </w:tcPr>
          <w:p w14:paraId="38FD34B2"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286099BE"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50A8A780"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bCs/>
                <w:sz w:val="18"/>
                <w:szCs w:val="18"/>
              </w:rPr>
              <w:t>Současná funkčnost AP pro přenos dat, analýzu spektra a detekci bezpečnostních incidentů</w:t>
            </w:r>
          </w:p>
        </w:tc>
        <w:tc>
          <w:tcPr>
            <w:tcW w:w="2570" w:type="dxa"/>
            <w:hideMark/>
          </w:tcPr>
          <w:p w14:paraId="712EB848"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45744014"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1CF6E3F8"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Bezpečnost a Guest Access </w:t>
            </w:r>
          </w:p>
        </w:tc>
        <w:tc>
          <w:tcPr>
            <w:tcW w:w="2570" w:type="dxa"/>
          </w:tcPr>
          <w:p w14:paraId="469461AF"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4F0325" w:rsidRPr="001E426A" w14:paraId="00A75179"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17CB2060"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802.11i, respektive jeho implementace WPA2 včetně enterprise variant autentizace/šifrování</w:t>
            </w:r>
          </w:p>
        </w:tc>
        <w:tc>
          <w:tcPr>
            <w:tcW w:w="2570" w:type="dxa"/>
            <w:hideMark/>
          </w:tcPr>
          <w:p w14:paraId="66A5C5EF"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64EB6C6D"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2DED34CC"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WPA3 – WPA3 Enterprise, WPA3 SAE, WPA3 OWE</w:t>
            </w:r>
          </w:p>
        </w:tc>
        <w:tc>
          <w:tcPr>
            <w:tcW w:w="2570" w:type="dxa"/>
          </w:tcPr>
          <w:p w14:paraId="000F458A"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38D91851"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36AB7704"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PSK autentizace vč. možnosti různých PSK klíčů pro různé klienty v rámci jednoho SSID </w:t>
            </w:r>
          </w:p>
        </w:tc>
        <w:tc>
          <w:tcPr>
            <w:tcW w:w="2570" w:type="dxa"/>
          </w:tcPr>
          <w:p w14:paraId="6B01A30D"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3E759594"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7B86B928"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Podpora standardu „802.11w“ pro ochranu řídících rámců na AP a klientovi </w:t>
            </w:r>
          </w:p>
        </w:tc>
        <w:tc>
          <w:tcPr>
            <w:tcW w:w="2570" w:type="dxa"/>
            <w:hideMark/>
          </w:tcPr>
          <w:p w14:paraId="7A7A3CA6"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4173B5FC"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3FF8308C"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standardu „802.11u“ pro výběr SSID a autentizaci klienta</w:t>
            </w:r>
          </w:p>
        </w:tc>
        <w:tc>
          <w:tcPr>
            <w:tcW w:w="2570" w:type="dxa"/>
            <w:hideMark/>
          </w:tcPr>
          <w:p w14:paraId="2F6B4646"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429D1495"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0F195420"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Integrované řešení návštěvnického přístupu s možností webové autentizace (včetně nativních IPv6 klientů), bezpečné oddělení od zaměstnaneckého provozu, funkční i v módu lokálního bridgování uživatelských dat přímo na AP </w:t>
            </w:r>
          </w:p>
        </w:tc>
        <w:tc>
          <w:tcPr>
            <w:tcW w:w="2570" w:type="dxa"/>
            <w:hideMark/>
          </w:tcPr>
          <w:p w14:paraId="59BCFF5A"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04B93C7B"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1F2B7FC2"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řešení návštěvnického přístupu pro klienty bezdrátové i drátové sítě</w:t>
            </w:r>
          </w:p>
        </w:tc>
        <w:tc>
          <w:tcPr>
            <w:tcW w:w="2570" w:type="dxa"/>
          </w:tcPr>
          <w:p w14:paraId="62D0F0F8"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1856AE63"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5151DAC1"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Možnost omezit počet klientů per SSID</w:t>
            </w:r>
          </w:p>
        </w:tc>
        <w:tc>
          <w:tcPr>
            <w:tcW w:w="2570" w:type="dxa"/>
            <w:hideMark/>
          </w:tcPr>
          <w:p w14:paraId="4C41EE10"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5A83DC31"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506CC5E2"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Lokální profilování zařízení – per uživatel a per zařízení</w:t>
            </w:r>
          </w:p>
        </w:tc>
        <w:tc>
          <w:tcPr>
            <w:tcW w:w="2570" w:type="dxa"/>
            <w:hideMark/>
          </w:tcPr>
          <w:p w14:paraId="77F05899"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3F0F1076"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0FA33253" w14:textId="77777777" w:rsidR="004F0325" w:rsidRPr="001E426A" w:rsidRDefault="004F0325" w:rsidP="007D3FDA">
            <w:pPr>
              <w:pStyle w:val="text"/>
              <w:rPr>
                <w:rFonts w:asciiTheme="minorHAnsi" w:hAnsiTheme="minorHAnsi" w:cstheme="minorHAnsi"/>
                <w:color w:val="000000"/>
                <w:sz w:val="18"/>
                <w:szCs w:val="18"/>
                <w:lang w:eastAsia="zh-CN" w:bidi="mr-IN"/>
              </w:rPr>
            </w:pPr>
            <w:r w:rsidRPr="001E426A">
              <w:rPr>
                <w:rFonts w:asciiTheme="minorHAnsi" w:hAnsiTheme="minorHAnsi" w:cstheme="minorHAnsi"/>
                <w:sz w:val="18"/>
                <w:szCs w:val="18"/>
              </w:rPr>
              <w:t>Integrovaný IDS systém pro detekci cizích AP (Rogue AP) a klientů v AdHoc režimu, možnost vynuceného odpojení klientů od cizích AP</w:t>
            </w:r>
          </w:p>
        </w:tc>
        <w:tc>
          <w:tcPr>
            <w:tcW w:w="2570" w:type="dxa"/>
            <w:hideMark/>
          </w:tcPr>
          <w:p w14:paraId="02CE4A8F"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7C4D704E"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3FF767C5"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Podpora Flexible NetFlow a exportu záznamů (dle RFC 3954) o datových tocích uživatelů (vč. zdrojové a cílové IP adresy, portů, WLAN ID, počtu paketů a objemu přenesených dat) směrem k externímu kolektoru </w:t>
            </w:r>
          </w:p>
        </w:tc>
        <w:tc>
          <w:tcPr>
            <w:tcW w:w="2570" w:type="dxa"/>
          </w:tcPr>
          <w:p w14:paraId="1154C670"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718FF4E0" w14:textId="77777777" w:rsidTr="006A2EC8">
        <w:tc>
          <w:tcPr>
            <w:cnfStyle w:val="001000000000" w:firstRow="0" w:lastRow="0" w:firstColumn="1" w:lastColumn="0" w:oddVBand="0" w:evenVBand="0" w:oddHBand="0" w:evenHBand="0" w:firstRowFirstColumn="0" w:firstRowLastColumn="0" w:lastRowFirstColumn="0" w:lastRowLastColumn="0"/>
            <w:tcW w:w="0" w:type="dxa"/>
            <w:vAlign w:val="top"/>
          </w:tcPr>
          <w:p w14:paraId="380E84C4" w14:textId="1E892816" w:rsidR="00186431" w:rsidRPr="001E426A" w:rsidRDefault="00186431" w:rsidP="00186431">
            <w:pPr>
              <w:pStyle w:val="text"/>
              <w:rPr>
                <w:rFonts w:asciiTheme="minorHAnsi" w:hAnsiTheme="minorHAnsi" w:cstheme="minorHAnsi"/>
                <w:sz w:val="18"/>
                <w:szCs w:val="18"/>
              </w:rPr>
            </w:pPr>
            <w:r w:rsidRPr="006A2EC8">
              <w:rPr>
                <w:rFonts w:asciiTheme="minorHAnsi" w:hAnsiTheme="minorHAnsi" w:cstheme="minorHAnsi"/>
                <w:sz w:val="18"/>
                <w:szCs w:val="18"/>
              </w:rPr>
              <w:t>Podpora pro analýzu šifrovaného provozu</w:t>
            </w:r>
          </w:p>
        </w:tc>
        <w:tc>
          <w:tcPr>
            <w:tcW w:w="0" w:type="dxa"/>
          </w:tcPr>
          <w:p w14:paraId="20081811" w14:textId="7DDCF429" w:rsidR="00186431" w:rsidRPr="001E426A" w:rsidRDefault="00186431" w:rsidP="00186431">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0A00E297" w14:textId="77777777" w:rsidTr="006A2EC8">
        <w:tc>
          <w:tcPr>
            <w:cnfStyle w:val="001000000000" w:firstRow="0" w:lastRow="0" w:firstColumn="1" w:lastColumn="0" w:oddVBand="0" w:evenVBand="0" w:oddHBand="0" w:evenHBand="0" w:firstRowFirstColumn="0" w:firstRowLastColumn="0" w:lastRowFirstColumn="0" w:lastRowLastColumn="0"/>
            <w:tcW w:w="0" w:type="dxa"/>
            <w:vAlign w:val="top"/>
          </w:tcPr>
          <w:p w14:paraId="0DBAAD2F" w14:textId="0ED39076" w:rsidR="00186431" w:rsidRPr="001E426A" w:rsidRDefault="00186431" w:rsidP="00186431">
            <w:pPr>
              <w:pStyle w:val="text"/>
              <w:rPr>
                <w:rFonts w:asciiTheme="minorHAnsi" w:hAnsiTheme="minorHAnsi" w:cstheme="minorHAnsi"/>
                <w:sz w:val="18"/>
                <w:szCs w:val="18"/>
              </w:rPr>
            </w:pPr>
            <w:r w:rsidRPr="006A2EC8">
              <w:rPr>
                <w:rFonts w:asciiTheme="minorHAnsi" w:hAnsiTheme="minorHAnsi" w:cstheme="minorHAnsi"/>
                <w:sz w:val="18"/>
                <w:szCs w:val="18"/>
              </w:rPr>
              <w:t>Podpora integrace pro ochranu protokolu DNS</w:t>
            </w:r>
          </w:p>
        </w:tc>
        <w:tc>
          <w:tcPr>
            <w:tcW w:w="0" w:type="dxa"/>
          </w:tcPr>
          <w:p w14:paraId="4D928B90" w14:textId="548A9A2D" w:rsidR="00186431" w:rsidRPr="001E426A" w:rsidRDefault="00186431" w:rsidP="00186431">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45B0CF0C"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41DA5453" w14:textId="77777777" w:rsidR="004F0325" w:rsidRPr="001E426A" w:rsidRDefault="004F0325" w:rsidP="007D3FDA">
            <w:pPr>
              <w:pStyle w:val="text"/>
              <w:rPr>
                <w:rFonts w:asciiTheme="minorHAnsi" w:hAnsiTheme="minorHAnsi" w:cstheme="minorHAnsi"/>
                <w:b/>
                <w:bCs/>
                <w:sz w:val="18"/>
                <w:szCs w:val="18"/>
              </w:rPr>
            </w:pPr>
            <w:r w:rsidRPr="001E426A">
              <w:rPr>
                <w:rFonts w:asciiTheme="minorHAnsi" w:hAnsiTheme="minorHAnsi" w:cstheme="minorHAnsi"/>
                <w:b/>
                <w:bCs/>
                <w:sz w:val="18"/>
                <w:szCs w:val="18"/>
              </w:rPr>
              <w:t xml:space="preserve">Rychlý roaming </w:t>
            </w:r>
          </w:p>
        </w:tc>
        <w:tc>
          <w:tcPr>
            <w:tcW w:w="2570" w:type="dxa"/>
          </w:tcPr>
          <w:p w14:paraId="6FE1D4E2"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86431" w:rsidRPr="001E426A" w14:paraId="40DD5B66"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671A4467" w14:textId="2EB930EF" w:rsidR="00186431" w:rsidRPr="001E426A" w:rsidRDefault="00186431" w:rsidP="007D3FDA">
            <w:pPr>
              <w:pStyle w:val="text"/>
              <w:rPr>
                <w:rFonts w:asciiTheme="minorHAnsi" w:hAnsiTheme="minorHAnsi" w:cstheme="minorHAnsi"/>
                <w:sz w:val="18"/>
                <w:szCs w:val="18"/>
              </w:rPr>
            </w:pPr>
            <w:r w:rsidRPr="00186431">
              <w:rPr>
                <w:rFonts w:asciiTheme="minorHAnsi" w:hAnsiTheme="minorHAnsi" w:cstheme="minorHAnsi"/>
                <w:sz w:val="18"/>
                <w:szCs w:val="18"/>
              </w:rPr>
              <w:t>Automatizované řešení roamingu uživatelů v rámci AP připojených na nově pořizovaný i stávající kontroler Zadavatele</w:t>
            </w:r>
          </w:p>
        </w:tc>
        <w:tc>
          <w:tcPr>
            <w:tcW w:w="2570" w:type="dxa"/>
          </w:tcPr>
          <w:p w14:paraId="75BF2437" w14:textId="366D1138" w:rsidR="00186431" w:rsidRPr="001E426A" w:rsidRDefault="00186431"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5CA99A2A"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4A123C8C"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Podpora standardu „802.11r“ pro rychlý roaming klientů mezi AP, možnost selektivního využití 802.11r na sdíleném SSID pouze pro zařízení, které tento standard podporují </w:t>
            </w:r>
          </w:p>
        </w:tc>
        <w:tc>
          <w:tcPr>
            <w:tcW w:w="2570" w:type="dxa"/>
            <w:hideMark/>
          </w:tcPr>
          <w:p w14:paraId="38A99443"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0E0CDE96"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718C3690"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standardu „802.11k“ pro optimalizaci roamingu</w:t>
            </w:r>
          </w:p>
        </w:tc>
        <w:tc>
          <w:tcPr>
            <w:tcW w:w="2570" w:type="dxa"/>
            <w:hideMark/>
          </w:tcPr>
          <w:p w14:paraId="2B163570"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30C777DB"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1EC3CC41"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standardu „802.11v“ pro optimalizaci připojení klienta</w:t>
            </w:r>
          </w:p>
        </w:tc>
        <w:tc>
          <w:tcPr>
            <w:tcW w:w="2570" w:type="dxa"/>
            <w:hideMark/>
          </w:tcPr>
          <w:p w14:paraId="587F9016"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11BC663D"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6F4DDA8E" w14:textId="77777777" w:rsidR="004F0325" w:rsidRPr="006A2EC8" w:rsidRDefault="004F0325" w:rsidP="007D3FDA">
            <w:pPr>
              <w:pStyle w:val="text"/>
              <w:rPr>
                <w:rFonts w:asciiTheme="minorHAnsi" w:hAnsiTheme="minorHAnsi" w:cstheme="minorHAnsi"/>
                <w:b/>
                <w:bCs/>
                <w:sz w:val="18"/>
                <w:szCs w:val="18"/>
              </w:rPr>
            </w:pPr>
            <w:r w:rsidRPr="006A2EC8">
              <w:rPr>
                <w:rFonts w:asciiTheme="minorHAnsi" w:hAnsiTheme="minorHAnsi" w:cstheme="minorHAnsi"/>
                <w:b/>
                <w:bCs/>
                <w:sz w:val="18"/>
                <w:szCs w:val="18"/>
              </w:rPr>
              <w:t xml:space="preserve">QoS a řízení provozu v bezdrátové síti </w:t>
            </w:r>
          </w:p>
        </w:tc>
        <w:tc>
          <w:tcPr>
            <w:tcW w:w="2570" w:type="dxa"/>
          </w:tcPr>
          <w:p w14:paraId="18C67D2A"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4F0325" w:rsidRPr="001E426A" w14:paraId="6DE3DE37"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03AAEB8F"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802.11e/WMM</w:t>
            </w:r>
          </w:p>
        </w:tc>
        <w:tc>
          <w:tcPr>
            <w:tcW w:w="2570" w:type="dxa"/>
            <w:hideMark/>
          </w:tcPr>
          <w:p w14:paraId="4F1B85AB"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1291C664"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59D0CFCD"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lastRenderedPageBreak/>
              <w:t>Diferenciace úrovní QoS pro různé služby a skupiny uživatelů (zaměstnance a návštěvníky), možnost obousměrného omezení propustnosti per klient.</w:t>
            </w:r>
          </w:p>
        </w:tc>
        <w:tc>
          <w:tcPr>
            <w:tcW w:w="2570" w:type="dxa"/>
            <w:hideMark/>
          </w:tcPr>
          <w:p w14:paraId="3AC0D400"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0C3D7956"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7D749B41" w14:textId="1058FB04"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Mechanismy řízení přístupu (Call Admission Control) pro h</w:t>
            </w:r>
            <w:r w:rsidR="001E426A">
              <w:rPr>
                <w:rFonts w:asciiTheme="minorHAnsi" w:hAnsiTheme="minorHAnsi" w:cstheme="minorHAnsi"/>
                <w:sz w:val="18"/>
                <w:szCs w:val="18"/>
              </w:rPr>
              <w:t>l</w:t>
            </w:r>
            <w:r w:rsidRPr="001E426A">
              <w:rPr>
                <w:rFonts w:asciiTheme="minorHAnsi" w:hAnsiTheme="minorHAnsi" w:cstheme="minorHAnsi"/>
                <w:sz w:val="18"/>
                <w:szCs w:val="18"/>
              </w:rPr>
              <w:t>asový i video provoz. Konfigurovatelné parametry max. zátěže a šířky pásma.</w:t>
            </w:r>
          </w:p>
        </w:tc>
        <w:tc>
          <w:tcPr>
            <w:tcW w:w="2570" w:type="dxa"/>
            <w:hideMark/>
          </w:tcPr>
          <w:p w14:paraId="7D74FDE7"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06EADBCB"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2D6499CE"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Video-streamingu se spolehlivým multicastem</w:t>
            </w:r>
          </w:p>
        </w:tc>
        <w:tc>
          <w:tcPr>
            <w:tcW w:w="2570" w:type="dxa"/>
            <w:hideMark/>
          </w:tcPr>
          <w:p w14:paraId="076D4B35"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143590D6"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7AFE9C50"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Optimalizace multicast provozu v bezdrátové síti (IGMP snooping)</w:t>
            </w:r>
          </w:p>
        </w:tc>
        <w:tc>
          <w:tcPr>
            <w:tcW w:w="2570" w:type="dxa"/>
            <w:hideMark/>
          </w:tcPr>
          <w:p w14:paraId="14BF914A"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6061A4BE"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2A1ECE44" w14:textId="77777777" w:rsidR="004F0325" w:rsidRPr="006A2EC8" w:rsidRDefault="004F0325" w:rsidP="007D3FDA">
            <w:pPr>
              <w:pStyle w:val="text"/>
              <w:rPr>
                <w:rFonts w:asciiTheme="minorHAnsi" w:hAnsiTheme="minorHAnsi" w:cstheme="minorHAnsi"/>
                <w:b/>
                <w:bCs/>
                <w:sz w:val="18"/>
                <w:szCs w:val="18"/>
              </w:rPr>
            </w:pPr>
            <w:r w:rsidRPr="006A2EC8">
              <w:rPr>
                <w:rFonts w:asciiTheme="minorHAnsi" w:hAnsiTheme="minorHAnsi" w:cstheme="minorHAnsi"/>
                <w:b/>
                <w:bCs/>
                <w:sz w:val="18"/>
                <w:szCs w:val="18"/>
              </w:rPr>
              <w:t>Správa frekvenčního pásma, konfigurační profily</w:t>
            </w:r>
          </w:p>
        </w:tc>
        <w:tc>
          <w:tcPr>
            <w:tcW w:w="2570" w:type="dxa"/>
          </w:tcPr>
          <w:p w14:paraId="7ADBE15D"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86431" w:rsidRPr="001E426A" w14:paraId="0F44F7DD"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3B77316E" w14:textId="7C9227E8" w:rsidR="00186431" w:rsidRPr="001E426A" w:rsidRDefault="00186431" w:rsidP="007D3FDA">
            <w:pPr>
              <w:pStyle w:val="text"/>
              <w:rPr>
                <w:rFonts w:asciiTheme="minorHAnsi" w:hAnsiTheme="minorHAnsi" w:cstheme="minorHAnsi"/>
                <w:sz w:val="18"/>
                <w:szCs w:val="18"/>
              </w:rPr>
            </w:pPr>
            <w:r>
              <w:rPr>
                <w:rFonts w:asciiTheme="minorHAnsi" w:hAnsiTheme="minorHAnsi" w:cstheme="minorHAnsi"/>
                <w:sz w:val="18"/>
                <w:szCs w:val="18"/>
              </w:rPr>
              <w:t>A</w:t>
            </w:r>
            <w:r w:rsidRPr="00186431">
              <w:rPr>
                <w:rFonts w:asciiTheme="minorHAnsi" w:hAnsiTheme="minorHAnsi" w:cstheme="minorHAnsi"/>
                <w:sz w:val="18"/>
                <w:szCs w:val="18"/>
              </w:rPr>
              <w:t>plikační inspekce přenášeného provozu (DPI na 7. vrstvě ISO/OSI na základě aplikačních signatur) umožňující rozpoznání jednotlivých aplikací, grafické zobrazení statistik a možnost řízení QoS per rozpoznaná aplikace</w:t>
            </w:r>
          </w:p>
        </w:tc>
        <w:tc>
          <w:tcPr>
            <w:tcW w:w="2570" w:type="dxa"/>
          </w:tcPr>
          <w:p w14:paraId="66B029EB" w14:textId="4561CE25" w:rsidR="00186431" w:rsidRPr="001E426A" w:rsidRDefault="00186431"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7B3E3820"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1CFA05E3"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Automatizovaná centrální správa frekvenčního pásma</w:t>
            </w:r>
          </w:p>
        </w:tc>
        <w:tc>
          <w:tcPr>
            <w:tcW w:w="2570" w:type="dxa"/>
            <w:hideMark/>
          </w:tcPr>
          <w:p w14:paraId="3EC0886B"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52D72EDE"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1CFC19DD"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Monitoring rádiového spektra vč. 20/40/80/160 MHz kanálů, možnost okamžité automatické centralizovaně řízené reakce (změna kanálu nebo jeho šířky, změna vysílacího výkonu), </w:t>
            </w:r>
            <w:r w:rsidRPr="001E426A">
              <w:rPr>
                <w:rFonts w:asciiTheme="minorHAnsi" w:hAnsiTheme="minorHAnsi" w:cstheme="minorHAnsi"/>
                <w:bCs/>
                <w:sz w:val="18"/>
                <w:szCs w:val="18"/>
              </w:rPr>
              <w:t>grafické vyobrazení informací o kvalitě signálu</w:t>
            </w:r>
          </w:p>
        </w:tc>
        <w:tc>
          <w:tcPr>
            <w:tcW w:w="2570" w:type="dxa"/>
            <w:hideMark/>
          </w:tcPr>
          <w:p w14:paraId="0E78FEE4"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6E100DB6"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242DE3C6"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Automatické zvýšení vysílacího výkonu okolních AP při výpadku AP („self healing“)</w:t>
            </w:r>
          </w:p>
        </w:tc>
        <w:tc>
          <w:tcPr>
            <w:tcW w:w="2570" w:type="dxa"/>
            <w:hideMark/>
          </w:tcPr>
          <w:p w14:paraId="0F87F6B4"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2639FAFF"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7654FF96" w14:textId="702E257F" w:rsidR="00186431" w:rsidRPr="001E426A" w:rsidRDefault="00186431" w:rsidP="007D3FDA">
            <w:pPr>
              <w:pStyle w:val="text"/>
              <w:rPr>
                <w:rFonts w:asciiTheme="minorHAnsi" w:hAnsiTheme="minorHAnsi" w:cstheme="minorHAnsi"/>
                <w:sz w:val="18"/>
                <w:szCs w:val="18"/>
              </w:rPr>
            </w:pPr>
            <w:r w:rsidRPr="00186431">
              <w:rPr>
                <w:rFonts w:asciiTheme="minorHAnsi" w:hAnsiTheme="minorHAnsi" w:cstheme="minorHAnsi"/>
                <w:sz w:val="18"/>
                <w:szCs w:val="18"/>
              </w:rPr>
              <w:t>Automatické přepínání rádií mezi 2,4 a 5 G</w:t>
            </w:r>
            <w:r>
              <w:rPr>
                <w:rFonts w:asciiTheme="minorHAnsi" w:hAnsiTheme="minorHAnsi" w:cstheme="minorHAnsi"/>
                <w:sz w:val="18"/>
                <w:szCs w:val="18"/>
              </w:rPr>
              <w:t>H</w:t>
            </w:r>
            <w:r w:rsidRPr="00186431">
              <w:rPr>
                <w:rFonts w:asciiTheme="minorHAnsi" w:hAnsiTheme="minorHAnsi" w:cstheme="minorHAnsi"/>
                <w:sz w:val="18"/>
                <w:szCs w:val="18"/>
              </w:rPr>
              <w:t>z jednotlivých AP</w:t>
            </w:r>
          </w:p>
        </w:tc>
        <w:tc>
          <w:tcPr>
            <w:tcW w:w="2570" w:type="dxa"/>
          </w:tcPr>
          <w:p w14:paraId="35DE24E3" w14:textId="539BC4DA" w:rsidR="00186431" w:rsidRPr="001E426A" w:rsidRDefault="00186431"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5F48C9B7"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78EAF367" w14:textId="77777777" w:rsidR="004F0325" w:rsidRPr="001E426A" w:rsidRDefault="004F0325" w:rsidP="007D3FDA">
            <w:pPr>
              <w:pStyle w:val="text"/>
              <w:rPr>
                <w:rFonts w:asciiTheme="minorHAnsi" w:hAnsiTheme="minorHAnsi" w:cstheme="minorHAnsi"/>
                <w:color w:val="000000"/>
                <w:sz w:val="18"/>
                <w:szCs w:val="18"/>
                <w:lang w:eastAsia="zh-CN"/>
              </w:rPr>
            </w:pPr>
            <w:r w:rsidRPr="001E426A">
              <w:rPr>
                <w:rFonts w:asciiTheme="minorHAnsi" w:hAnsiTheme="minorHAnsi" w:cstheme="minorHAnsi"/>
                <w:bCs/>
                <w:sz w:val="18"/>
                <w:szCs w:val="18"/>
              </w:rPr>
              <w:t xml:space="preserve">Možnost detekce rušivých signálů (interference) a identifikace zdrojů interference na základě signatur </w:t>
            </w:r>
          </w:p>
        </w:tc>
        <w:tc>
          <w:tcPr>
            <w:tcW w:w="2570" w:type="dxa"/>
            <w:hideMark/>
          </w:tcPr>
          <w:p w14:paraId="6888B306"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49EF4DFF" w14:textId="77777777" w:rsidTr="007D3FDA">
        <w:tc>
          <w:tcPr>
            <w:cnfStyle w:val="001000000000" w:firstRow="0" w:lastRow="0" w:firstColumn="1" w:lastColumn="0" w:oddVBand="0" w:evenVBand="0" w:oddHBand="0" w:evenHBand="0" w:firstRowFirstColumn="0" w:firstRowLastColumn="0" w:lastRowFirstColumn="0" w:lastRowLastColumn="0"/>
            <w:tcW w:w="6502" w:type="dxa"/>
          </w:tcPr>
          <w:p w14:paraId="066F57D6" w14:textId="77777777" w:rsidR="004F0325" w:rsidRPr="001E426A" w:rsidRDefault="004F0325" w:rsidP="007D3FDA">
            <w:pPr>
              <w:pStyle w:val="text"/>
              <w:rPr>
                <w:rFonts w:asciiTheme="minorHAnsi" w:hAnsiTheme="minorHAnsi" w:cstheme="minorHAnsi"/>
                <w:bCs/>
                <w:sz w:val="18"/>
                <w:szCs w:val="18"/>
              </w:rPr>
            </w:pPr>
            <w:r w:rsidRPr="001E426A">
              <w:rPr>
                <w:rFonts w:asciiTheme="minorHAnsi" w:hAnsiTheme="minorHAnsi" w:cstheme="minorHAnsi"/>
                <w:bCs/>
                <w:sz w:val="18"/>
                <w:szCs w:val="18"/>
              </w:rPr>
              <w:t>Mesh síť – automatický výběr vhodného kanálu pro backhaul, automatické sestavení optimálního mesh stromu, monitorování všech kanálů na pozadí s rychlou konvergencí v případě výpadku primárního nadřazeného AP</w:t>
            </w:r>
          </w:p>
        </w:tc>
        <w:tc>
          <w:tcPr>
            <w:tcW w:w="2570" w:type="dxa"/>
          </w:tcPr>
          <w:p w14:paraId="788964DC"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4C268D4B"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7C90160F"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bCs/>
                <w:sz w:val="18"/>
                <w:szCs w:val="18"/>
              </w:rPr>
              <w:t>Troubleshooting radiového signálu a automatické řešení problému rušivého signálu, generování alarmů na základě překročení prahových hodnot kvality signálu</w:t>
            </w:r>
          </w:p>
        </w:tc>
        <w:tc>
          <w:tcPr>
            <w:tcW w:w="2570" w:type="dxa"/>
            <w:hideMark/>
          </w:tcPr>
          <w:p w14:paraId="3EAB4944"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63B23B4E"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7E075D0B"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 xml:space="preserve">Možnost definovat různé konfigurační profily a ty následně přiřadit vybraným AP (např. dle umístění AP, bezpečnostních pravidel atd.). </w:t>
            </w:r>
          </w:p>
        </w:tc>
        <w:tc>
          <w:tcPr>
            <w:tcW w:w="2570" w:type="dxa"/>
            <w:hideMark/>
          </w:tcPr>
          <w:p w14:paraId="7B89774A"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4C933247"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479A0F0E"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Možnost vytvořit různé rádiové profily (nastavení kanálů, rychlostí) a ty následně přiřadit vybraným AP.</w:t>
            </w:r>
          </w:p>
        </w:tc>
        <w:tc>
          <w:tcPr>
            <w:tcW w:w="2570" w:type="dxa"/>
            <w:hideMark/>
          </w:tcPr>
          <w:p w14:paraId="7C405F41"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06656A3D"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45FCBCC3" w14:textId="77777777" w:rsidR="004F0325" w:rsidRPr="006A2EC8" w:rsidRDefault="004F0325" w:rsidP="007D3FDA">
            <w:pPr>
              <w:pStyle w:val="text"/>
              <w:rPr>
                <w:rFonts w:asciiTheme="minorHAnsi" w:hAnsiTheme="minorHAnsi" w:cstheme="minorHAnsi"/>
                <w:b/>
                <w:bCs/>
                <w:sz w:val="18"/>
                <w:szCs w:val="18"/>
              </w:rPr>
            </w:pPr>
            <w:r w:rsidRPr="006A2EC8">
              <w:rPr>
                <w:rFonts w:asciiTheme="minorHAnsi" w:hAnsiTheme="minorHAnsi" w:cstheme="minorHAnsi"/>
                <w:b/>
                <w:bCs/>
                <w:sz w:val="18"/>
                <w:szCs w:val="18"/>
              </w:rPr>
              <w:t>Podpora IPv6</w:t>
            </w:r>
          </w:p>
        </w:tc>
        <w:tc>
          <w:tcPr>
            <w:tcW w:w="2570" w:type="dxa"/>
          </w:tcPr>
          <w:p w14:paraId="0BE25F0F"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4F0325" w:rsidRPr="001E426A" w14:paraId="061FD1AD"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7BA96AF1"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IPv6 – management kontroleru (vč. Syslog, radius)</w:t>
            </w:r>
          </w:p>
        </w:tc>
        <w:tc>
          <w:tcPr>
            <w:tcW w:w="2570" w:type="dxa"/>
            <w:hideMark/>
          </w:tcPr>
          <w:p w14:paraId="2D789604"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5E54547F"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0DBB927F"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IPv6 – komunikace AP-kontroler</w:t>
            </w:r>
          </w:p>
        </w:tc>
        <w:tc>
          <w:tcPr>
            <w:tcW w:w="2570" w:type="dxa"/>
            <w:hideMark/>
          </w:tcPr>
          <w:p w14:paraId="6FEFD1E6"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74C0C763"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643A7436"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IPv6 – Guest Access i pro nativní klienty vč. webové autentizace pro IPv6 klienty</w:t>
            </w:r>
          </w:p>
        </w:tc>
        <w:tc>
          <w:tcPr>
            <w:tcW w:w="2570" w:type="dxa"/>
            <w:hideMark/>
          </w:tcPr>
          <w:p w14:paraId="318920EC"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10219DAD"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22AE1003"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IPv6 – IPv6 multicast, MLD snooping</w:t>
            </w:r>
          </w:p>
        </w:tc>
        <w:tc>
          <w:tcPr>
            <w:tcW w:w="2570" w:type="dxa"/>
            <w:hideMark/>
          </w:tcPr>
          <w:p w14:paraId="0AA8FDEA"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0BAC643E"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74AABB01"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IPv6 – bezpečnost (RA Guard, IPv6 Source Guard, DHCPv6 Server Guard, ACL)</w:t>
            </w:r>
          </w:p>
        </w:tc>
        <w:tc>
          <w:tcPr>
            <w:tcW w:w="2570" w:type="dxa"/>
            <w:hideMark/>
          </w:tcPr>
          <w:p w14:paraId="54D5084D"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1B6358D8"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6F8E5212"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IPv6 – ND cache na kontroleru, optimalizace přenosu ND zpráv, rate-limiting pro RA</w:t>
            </w:r>
          </w:p>
        </w:tc>
        <w:tc>
          <w:tcPr>
            <w:tcW w:w="2570" w:type="dxa"/>
            <w:hideMark/>
          </w:tcPr>
          <w:p w14:paraId="41EF7B8B"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412DFC60"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4F0EA1C5"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lastRenderedPageBreak/>
              <w:t>Centrální administrace správců s granularitou přístupových práv</w:t>
            </w:r>
          </w:p>
        </w:tc>
        <w:tc>
          <w:tcPr>
            <w:tcW w:w="2570" w:type="dxa"/>
            <w:hideMark/>
          </w:tcPr>
          <w:p w14:paraId="7F60D73B"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4F0325" w:rsidRPr="001E426A" w14:paraId="3D027509" w14:textId="77777777" w:rsidTr="007D3FDA">
        <w:tc>
          <w:tcPr>
            <w:cnfStyle w:val="001000000000" w:firstRow="0" w:lastRow="0" w:firstColumn="1" w:lastColumn="0" w:oddVBand="0" w:evenVBand="0" w:oddHBand="0" w:evenHBand="0" w:firstRowFirstColumn="0" w:firstRowLastColumn="0" w:lastRowFirstColumn="0" w:lastRowLastColumn="0"/>
            <w:tcW w:w="6502" w:type="dxa"/>
            <w:hideMark/>
          </w:tcPr>
          <w:p w14:paraId="1C37D827" w14:textId="77777777" w:rsidR="004F0325" w:rsidRPr="001E426A" w:rsidRDefault="004F0325" w:rsidP="007D3FDA">
            <w:pPr>
              <w:pStyle w:val="text"/>
              <w:rPr>
                <w:rFonts w:asciiTheme="minorHAnsi" w:hAnsiTheme="minorHAnsi" w:cstheme="minorHAnsi"/>
                <w:sz w:val="18"/>
                <w:szCs w:val="18"/>
              </w:rPr>
            </w:pPr>
            <w:r w:rsidRPr="001E426A">
              <w:rPr>
                <w:rFonts w:asciiTheme="minorHAnsi" w:hAnsiTheme="minorHAnsi" w:cstheme="minorHAnsi"/>
                <w:sz w:val="18"/>
                <w:szCs w:val="18"/>
              </w:rPr>
              <w:t>Podpora správy přes serial CLI nebo přes IP pomocí SSH/telnet a https web GUI, SNMP</w:t>
            </w:r>
          </w:p>
        </w:tc>
        <w:tc>
          <w:tcPr>
            <w:tcW w:w="2570" w:type="dxa"/>
            <w:hideMark/>
          </w:tcPr>
          <w:p w14:paraId="256C0B83" w14:textId="77777777" w:rsidR="004F0325" w:rsidRPr="001E426A" w:rsidRDefault="004F0325" w:rsidP="007D3FDA">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2AD7F1A0" w14:textId="77777777" w:rsidTr="006A2EC8">
        <w:tc>
          <w:tcPr>
            <w:cnfStyle w:val="001000000000" w:firstRow="0" w:lastRow="0" w:firstColumn="1" w:lastColumn="0" w:oddVBand="0" w:evenVBand="0" w:oddHBand="0" w:evenHBand="0" w:firstRowFirstColumn="0" w:firstRowLastColumn="0" w:lastRowFirstColumn="0" w:lastRowLastColumn="0"/>
            <w:tcW w:w="0" w:type="dxa"/>
            <w:vAlign w:val="top"/>
          </w:tcPr>
          <w:p w14:paraId="2B5F99B4" w14:textId="03EEE29C" w:rsidR="00186431" w:rsidRPr="001E426A" w:rsidRDefault="00186431" w:rsidP="00186431">
            <w:pPr>
              <w:pStyle w:val="text"/>
              <w:rPr>
                <w:rFonts w:asciiTheme="minorHAnsi" w:hAnsiTheme="minorHAnsi" w:cstheme="minorHAnsi"/>
                <w:sz w:val="18"/>
                <w:szCs w:val="18"/>
              </w:rPr>
            </w:pPr>
            <w:r w:rsidRPr="006A2EC8">
              <w:rPr>
                <w:rFonts w:asciiTheme="minorHAnsi" w:hAnsiTheme="minorHAnsi" w:cstheme="minorHAnsi"/>
                <w:sz w:val="18"/>
                <w:szCs w:val="18"/>
              </w:rPr>
              <w:t>RJ45 konzolový port a/nebo USB konzolový port, dedikovaný ethernetový RJ45 management port</w:t>
            </w:r>
          </w:p>
        </w:tc>
        <w:tc>
          <w:tcPr>
            <w:tcW w:w="0" w:type="dxa"/>
          </w:tcPr>
          <w:p w14:paraId="0D9867EF" w14:textId="4FF457E8" w:rsidR="00186431" w:rsidRPr="001E426A" w:rsidRDefault="00186431" w:rsidP="00186431">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7B6B06B1" w14:textId="77777777" w:rsidTr="006A2EC8">
        <w:tc>
          <w:tcPr>
            <w:cnfStyle w:val="001000000000" w:firstRow="0" w:lastRow="0" w:firstColumn="1" w:lastColumn="0" w:oddVBand="0" w:evenVBand="0" w:oddHBand="0" w:evenHBand="0" w:firstRowFirstColumn="0" w:firstRowLastColumn="0" w:lastRowFirstColumn="0" w:lastRowLastColumn="0"/>
            <w:tcW w:w="0" w:type="dxa"/>
            <w:vAlign w:val="top"/>
          </w:tcPr>
          <w:p w14:paraId="06EC0B64" w14:textId="7E782022" w:rsidR="00186431" w:rsidRPr="001E426A" w:rsidRDefault="00186431" w:rsidP="00186431">
            <w:pPr>
              <w:pStyle w:val="text"/>
              <w:rPr>
                <w:rFonts w:asciiTheme="minorHAnsi" w:hAnsiTheme="minorHAnsi" w:cstheme="minorHAnsi"/>
                <w:sz w:val="18"/>
                <w:szCs w:val="18"/>
              </w:rPr>
            </w:pPr>
            <w:r w:rsidRPr="006A2EC8">
              <w:rPr>
                <w:rFonts w:asciiTheme="minorHAnsi" w:hAnsiTheme="minorHAnsi" w:cstheme="minorHAnsi"/>
                <w:sz w:val="18"/>
                <w:szCs w:val="18"/>
              </w:rPr>
              <w:t>Podpora API rozhraní pro plnou konfiguraci kontroleru pomocí NETCONF, RESTCONF za použití YANG data modelů. Podpora exportu provozních dat z kontroleru.</w:t>
            </w:r>
          </w:p>
        </w:tc>
        <w:tc>
          <w:tcPr>
            <w:tcW w:w="0" w:type="dxa"/>
          </w:tcPr>
          <w:p w14:paraId="287DC13D" w14:textId="41695502" w:rsidR="00186431" w:rsidRPr="001E426A" w:rsidRDefault="00186431" w:rsidP="00186431">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75A3B394" w14:textId="77777777" w:rsidTr="006A2EC8">
        <w:tc>
          <w:tcPr>
            <w:cnfStyle w:val="001000000000" w:firstRow="0" w:lastRow="0" w:firstColumn="1" w:lastColumn="0" w:oddVBand="0" w:evenVBand="0" w:oddHBand="0" w:evenHBand="0" w:firstRowFirstColumn="0" w:firstRowLastColumn="0" w:lastRowFirstColumn="0" w:lastRowLastColumn="0"/>
            <w:tcW w:w="0" w:type="dxa"/>
            <w:vAlign w:val="top"/>
          </w:tcPr>
          <w:p w14:paraId="6CF9759F" w14:textId="6175B1A9" w:rsidR="00186431" w:rsidRPr="001E426A" w:rsidRDefault="00186431" w:rsidP="00186431">
            <w:pPr>
              <w:pStyle w:val="text"/>
              <w:rPr>
                <w:rFonts w:asciiTheme="minorHAnsi" w:hAnsiTheme="minorHAnsi" w:cstheme="minorHAnsi"/>
                <w:sz w:val="18"/>
                <w:szCs w:val="18"/>
              </w:rPr>
            </w:pPr>
            <w:r w:rsidRPr="006A2EC8">
              <w:rPr>
                <w:rFonts w:asciiTheme="minorHAnsi" w:hAnsiTheme="minorHAnsi" w:cstheme="minorHAnsi"/>
                <w:sz w:val="18"/>
                <w:szCs w:val="18"/>
              </w:rPr>
              <w:t>Možnosti využití vestavěného Python API pro automatizovanou správu</w:t>
            </w:r>
          </w:p>
        </w:tc>
        <w:tc>
          <w:tcPr>
            <w:tcW w:w="0" w:type="dxa"/>
          </w:tcPr>
          <w:p w14:paraId="39225856" w14:textId="48B03368" w:rsidR="00186431" w:rsidRPr="001E426A" w:rsidRDefault="00186431" w:rsidP="00186431">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r w:rsidR="00186431" w:rsidRPr="001E426A" w14:paraId="7E1AEDA3" w14:textId="77777777" w:rsidTr="006A2EC8">
        <w:tc>
          <w:tcPr>
            <w:cnfStyle w:val="001000000000" w:firstRow="0" w:lastRow="0" w:firstColumn="1" w:lastColumn="0" w:oddVBand="0" w:evenVBand="0" w:oddHBand="0" w:evenHBand="0" w:firstRowFirstColumn="0" w:firstRowLastColumn="0" w:lastRowFirstColumn="0" w:lastRowLastColumn="0"/>
            <w:tcW w:w="0" w:type="dxa"/>
            <w:vAlign w:val="top"/>
          </w:tcPr>
          <w:p w14:paraId="5F517E06" w14:textId="7B2D7D3A" w:rsidR="00186431" w:rsidRPr="001E426A" w:rsidRDefault="00186431" w:rsidP="00186431">
            <w:pPr>
              <w:pStyle w:val="text"/>
              <w:rPr>
                <w:rFonts w:asciiTheme="minorHAnsi" w:hAnsiTheme="minorHAnsi" w:cstheme="minorHAnsi"/>
                <w:sz w:val="18"/>
                <w:szCs w:val="18"/>
              </w:rPr>
            </w:pPr>
            <w:r w:rsidRPr="006A2EC8">
              <w:rPr>
                <w:rFonts w:asciiTheme="minorHAnsi" w:hAnsiTheme="minorHAnsi" w:cstheme="minorHAnsi"/>
                <w:sz w:val="18"/>
                <w:szCs w:val="18"/>
              </w:rPr>
              <w:t>Důvěryhodný SW – kontroler používá bezpečný zavaděč OS, ověřování podpisu SW komponent, kontrolu autentičnosti a mechanizmy pro ochranu proti útokům</w:t>
            </w:r>
          </w:p>
        </w:tc>
        <w:tc>
          <w:tcPr>
            <w:tcW w:w="0" w:type="dxa"/>
          </w:tcPr>
          <w:p w14:paraId="545C905C" w14:textId="719599F8" w:rsidR="00186431" w:rsidRPr="001E426A" w:rsidRDefault="00186431" w:rsidP="00186431">
            <w:pPr>
              <w:pStyle w:val="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426A">
              <w:rPr>
                <w:rFonts w:asciiTheme="minorHAnsi" w:hAnsiTheme="minorHAnsi" w:cstheme="minorHAnsi"/>
                <w:sz w:val="18"/>
                <w:szCs w:val="18"/>
              </w:rPr>
              <w:t>PODPORUJE</w:t>
            </w:r>
          </w:p>
        </w:tc>
      </w:tr>
    </w:tbl>
    <w:p w14:paraId="7A6CB0F4" w14:textId="77777777" w:rsidR="004F0325" w:rsidRPr="001E426A" w:rsidRDefault="004F0325" w:rsidP="004F0325">
      <w:pPr>
        <w:rPr>
          <w:rFonts w:cstheme="minorHAnsi"/>
          <w:b/>
          <w:bCs/>
        </w:rPr>
      </w:pPr>
    </w:p>
    <w:p w14:paraId="7C50DD89" w14:textId="791CF2DB" w:rsidR="007D6391" w:rsidRPr="001E426A" w:rsidRDefault="007D6391" w:rsidP="00B747AC">
      <w:pPr>
        <w:pStyle w:val="Nadpis2"/>
      </w:pPr>
      <w:bookmarkStart w:id="14" w:name="_Toc160540667"/>
      <w:r w:rsidRPr="001E426A">
        <w:t>K11 – licence SW pro řízení přístupových oprávnění</w:t>
      </w:r>
      <w:r w:rsidR="00C56323" w:rsidRPr="001E426A">
        <w:t xml:space="preserve"> – Identity management system</w:t>
      </w:r>
      <w:bookmarkEnd w:id="14"/>
    </w:p>
    <w:tbl>
      <w:tblPr>
        <w:tblW w:w="5397"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332"/>
        <w:gridCol w:w="7444"/>
      </w:tblGrid>
      <w:tr w:rsidR="00154F31" w:rsidRPr="001E426A" w14:paraId="206FEA4C" w14:textId="77777777" w:rsidTr="00C5232E">
        <w:trPr>
          <w:trHeight w:val="288"/>
        </w:trPr>
        <w:tc>
          <w:tcPr>
            <w:tcW w:w="2332" w:type="dxa"/>
            <w:tcBorders>
              <w:top w:val="single" w:sz="8" w:space="0" w:color="auto"/>
              <w:left w:val="single" w:sz="8" w:space="0" w:color="auto"/>
              <w:bottom w:val="single" w:sz="4" w:space="0" w:color="auto"/>
              <w:right w:val="single" w:sz="4" w:space="0" w:color="auto"/>
            </w:tcBorders>
            <w:shd w:val="clear" w:color="auto" w:fill="F2F2F2" w:themeFill="background1" w:themeFillShade="F2"/>
            <w:tcMar>
              <w:top w:w="0" w:type="dxa"/>
              <w:left w:w="70" w:type="dxa"/>
              <w:bottom w:w="0" w:type="dxa"/>
              <w:right w:w="70" w:type="dxa"/>
            </w:tcMar>
            <w:vAlign w:val="center"/>
            <w:hideMark/>
          </w:tcPr>
          <w:p w14:paraId="2F4EADF5" w14:textId="77777777" w:rsidR="00154F31" w:rsidRPr="001E426A" w:rsidRDefault="00154F31" w:rsidP="00902D1E">
            <w:pPr>
              <w:spacing w:before="60" w:after="60"/>
              <w:jc w:val="center"/>
              <w:rPr>
                <w:rFonts w:cstheme="minorHAnsi"/>
                <w:b/>
                <w:sz w:val="18"/>
                <w:szCs w:val="18"/>
              </w:rPr>
            </w:pPr>
            <w:r w:rsidRPr="001E426A">
              <w:rPr>
                <w:rFonts w:cstheme="minorHAnsi"/>
                <w:b/>
                <w:sz w:val="18"/>
                <w:szCs w:val="18"/>
              </w:rPr>
              <w:t>Parametr</w:t>
            </w:r>
          </w:p>
        </w:tc>
        <w:tc>
          <w:tcPr>
            <w:tcW w:w="7444" w:type="dxa"/>
            <w:tcBorders>
              <w:top w:val="single" w:sz="8" w:space="0" w:color="auto"/>
              <w:left w:val="nil"/>
              <w:bottom w:val="single" w:sz="4" w:space="0" w:color="auto"/>
              <w:right w:val="single" w:sz="4" w:space="0" w:color="auto"/>
            </w:tcBorders>
            <w:shd w:val="clear" w:color="auto" w:fill="F2F2F2" w:themeFill="background1" w:themeFillShade="F2"/>
            <w:tcMar>
              <w:top w:w="0" w:type="dxa"/>
              <w:left w:w="70" w:type="dxa"/>
              <w:bottom w:w="0" w:type="dxa"/>
              <w:right w:w="70" w:type="dxa"/>
            </w:tcMar>
            <w:vAlign w:val="center"/>
            <w:hideMark/>
          </w:tcPr>
          <w:p w14:paraId="78744B0B" w14:textId="77777777" w:rsidR="00154F31" w:rsidRPr="001E426A" w:rsidRDefault="00154F31" w:rsidP="00902D1E">
            <w:pPr>
              <w:spacing w:before="60" w:after="60"/>
              <w:jc w:val="center"/>
              <w:rPr>
                <w:rFonts w:cstheme="minorHAnsi"/>
                <w:b/>
                <w:sz w:val="18"/>
                <w:szCs w:val="18"/>
              </w:rPr>
            </w:pPr>
            <w:r w:rsidRPr="001E426A">
              <w:rPr>
                <w:rFonts w:cstheme="minorHAnsi"/>
                <w:b/>
                <w:sz w:val="18"/>
                <w:szCs w:val="18"/>
              </w:rPr>
              <w:t>Popis povinného parametru</w:t>
            </w:r>
          </w:p>
        </w:tc>
      </w:tr>
      <w:tr w:rsidR="00154F31" w:rsidRPr="001E426A" w14:paraId="7F014546" w14:textId="77777777" w:rsidTr="00C5232E">
        <w:trPr>
          <w:cantSplit/>
          <w:trHeight w:val="386"/>
          <w:tblHeader/>
        </w:trPr>
        <w:tc>
          <w:tcPr>
            <w:tcW w:w="2332" w:type="dxa"/>
            <w:shd w:val="clear" w:color="auto" w:fill="auto"/>
            <w:tcMar>
              <w:left w:w="93" w:type="dxa"/>
            </w:tcMar>
          </w:tcPr>
          <w:p w14:paraId="007C1E7C" w14:textId="77777777" w:rsidR="00154F31" w:rsidRPr="001E426A" w:rsidRDefault="00154F31" w:rsidP="00902D1E">
            <w:pPr>
              <w:rPr>
                <w:rFonts w:cstheme="minorHAnsi"/>
                <w:sz w:val="18"/>
                <w:szCs w:val="18"/>
              </w:rPr>
            </w:pPr>
            <w:r w:rsidRPr="001E426A">
              <w:rPr>
                <w:rFonts w:cstheme="minorHAnsi"/>
                <w:sz w:val="18"/>
                <w:szCs w:val="18"/>
              </w:rPr>
              <w:t>Základní funkce</w:t>
            </w:r>
          </w:p>
        </w:tc>
        <w:tc>
          <w:tcPr>
            <w:tcW w:w="7444" w:type="dxa"/>
            <w:shd w:val="clear" w:color="auto" w:fill="auto"/>
            <w:tcMar>
              <w:left w:w="93" w:type="dxa"/>
            </w:tcMar>
          </w:tcPr>
          <w:p w14:paraId="34AA295B" w14:textId="1B00CD50" w:rsidR="00154F31" w:rsidRPr="001E426A" w:rsidRDefault="00E373DC" w:rsidP="00902D1E">
            <w:pPr>
              <w:rPr>
                <w:rFonts w:cstheme="minorHAnsi"/>
                <w:sz w:val="18"/>
                <w:szCs w:val="18"/>
              </w:rPr>
            </w:pPr>
            <w:r w:rsidRPr="001E426A">
              <w:rPr>
                <w:rFonts w:cstheme="minorHAnsi"/>
                <w:sz w:val="18"/>
                <w:szCs w:val="18"/>
              </w:rPr>
              <w:t>Identity management system</w:t>
            </w:r>
            <w:r w:rsidR="00154F31" w:rsidRPr="001E426A">
              <w:rPr>
                <w:rFonts w:cstheme="minorHAnsi"/>
                <w:sz w:val="18"/>
                <w:szCs w:val="18"/>
              </w:rPr>
              <w:t xml:space="preserve"> (dále</w:t>
            </w:r>
            <w:r w:rsidR="00C5232E" w:rsidRPr="001E426A">
              <w:rPr>
                <w:rFonts w:cstheme="minorHAnsi"/>
                <w:sz w:val="18"/>
                <w:szCs w:val="18"/>
              </w:rPr>
              <w:t xml:space="preserve"> jen jako</w:t>
            </w:r>
            <w:r w:rsidR="00154F31" w:rsidRPr="001E426A">
              <w:rPr>
                <w:rFonts w:cstheme="minorHAnsi"/>
                <w:sz w:val="18"/>
                <w:szCs w:val="18"/>
              </w:rPr>
              <w:t xml:space="preserve"> IDM nebo Systém) bude udržovat a spravovat identity a organizační strukturu organizace – třídy, učitelský sbor, administrativa atd. Spravované identity budou sloužit jako referenční identity pro ostatní vnitřní i vnější informační systémy. Identity budou ukládány v databázi.</w:t>
            </w:r>
          </w:p>
        </w:tc>
      </w:tr>
      <w:tr w:rsidR="00154F31" w:rsidRPr="001E426A" w14:paraId="119C15DE" w14:textId="77777777" w:rsidTr="00C5232E">
        <w:trPr>
          <w:cantSplit/>
          <w:trHeight w:val="386"/>
          <w:tblHeader/>
        </w:trPr>
        <w:tc>
          <w:tcPr>
            <w:tcW w:w="2332" w:type="dxa"/>
            <w:shd w:val="clear" w:color="auto" w:fill="auto"/>
            <w:tcMar>
              <w:left w:w="93" w:type="dxa"/>
            </w:tcMar>
          </w:tcPr>
          <w:p w14:paraId="6ECB8321" w14:textId="77777777" w:rsidR="00154F31" w:rsidRPr="001E426A" w:rsidRDefault="00154F31" w:rsidP="00902D1E">
            <w:pPr>
              <w:rPr>
                <w:rFonts w:cstheme="minorHAnsi"/>
                <w:sz w:val="18"/>
                <w:szCs w:val="18"/>
              </w:rPr>
            </w:pPr>
            <w:r w:rsidRPr="001E426A">
              <w:rPr>
                <w:rFonts w:cstheme="minorHAnsi"/>
                <w:sz w:val="18"/>
                <w:szCs w:val="18"/>
              </w:rPr>
              <w:t>Licence</w:t>
            </w:r>
          </w:p>
        </w:tc>
        <w:tc>
          <w:tcPr>
            <w:tcW w:w="7444" w:type="dxa"/>
            <w:shd w:val="clear" w:color="auto" w:fill="auto"/>
            <w:tcMar>
              <w:left w:w="93" w:type="dxa"/>
            </w:tcMar>
          </w:tcPr>
          <w:p w14:paraId="6E345CB3" w14:textId="77777777" w:rsidR="00154F31" w:rsidRPr="001E426A" w:rsidRDefault="00154F31" w:rsidP="00902D1E">
            <w:pPr>
              <w:rPr>
                <w:rFonts w:cstheme="minorHAnsi"/>
                <w:sz w:val="18"/>
                <w:szCs w:val="18"/>
              </w:rPr>
            </w:pPr>
            <w:r w:rsidRPr="001E426A">
              <w:rPr>
                <w:rFonts w:cstheme="minorHAnsi"/>
                <w:sz w:val="18"/>
                <w:szCs w:val="18"/>
              </w:rPr>
              <w:t>Poskytnutá licence umožní nasazení a provoz IDM bez omezení na počet uživatelů, spravovaných identit a napojených systémů. Nejsou přípustná žádná další omezení omezující obvyklé nasazení a provoz s ohledem na charakter organizace Zadavatele (počet záznamů, velikost databází atd.).</w:t>
            </w:r>
          </w:p>
          <w:p w14:paraId="1072726A" w14:textId="750910AE" w:rsidR="00C5232E" w:rsidRPr="001E426A" w:rsidRDefault="00C5232E" w:rsidP="00902D1E">
            <w:pPr>
              <w:rPr>
                <w:rFonts w:cstheme="minorHAnsi"/>
                <w:sz w:val="18"/>
                <w:szCs w:val="18"/>
              </w:rPr>
            </w:pPr>
            <w:r w:rsidRPr="001E426A">
              <w:rPr>
                <w:rFonts w:cstheme="minorHAnsi"/>
                <w:sz w:val="18"/>
                <w:szCs w:val="18"/>
              </w:rPr>
              <w:t>V případě, že nebude možné nabídnout řešení bez omezení počtu uživatelských licencí, stanový zadavatele minimální požadavek na počet uživatelů ve výši 1</w:t>
            </w:r>
            <w:r w:rsidR="00BE51D7">
              <w:rPr>
                <w:rFonts w:cstheme="minorHAnsi"/>
                <w:sz w:val="18"/>
                <w:szCs w:val="18"/>
              </w:rPr>
              <w:t>9</w:t>
            </w:r>
            <w:r w:rsidRPr="001E426A">
              <w:rPr>
                <w:rFonts w:cstheme="minorHAnsi"/>
                <w:sz w:val="18"/>
                <w:szCs w:val="18"/>
              </w:rPr>
              <w:t>00</w:t>
            </w:r>
            <w:r w:rsidR="00BE51D7">
              <w:rPr>
                <w:rFonts w:cstheme="minorHAnsi"/>
                <w:sz w:val="18"/>
                <w:szCs w:val="18"/>
              </w:rPr>
              <w:t xml:space="preserve"> (z toho 1600 žáci a studenti a 300 zaměstnanci)</w:t>
            </w:r>
            <w:r w:rsidRPr="001E426A">
              <w:rPr>
                <w:rFonts w:cstheme="minorHAnsi"/>
                <w:sz w:val="18"/>
                <w:szCs w:val="18"/>
              </w:rPr>
              <w:t>, který však musí umožnit jejich plovoucí užití, tedy po vyřazení studentů posledního ročníku a nástupu nového ročníku licence užít pro nové uživatele.</w:t>
            </w:r>
          </w:p>
        </w:tc>
      </w:tr>
      <w:tr w:rsidR="00154F31" w:rsidRPr="001E426A" w14:paraId="55A2F4F5" w14:textId="77777777" w:rsidTr="00C5232E">
        <w:trPr>
          <w:cantSplit/>
          <w:trHeight w:val="386"/>
          <w:tblHeader/>
        </w:trPr>
        <w:tc>
          <w:tcPr>
            <w:tcW w:w="2332" w:type="dxa"/>
            <w:shd w:val="clear" w:color="auto" w:fill="auto"/>
            <w:tcMar>
              <w:left w:w="93" w:type="dxa"/>
            </w:tcMar>
          </w:tcPr>
          <w:p w14:paraId="71A4572D" w14:textId="77777777" w:rsidR="00154F31" w:rsidRPr="001E426A" w:rsidRDefault="00154F31" w:rsidP="00902D1E">
            <w:pPr>
              <w:rPr>
                <w:rFonts w:cstheme="minorHAnsi"/>
                <w:sz w:val="18"/>
                <w:szCs w:val="18"/>
              </w:rPr>
            </w:pPr>
            <w:r w:rsidRPr="001E426A">
              <w:rPr>
                <w:rFonts w:cstheme="minorHAnsi"/>
                <w:sz w:val="18"/>
                <w:szCs w:val="18"/>
              </w:rPr>
              <w:t>Škálovatelnost</w:t>
            </w:r>
          </w:p>
        </w:tc>
        <w:tc>
          <w:tcPr>
            <w:tcW w:w="7444" w:type="dxa"/>
            <w:shd w:val="clear" w:color="auto" w:fill="auto"/>
            <w:tcMar>
              <w:left w:w="93" w:type="dxa"/>
            </w:tcMar>
          </w:tcPr>
          <w:p w14:paraId="48B151FB" w14:textId="77777777" w:rsidR="00154F31" w:rsidRPr="001E426A" w:rsidRDefault="00154F31" w:rsidP="00902D1E">
            <w:pPr>
              <w:rPr>
                <w:rFonts w:cstheme="minorHAnsi"/>
                <w:sz w:val="18"/>
                <w:szCs w:val="18"/>
              </w:rPr>
            </w:pPr>
            <w:r w:rsidRPr="001E426A">
              <w:rPr>
                <w:rFonts w:cstheme="minorHAnsi"/>
                <w:sz w:val="18"/>
                <w:szCs w:val="18"/>
              </w:rPr>
              <w:t>Systém musí umožnit zvyšování výkonu (zlepšování odezvy) rozložením komponent Systému na více serverů – minimálně oddělení rolí (serverů) uživatelského rozhraní od výkonu integračních a provozních úloh.</w:t>
            </w:r>
          </w:p>
        </w:tc>
      </w:tr>
      <w:tr w:rsidR="00154F31" w:rsidRPr="001E426A" w14:paraId="66D12D8A" w14:textId="77777777" w:rsidTr="00C5232E">
        <w:trPr>
          <w:cantSplit/>
          <w:trHeight w:val="386"/>
          <w:tblHeader/>
        </w:trPr>
        <w:tc>
          <w:tcPr>
            <w:tcW w:w="2332" w:type="dxa"/>
            <w:shd w:val="clear" w:color="auto" w:fill="auto"/>
            <w:tcMar>
              <w:left w:w="93" w:type="dxa"/>
            </w:tcMar>
          </w:tcPr>
          <w:p w14:paraId="679C2E9F" w14:textId="77777777" w:rsidR="00154F31" w:rsidRPr="001E426A" w:rsidRDefault="00154F31" w:rsidP="00902D1E">
            <w:pPr>
              <w:rPr>
                <w:rFonts w:cstheme="minorHAnsi"/>
                <w:sz w:val="18"/>
                <w:szCs w:val="18"/>
              </w:rPr>
            </w:pPr>
            <w:r w:rsidRPr="001E426A">
              <w:rPr>
                <w:rFonts w:cstheme="minorHAnsi"/>
                <w:sz w:val="18"/>
                <w:szCs w:val="18"/>
              </w:rPr>
              <w:t>Evidence aplikací a rolí</w:t>
            </w:r>
          </w:p>
        </w:tc>
        <w:tc>
          <w:tcPr>
            <w:tcW w:w="7444" w:type="dxa"/>
            <w:shd w:val="clear" w:color="auto" w:fill="auto"/>
            <w:tcMar>
              <w:left w:w="93" w:type="dxa"/>
            </w:tcMar>
          </w:tcPr>
          <w:p w14:paraId="6DB57EDF" w14:textId="77777777" w:rsidR="00154F31" w:rsidRPr="001E426A" w:rsidRDefault="00154F31" w:rsidP="00902D1E">
            <w:pPr>
              <w:rPr>
                <w:rFonts w:cstheme="minorHAnsi"/>
                <w:sz w:val="18"/>
                <w:szCs w:val="18"/>
              </w:rPr>
            </w:pPr>
            <w:r w:rsidRPr="001E426A">
              <w:rPr>
                <w:rFonts w:cstheme="minorHAnsi"/>
                <w:sz w:val="18"/>
                <w:szCs w:val="18"/>
              </w:rPr>
              <w:t>Integrovaný registr aplikací a informačních systémů (souhrnně IS) a jejich uživatelských rolí včetně možnosti importu rolí přes webové služby.</w:t>
            </w:r>
          </w:p>
        </w:tc>
      </w:tr>
      <w:tr w:rsidR="00154F31" w:rsidRPr="001E426A" w14:paraId="496FCFBE" w14:textId="77777777" w:rsidTr="00C5232E">
        <w:trPr>
          <w:cantSplit/>
          <w:trHeight w:val="386"/>
          <w:tblHeader/>
        </w:trPr>
        <w:tc>
          <w:tcPr>
            <w:tcW w:w="2332" w:type="dxa"/>
            <w:shd w:val="clear" w:color="auto" w:fill="auto"/>
            <w:tcMar>
              <w:left w:w="93" w:type="dxa"/>
            </w:tcMar>
          </w:tcPr>
          <w:p w14:paraId="01CD02FE" w14:textId="77777777" w:rsidR="00154F31" w:rsidRPr="001E426A" w:rsidRDefault="00154F31" w:rsidP="00902D1E">
            <w:pPr>
              <w:rPr>
                <w:rFonts w:cstheme="minorHAnsi"/>
                <w:sz w:val="18"/>
                <w:szCs w:val="18"/>
              </w:rPr>
            </w:pPr>
            <w:r w:rsidRPr="001E426A">
              <w:rPr>
                <w:rFonts w:cstheme="minorHAnsi"/>
                <w:sz w:val="18"/>
                <w:szCs w:val="18"/>
              </w:rPr>
              <w:t>Uživatelské role</w:t>
            </w:r>
          </w:p>
        </w:tc>
        <w:tc>
          <w:tcPr>
            <w:tcW w:w="7444" w:type="dxa"/>
            <w:shd w:val="clear" w:color="auto" w:fill="auto"/>
            <w:tcMar>
              <w:left w:w="93" w:type="dxa"/>
            </w:tcMar>
          </w:tcPr>
          <w:p w14:paraId="30F8876B" w14:textId="77777777" w:rsidR="00154F31" w:rsidRPr="001E426A" w:rsidRDefault="00154F31" w:rsidP="00902D1E">
            <w:pPr>
              <w:rPr>
                <w:rFonts w:cstheme="minorHAnsi"/>
                <w:sz w:val="18"/>
                <w:szCs w:val="18"/>
              </w:rPr>
            </w:pPr>
            <w:r w:rsidRPr="001E426A">
              <w:rPr>
                <w:rFonts w:cstheme="minorHAnsi"/>
                <w:sz w:val="18"/>
                <w:szCs w:val="18"/>
              </w:rPr>
              <w:t>Integrovaná správa uživatelských rolí, včetně zařazení uživatele do odpovídající role v příslušných IS.</w:t>
            </w:r>
          </w:p>
        </w:tc>
      </w:tr>
      <w:tr w:rsidR="00154F31" w:rsidRPr="001E426A" w14:paraId="4348BB7B" w14:textId="77777777" w:rsidTr="00C5232E">
        <w:trPr>
          <w:cantSplit/>
          <w:trHeight w:val="386"/>
          <w:tblHeader/>
        </w:trPr>
        <w:tc>
          <w:tcPr>
            <w:tcW w:w="2332" w:type="dxa"/>
            <w:shd w:val="clear" w:color="auto" w:fill="auto"/>
            <w:tcMar>
              <w:left w:w="93" w:type="dxa"/>
            </w:tcMar>
          </w:tcPr>
          <w:p w14:paraId="61817B85" w14:textId="77777777" w:rsidR="00154F31" w:rsidRPr="001E426A" w:rsidRDefault="00154F31" w:rsidP="00902D1E">
            <w:pPr>
              <w:rPr>
                <w:rFonts w:cstheme="minorHAnsi"/>
                <w:sz w:val="18"/>
                <w:szCs w:val="18"/>
              </w:rPr>
            </w:pPr>
            <w:r w:rsidRPr="001E426A">
              <w:rPr>
                <w:rFonts w:cstheme="minorHAnsi"/>
                <w:sz w:val="18"/>
                <w:szCs w:val="18"/>
              </w:rPr>
              <w:t>Historizace</w:t>
            </w:r>
          </w:p>
        </w:tc>
        <w:tc>
          <w:tcPr>
            <w:tcW w:w="7444" w:type="dxa"/>
            <w:shd w:val="clear" w:color="auto" w:fill="auto"/>
            <w:tcMar>
              <w:left w:w="93" w:type="dxa"/>
            </w:tcMar>
          </w:tcPr>
          <w:p w14:paraId="3F6C92CE" w14:textId="77777777" w:rsidR="00154F31" w:rsidRPr="001E426A" w:rsidRDefault="00154F31" w:rsidP="00902D1E">
            <w:pPr>
              <w:rPr>
                <w:rFonts w:cstheme="minorHAnsi"/>
                <w:sz w:val="18"/>
                <w:szCs w:val="18"/>
              </w:rPr>
            </w:pPr>
            <w:r w:rsidRPr="001E426A">
              <w:rPr>
                <w:rFonts w:cstheme="minorHAnsi"/>
                <w:sz w:val="18"/>
                <w:szCs w:val="18"/>
              </w:rPr>
              <w:t>Vestavěná detailní databázové historizace pro evidenci změn identit včetně referenčních objektů a vazeb mezi nimi. Historizace poskytne data v libovolném časovém okamžiku – aktuálním nebo zpětně v minulosti.</w:t>
            </w:r>
          </w:p>
        </w:tc>
      </w:tr>
      <w:tr w:rsidR="00154F31" w:rsidRPr="001E426A" w14:paraId="52A91D83" w14:textId="77777777" w:rsidTr="00C5232E">
        <w:trPr>
          <w:cantSplit/>
          <w:trHeight w:val="386"/>
          <w:tblHeader/>
        </w:trPr>
        <w:tc>
          <w:tcPr>
            <w:tcW w:w="2332" w:type="dxa"/>
            <w:shd w:val="clear" w:color="auto" w:fill="auto"/>
            <w:tcMar>
              <w:left w:w="93" w:type="dxa"/>
            </w:tcMar>
          </w:tcPr>
          <w:p w14:paraId="584D44EF" w14:textId="77777777" w:rsidR="00154F31" w:rsidRPr="001E426A" w:rsidRDefault="00154F31" w:rsidP="00902D1E">
            <w:pPr>
              <w:rPr>
                <w:rFonts w:cstheme="minorHAnsi"/>
                <w:sz w:val="18"/>
                <w:szCs w:val="18"/>
              </w:rPr>
            </w:pPr>
            <w:r w:rsidRPr="001E426A">
              <w:rPr>
                <w:rFonts w:cstheme="minorHAnsi"/>
                <w:sz w:val="18"/>
                <w:szCs w:val="18"/>
              </w:rPr>
              <w:t>Automatizace</w:t>
            </w:r>
          </w:p>
        </w:tc>
        <w:tc>
          <w:tcPr>
            <w:tcW w:w="7444" w:type="dxa"/>
            <w:shd w:val="clear" w:color="auto" w:fill="auto"/>
            <w:tcMar>
              <w:left w:w="93" w:type="dxa"/>
            </w:tcMar>
          </w:tcPr>
          <w:p w14:paraId="275A6A34" w14:textId="77777777" w:rsidR="00154F31" w:rsidRPr="001E426A" w:rsidRDefault="00154F31" w:rsidP="00902D1E">
            <w:pPr>
              <w:rPr>
                <w:rFonts w:cstheme="minorHAnsi"/>
                <w:sz w:val="18"/>
                <w:szCs w:val="18"/>
              </w:rPr>
            </w:pPr>
            <w:r w:rsidRPr="001E426A">
              <w:rPr>
                <w:rFonts w:cstheme="minorHAnsi"/>
                <w:sz w:val="18"/>
                <w:szCs w:val="18"/>
              </w:rPr>
              <w:t>Podpora intuitivní tvorby pravidel v grafickém prostředí pro automatické vytváření uživatelských účtů, začleňování uživatelů do skupin a přiřazování aplikačních rolí uživatelům na základě libovolných atributů identity a přidružených referenčních objektů (organizační jednotka, aplikační role, pracovní pozice atd.).</w:t>
            </w:r>
          </w:p>
        </w:tc>
      </w:tr>
      <w:tr w:rsidR="00154F31" w:rsidRPr="001E426A" w14:paraId="34338C50" w14:textId="77777777" w:rsidTr="00C5232E">
        <w:trPr>
          <w:cantSplit/>
          <w:trHeight w:val="386"/>
          <w:tblHeader/>
        </w:trPr>
        <w:tc>
          <w:tcPr>
            <w:tcW w:w="2332" w:type="dxa"/>
            <w:shd w:val="clear" w:color="auto" w:fill="auto"/>
            <w:tcMar>
              <w:left w:w="93" w:type="dxa"/>
            </w:tcMar>
          </w:tcPr>
          <w:p w14:paraId="3CDE1583" w14:textId="77777777" w:rsidR="00154F31" w:rsidRPr="001E426A" w:rsidRDefault="00154F31" w:rsidP="00902D1E">
            <w:pPr>
              <w:rPr>
                <w:rFonts w:cstheme="minorHAnsi"/>
                <w:sz w:val="18"/>
                <w:szCs w:val="18"/>
              </w:rPr>
            </w:pPr>
            <w:r w:rsidRPr="001E426A">
              <w:rPr>
                <w:rFonts w:cstheme="minorHAnsi"/>
                <w:sz w:val="18"/>
                <w:szCs w:val="18"/>
              </w:rPr>
              <w:t>Logování</w:t>
            </w:r>
          </w:p>
        </w:tc>
        <w:tc>
          <w:tcPr>
            <w:tcW w:w="7444" w:type="dxa"/>
            <w:shd w:val="clear" w:color="auto" w:fill="auto"/>
            <w:tcMar>
              <w:left w:w="93" w:type="dxa"/>
            </w:tcMar>
          </w:tcPr>
          <w:p w14:paraId="2EEC2426" w14:textId="77777777" w:rsidR="00154F31" w:rsidRPr="001E426A" w:rsidRDefault="00154F31" w:rsidP="00902D1E">
            <w:pPr>
              <w:rPr>
                <w:rFonts w:cstheme="minorHAnsi"/>
                <w:sz w:val="18"/>
                <w:szCs w:val="18"/>
              </w:rPr>
            </w:pPr>
            <w:r w:rsidRPr="001E426A">
              <w:rPr>
                <w:rFonts w:cstheme="minorHAnsi"/>
                <w:sz w:val="18"/>
                <w:szCs w:val="18"/>
              </w:rPr>
              <w:t>Systém bude poskytovat auditní logy pro pořizovaný logovací a monitorovací systém</w:t>
            </w:r>
          </w:p>
        </w:tc>
      </w:tr>
      <w:tr w:rsidR="00154F31" w:rsidRPr="001E426A" w14:paraId="2A23EAC8" w14:textId="77777777" w:rsidTr="00C5232E">
        <w:trPr>
          <w:cantSplit/>
          <w:trHeight w:val="386"/>
          <w:tblHeader/>
        </w:trPr>
        <w:tc>
          <w:tcPr>
            <w:tcW w:w="2332" w:type="dxa"/>
            <w:shd w:val="clear" w:color="auto" w:fill="auto"/>
            <w:tcMar>
              <w:left w:w="93" w:type="dxa"/>
            </w:tcMar>
          </w:tcPr>
          <w:p w14:paraId="389AAFFB" w14:textId="77777777" w:rsidR="00154F31" w:rsidRPr="001E426A" w:rsidRDefault="00154F31" w:rsidP="00902D1E">
            <w:pPr>
              <w:rPr>
                <w:rFonts w:cstheme="minorHAnsi"/>
                <w:sz w:val="18"/>
                <w:szCs w:val="18"/>
              </w:rPr>
            </w:pPr>
            <w:r w:rsidRPr="001E426A">
              <w:rPr>
                <w:rFonts w:cstheme="minorHAnsi"/>
                <w:sz w:val="18"/>
                <w:szCs w:val="18"/>
              </w:rPr>
              <w:t>Logování systému</w:t>
            </w:r>
          </w:p>
        </w:tc>
        <w:tc>
          <w:tcPr>
            <w:tcW w:w="7444" w:type="dxa"/>
            <w:shd w:val="clear" w:color="auto" w:fill="auto"/>
            <w:tcMar>
              <w:left w:w="93" w:type="dxa"/>
            </w:tcMar>
          </w:tcPr>
          <w:p w14:paraId="215DFEA3" w14:textId="77777777" w:rsidR="00154F31" w:rsidRPr="001E426A" w:rsidRDefault="00154F31" w:rsidP="00902D1E">
            <w:pPr>
              <w:rPr>
                <w:rFonts w:cstheme="minorHAnsi"/>
                <w:sz w:val="18"/>
                <w:szCs w:val="18"/>
              </w:rPr>
            </w:pPr>
            <w:r w:rsidRPr="001E426A">
              <w:rPr>
                <w:rFonts w:cstheme="minorHAnsi"/>
                <w:sz w:val="18"/>
                <w:szCs w:val="18"/>
              </w:rPr>
              <w:t xml:space="preserve">Systém obsahuje logování min. následujících typů událostí: </w:t>
            </w:r>
          </w:p>
          <w:p w14:paraId="2DFE6D83" w14:textId="77777777" w:rsidR="00154F31" w:rsidRPr="001E426A" w:rsidRDefault="00154F31" w:rsidP="00902D1E">
            <w:pPr>
              <w:rPr>
                <w:rFonts w:cstheme="minorHAnsi"/>
                <w:sz w:val="18"/>
                <w:szCs w:val="18"/>
              </w:rPr>
            </w:pPr>
            <w:r w:rsidRPr="001E426A">
              <w:rPr>
                <w:rFonts w:cstheme="minorHAnsi"/>
                <w:sz w:val="18"/>
                <w:szCs w:val="18"/>
              </w:rPr>
              <w:t>- události systému (aplikační log)</w:t>
            </w:r>
          </w:p>
          <w:p w14:paraId="14BBFA35" w14:textId="77777777" w:rsidR="00154F31" w:rsidRPr="001E426A" w:rsidRDefault="00154F31" w:rsidP="00902D1E">
            <w:pPr>
              <w:rPr>
                <w:rFonts w:cstheme="minorHAnsi"/>
                <w:sz w:val="18"/>
                <w:szCs w:val="18"/>
              </w:rPr>
            </w:pPr>
            <w:r w:rsidRPr="001E426A">
              <w:rPr>
                <w:rFonts w:cstheme="minorHAnsi"/>
                <w:sz w:val="18"/>
                <w:szCs w:val="18"/>
              </w:rPr>
              <w:t>- změny entit evidovaných systémem a změny konfigurace systému (auditní log)</w:t>
            </w:r>
          </w:p>
          <w:p w14:paraId="0A7A7EE7" w14:textId="77777777" w:rsidR="00154F31" w:rsidRPr="001E426A" w:rsidRDefault="00154F31" w:rsidP="00902D1E">
            <w:pPr>
              <w:rPr>
                <w:rFonts w:cstheme="minorHAnsi"/>
                <w:sz w:val="18"/>
                <w:szCs w:val="18"/>
              </w:rPr>
            </w:pPr>
            <w:r w:rsidRPr="001E426A">
              <w:rPr>
                <w:rFonts w:cstheme="minorHAnsi"/>
                <w:sz w:val="18"/>
                <w:szCs w:val="18"/>
              </w:rPr>
              <w:t>- synchronizace s napojenými systémy (synchronizační log)</w:t>
            </w:r>
          </w:p>
          <w:p w14:paraId="18630783" w14:textId="77777777" w:rsidR="00154F31" w:rsidRPr="001E426A" w:rsidRDefault="00154F31" w:rsidP="00902D1E">
            <w:pPr>
              <w:rPr>
                <w:rFonts w:cstheme="minorHAnsi"/>
                <w:sz w:val="18"/>
                <w:szCs w:val="18"/>
              </w:rPr>
            </w:pPr>
            <w:r w:rsidRPr="001E426A">
              <w:rPr>
                <w:rFonts w:cstheme="minorHAnsi"/>
                <w:sz w:val="18"/>
                <w:szCs w:val="18"/>
              </w:rPr>
              <w:t>- odeslané notifikace a upozornění (notifikační log)</w:t>
            </w:r>
          </w:p>
        </w:tc>
      </w:tr>
      <w:tr w:rsidR="00154F31" w:rsidRPr="001E426A" w14:paraId="0191B0EF" w14:textId="77777777" w:rsidTr="00C5232E">
        <w:trPr>
          <w:cantSplit/>
          <w:trHeight w:val="386"/>
          <w:tblHeader/>
        </w:trPr>
        <w:tc>
          <w:tcPr>
            <w:tcW w:w="2332" w:type="dxa"/>
            <w:shd w:val="clear" w:color="auto" w:fill="auto"/>
            <w:tcMar>
              <w:left w:w="93" w:type="dxa"/>
            </w:tcMar>
          </w:tcPr>
          <w:p w14:paraId="3EF2CB5B" w14:textId="77777777" w:rsidR="00154F31" w:rsidRPr="001E426A" w:rsidRDefault="00154F31" w:rsidP="00902D1E">
            <w:pPr>
              <w:rPr>
                <w:rFonts w:cstheme="minorHAnsi"/>
                <w:sz w:val="18"/>
                <w:szCs w:val="18"/>
              </w:rPr>
            </w:pPr>
            <w:r w:rsidRPr="001E426A">
              <w:rPr>
                <w:rFonts w:cstheme="minorHAnsi"/>
                <w:sz w:val="18"/>
                <w:szCs w:val="18"/>
              </w:rPr>
              <w:t>Správa identit</w:t>
            </w:r>
          </w:p>
        </w:tc>
        <w:tc>
          <w:tcPr>
            <w:tcW w:w="7444" w:type="dxa"/>
            <w:shd w:val="clear" w:color="auto" w:fill="auto"/>
            <w:tcMar>
              <w:left w:w="93" w:type="dxa"/>
            </w:tcMar>
          </w:tcPr>
          <w:p w14:paraId="03702D97" w14:textId="77777777" w:rsidR="00154F31" w:rsidRPr="001E426A" w:rsidRDefault="00154F31" w:rsidP="00902D1E">
            <w:pPr>
              <w:rPr>
                <w:rFonts w:cstheme="minorHAnsi"/>
                <w:sz w:val="18"/>
                <w:szCs w:val="18"/>
              </w:rPr>
            </w:pPr>
            <w:r w:rsidRPr="001E426A">
              <w:rPr>
                <w:rFonts w:cstheme="minorHAnsi"/>
                <w:sz w:val="18"/>
                <w:szCs w:val="18"/>
              </w:rPr>
              <w:t>Systém bude spravovat organizační strukturu obsahující interní a externí identity jako samostatné větve struktury.</w:t>
            </w:r>
          </w:p>
        </w:tc>
      </w:tr>
      <w:tr w:rsidR="00154F31" w:rsidRPr="001E426A" w14:paraId="24CE1B76" w14:textId="77777777" w:rsidTr="00C5232E">
        <w:trPr>
          <w:cantSplit/>
          <w:trHeight w:val="386"/>
          <w:tblHeader/>
        </w:trPr>
        <w:tc>
          <w:tcPr>
            <w:tcW w:w="2332" w:type="dxa"/>
            <w:shd w:val="clear" w:color="auto" w:fill="auto"/>
            <w:tcMar>
              <w:left w:w="93" w:type="dxa"/>
            </w:tcMar>
          </w:tcPr>
          <w:p w14:paraId="4D3D6158" w14:textId="77777777" w:rsidR="00154F31" w:rsidRPr="001E426A" w:rsidRDefault="00154F31" w:rsidP="00902D1E">
            <w:pPr>
              <w:rPr>
                <w:rFonts w:cstheme="minorHAnsi"/>
                <w:sz w:val="18"/>
                <w:szCs w:val="18"/>
              </w:rPr>
            </w:pPr>
            <w:r w:rsidRPr="001E426A">
              <w:rPr>
                <w:rFonts w:cstheme="minorHAnsi"/>
                <w:sz w:val="18"/>
                <w:szCs w:val="18"/>
              </w:rPr>
              <w:t>Podpora eIDAS</w:t>
            </w:r>
          </w:p>
        </w:tc>
        <w:tc>
          <w:tcPr>
            <w:tcW w:w="7444" w:type="dxa"/>
            <w:shd w:val="clear" w:color="auto" w:fill="auto"/>
            <w:tcMar>
              <w:left w:w="93" w:type="dxa"/>
            </w:tcMar>
          </w:tcPr>
          <w:p w14:paraId="46CC405D" w14:textId="77777777" w:rsidR="00154F31" w:rsidRPr="001E426A" w:rsidRDefault="00154F31" w:rsidP="00902D1E">
            <w:pPr>
              <w:rPr>
                <w:rFonts w:cstheme="minorHAnsi"/>
                <w:sz w:val="18"/>
                <w:szCs w:val="18"/>
              </w:rPr>
            </w:pPr>
            <w:r w:rsidRPr="001E426A">
              <w:rPr>
                <w:rFonts w:cstheme="minorHAnsi"/>
                <w:sz w:val="18"/>
                <w:szCs w:val="18"/>
              </w:rPr>
              <w:t>Systém umožní implementaci procesů a rozhraní, která jsou vyžadována v Nařízení Evropského parlamentu a Rady (EU) č. 910/2014 ze dne 23. července 2014 o elektronické identifikaci a službách vytvářejících důvěru pro elektronické transakce na vnitřním trhu a o zrušení směrnice 1999/93/ES.</w:t>
            </w:r>
          </w:p>
        </w:tc>
      </w:tr>
      <w:tr w:rsidR="00094180" w:rsidRPr="001E426A" w14:paraId="2D3A64D9" w14:textId="77777777" w:rsidTr="00C5232E">
        <w:trPr>
          <w:cantSplit/>
          <w:trHeight w:val="386"/>
          <w:tblHeader/>
        </w:trPr>
        <w:tc>
          <w:tcPr>
            <w:tcW w:w="2332" w:type="dxa"/>
            <w:shd w:val="clear" w:color="auto" w:fill="auto"/>
            <w:tcMar>
              <w:left w:w="93" w:type="dxa"/>
            </w:tcMar>
          </w:tcPr>
          <w:p w14:paraId="41B1B692" w14:textId="527BF8FB" w:rsidR="00094180" w:rsidRPr="001E426A" w:rsidRDefault="00094180" w:rsidP="00902D1E">
            <w:pPr>
              <w:rPr>
                <w:rFonts w:cstheme="minorHAnsi"/>
                <w:sz w:val="18"/>
                <w:szCs w:val="18"/>
              </w:rPr>
            </w:pPr>
            <w:r>
              <w:rPr>
                <w:rFonts w:cstheme="minorHAnsi"/>
                <w:sz w:val="18"/>
                <w:szCs w:val="18"/>
              </w:rPr>
              <w:lastRenderedPageBreak/>
              <w:t>Parametr hesla</w:t>
            </w:r>
          </w:p>
        </w:tc>
        <w:tc>
          <w:tcPr>
            <w:tcW w:w="7444" w:type="dxa"/>
            <w:shd w:val="clear" w:color="auto" w:fill="auto"/>
            <w:tcMar>
              <w:left w:w="93" w:type="dxa"/>
            </w:tcMar>
          </w:tcPr>
          <w:p w14:paraId="59B5C459" w14:textId="52905409" w:rsidR="00094180" w:rsidRPr="001E426A" w:rsidRDefault="00094180" w:rsidP="00902D1E">
            <w:pPr>
              <w:rPr>
                <w:rFonts w:cstheme="minorHAnsi"/>
                <w:sz w:val="18"/>
                <w:szCs w:val="18"/>
              </w:rPr>
            </w:pPr>
            <w:r>
              <w:rPr>
                <w:rFonts w:cstheme="minorHAnsi"/>
                <w:sz w:val="18"/>
                <w:szCs w:val="18"/>
              </w:rPr>
              <w:t>IDM musí umožnit užití a synchronizaci užití stejného hesla pro přístup k IDM a pro stejného uživatele i pro přístup ke službám prostřednictvím MS Active Directory.</w:t>
            </w:r>
          </w:p>
        </w:tc>
      </w:tr>
      <w:tr w:rsidR="00154F31" w:rsidRPr="001E426A" w14:paraId="058AFBFD" w14:textId="77777777" w:rsidTr="00C5232E">
        <w:trPr>
          <w:cantSplit/>
          <w:trHeight w:val="386"/>
          <w:tblHeader/>
        </w:trPr>
        <w:tc>
          <w:tcPr>
            <w:tcW w:w="2332" w:type="dxa"/>
            <w:shd w:val="clear" w:color="auto" w:fill="auto"/>
            <w:tcMar>
              <w:left w:w="93" w:type="dxa"/>
            </w:tcMar>
          </w:tcPr>
          <w:p w14:paraId="12003205" w14:textId="77777777" w:rsidR="00154F31" w:rsidRPr="001E426A" w:rsidRDefault="00154F31" w:rsidP="00902D1E">
            <w:pPr>
              <w:rPr>
                <w:rFonts w:cstheme="minorHAnsi"/>
                <w:sz w:val="18"/>
                <w:szCs w:val="18"/>
              </w:rPr>
            </w:pPr>
            <w:r w:rsidRPr="001E426A">
              <w:rPr>
                <w:rFonts w:cstheme="minorHAnsi"/>
                <w:sz w:val="18"/>
                <w:szCs w:val="18"/>
              </w:rPr>
              <w:t>Požadavky na portál – obecné</w:t>
            </w:r>
          </w:p>
        </w:tc>
        <w:tc>
          <w:tcPr>
            <w:tcW w:w="7444" w:type="dxa"/>
            <w:shd w:val="clear" w:color="auto" w:fill="auto"/>
            <w:tcMar>
              <w:left w:w="93" w:type="dxa"/>
            </w:tcMar>
          </w:tcPr>
          <w:p w14:paraId="2C8BAD7A" w14:textId="77777777" w:rsidR="00154F31" w:rsidRPr="001E426A" w:rsidRDefault="00154F31" w:rsidP="00902D1E">
            <w:pPr>
              <w:rPr>
                <w:rFonts w:cstheme="minorHAnsi"/>
                <w:sz w:val="18"/>
                <w:szCs w:val="18"/>
              </w:rPr>
            </w:pPr>
            <w:r w:rsidRPr="001E426A">
              <w:rPr>
                <w:rFonts w:cstheme="minorHAnsi"/>
                <w:sz w:val="18"/>
                <w:szCs w:val="18"/>
              </w:rPr>
              <w:t xml:space="preserve">IDM bude obsahovat webový portál (dále jen Portál), který bude sloužit jako hlavní rozhraní pro uživatele i správce pro přístup k datům, funkcím, správu a konfiguraci Systému. </w:t>
            </w:r>
          </w:p>
        </w:tc>
      </w:tr>
      <w:tr w:rsidR="00154F31" w:rsidRPr="001E426A" w14:paraId="192E9DA2" w14:textId="77777777" w:rsidTr="00C5232E">
        <w:trPr>
          <w:cantSplit/>
          <w:trHeight w:val="386"/>
          <w:tblHeader/>
        </w:trPr>
        <w:tc>
          <w:tcPr>
            <w:tcW w:w="2332" w:type="dxa"/>
            <w:shd w:val="clear" w:color="auto" w:fill="auto"/>
            <w:tcMar>
              <w:left w:w="93" w:type="dxa"/>
            </w:tcMar>
          </w:tcPr>
          <w:p w14:paraId="3FF1C425" w14:textId="77777777" w:rsidR="00154F31" w:rsidRPr="001E426A" w:rsidRDefault="00154F31" w:rsidP="00902D1E">
            <w:pPr>
              <w:rPr>
                <w:rFonts w:cstheme="minorHAnsi"/>
                <w:sz w:val="18"/>
                <w:szCs w:val="18"/>
              </w:rPr>
            </w:pPr>
            <w:r w:rsidRPr="001E426A">
              <w:rPr>
                <w:rFonts w:cstheme="minorHAnsi"/>
                <w:sz w:val="18"/>
                <w:szCs w:val="18"/>
              </w:rPr>
              <w:t>Správa referenčních objektů</w:t>
            </w:r>
          </w:p>
        </w:tc>
        <w:tc>
          <w:tcPr>
            <w:tcW w:w="7444" w:type="dxa"/>
            <w:shd w:val="clear" w:color="auto" w:fill="auto"/>
            <w:tcMar>
              <w:left w:w="93" w:type="dxa"/>
            </w:tcMar>
          </w:tcPr>
          <w:p w14:paraId="38FE91DD" w14:textId="77777777" w:rsidR="00154F31" w:rsidRPr="001E426A" w:rsidRDefault="00154F31" w:rsidP="00902D1E">
            <w:pPr>
              <w:rPr>
                <w:rFonts w:cstheme="minorHAnsi"/>
                <w:sz w:val="18"/>
                <w:szCs w:val="18"/>
              </w:rPr>
            </w:pPr>
            <w:r w:rsidRPr="001E426A">
              <w:rPr>
                <w:rFonts w:cstheme="minorHAnsi"/>
                <w:sz w:val="18"/>
                <w:szCs w:val="18"/>
              </w:rPr>
              <w:t>Portál bude umožňovat přehlednou správu samostatných identifikovatelných objektů – referenčních objektů, na které se identity mohou odkazovat: min. pracovní pozice, organizační jednotka, skupina, aplikace, skupina aplikací, aplikační role.</w:t>
            </w:r>
          </w:p>
        </w:tc>
      </w:tr>
      <w:tr w:rsidR="00154F31" w:rsidRPr="001E426A" w14:paraId="14A820F4" w14:textId="77777777" w:rsidTr="00C5232E">
        <w:trPr>
          <w:cantSplit/>
          <w:trHeight w:val="386"/>
          <w:tblHeader/>
        </w:trPr>
        <w:tc>
          <w:tcPr>
            <w:tcW w:w="2332" w:type="dxa"/>
            <w:shd w:val="clear" w:color="auto" w:fill="auto"/>
            <w:tcMar>
              <w:left w:w="93" w:type="dxa"/>
            </w:tcMar>
          </w:tcPr>
          <w:p w14:paraId="2C621B3B" w14:textId="77777777" w:rsidR="00154F31" w:rsidRPr="001E426A" w:rsidRDefault="00154F31" w:rsidP="00902D1E">
            <w:pPr>
              <w:rPr>
                <w:rFonts w:cstheme="minorHAnsi"/>
                <w:sz w:val="18"/>
                <w:szCs w:val="18"/>
              </w:rPr>
            </w:pPr>
            <w:r w:rsidRPr="001E426A">
              <w:rPr>
                <w:rFonts w:cstheme="minorHAnsi"/>
                <w:sz w:val="18"/>
                <w:szCs w:val="18"/>
              </w:rPr>
              <w:t>Referenční objekty</w:t>
            </w:r>
          </w:p>
        </w:tc>
        <w:tc>
          <w:tcPr>
            <w:tcW w:w="7444" w:type="dxa"/>
            <w:shd w:val="clear" w:color="auto" w:fill="auto"/>
            <w:tcMar>
              <w:left w:w="93" w:type="dxa"/>
            </w:tcMar>
          </w:tcPr>
          <w:p w14:paraId="4ABB75EF" w14:textId="77777777" w:rsidR="00154F31" w:rsidRPr="001E426A" w:rsidRDefault="00154F31" w:rsidP="00902D1E">
            <w:pPr>
              <w:rPr>
                <w:rFonts w:cstheme="minorHAnsi"/>
                <w:sz w:val="18"/>
                <w:szCs w:val="18"/>
              </w:rPr>
            </w:pPr>
            <w:r w:rsidRPr="001E426A">
              <w:rPr>
                <w:rFonts w:cstheme="minorHAnsi"/>
                <w:sz w:val="18"/>
                <w:szCs w:val="18"/>
              </w:rPr>
              <w:t xml:space="preserve">Systém umožní přidávání a správu dalších typů referenčních objektů, a to i v průběhu správy konkrétní identity s možností okamžitého použití referenčního objektu u spravované identity </w:t>
            </w:r>
          </w:p>
        </w:tc>
      </w:tr>
      <w:tr w:rsidR="00154F31" w:rsidRPr="001E426A" w14:paraId="3D1018ED" w14:textId="77777777" w:rsidTr="00C5232E">
        <w:trPr>
          <w:cantSplit/>
          <w:trHeight w:val="386"/>
          <w:tblHeader/>
        </w:trPr>
        <w:tc>
          <w:tcPr>
            <w:tcW w:w="2332" w:type="dxa"/>
            <w:shd w:val="clear" w:color="auto" w:fill="auto"/>
            <w:tcMar>
              <w:left w:w="93" w:type="dxa"/>
            </w:tcMar>
          </w:tcPr>
          <w:p w14:paraId="1104DCED" w14:textId="77777777" w:rsidR="00154F31" w:rsidRPr="001E426A" w:rsidRDefault="00154F31" w:rsidP="00902D1E">
            <w:pPr>
              <w:rPr>
                <w:rFonts w:cstheme="minorHAnsi"/>
                <w:sz w:val="18"/>
                <w:szCs w:val="18"/>
              </w:rPr>
            </w:pPr>
            <w:r w:rsidRPr="001E426A">
              <w:rPr>
                <w:rFonts w:cstheme="minorHAnsi"/>
                <w:sz w:val="18"/>
                <w:szCs w:val="18"/>
              </w:rPr>
              <w:t>Zabezpečení referenčních objektů</w:t>
            </w:r>
          </w:p>
        </w:tc>
        <w:tc>
          <w:tcPr>
            <w:tcW w:w="7444" w:type="dxa"/>
            <w:shd w:val="clear" w:color="auto" w:fill="auto"/>
            <w:tcMar>
              <w:left w:w="93" w:type="dxa"/>
            </w:tcMar>
          </w:tcPr>
          <w:p w14:paraId="029C30FD" w14:textId="77777777" w:rsidR="00154F31" w:rsidRPr="001E426A" w:rsidRDefault="00154F31" w:rsidP="00902D1E">
            <w:pPr>
              <w:rPr>
                <w:rFonts w:cstheme="minorHAnsi"/>
                <w:sz w:val="18"/>
                <w:szCs w:val="18"/>
              </w:rPr>
            </w:pPr>
            <w:r w:rsidRPr="001E426A">
              <w:rPr>
                <w:rFonts w:cstheme="minorHAnsi"/>
                <w:sz w:val="18"/>
                <w:szCs w:val="18"/>
              </w:rPr>
              <w:t xml:space="preserve">Systém umožní nastavení samostatných nezávislých administrátorských oprávnění pro správu jednotlivých referenčních objektů </w:t>
            </w:r>
          </w:p>
        </w:tc>
      </w:tr>
      <w:tr w:rsidR="00154F31" w:rsidRPr="001E426A" w14:paraId="3DE68E0F" w14:textId="77777777" w:rsidTr="00C5232E">
        <w:trPr>
          <w:cantSplit/>
          <w:trHeight w:val="386"/>
          <w:tblHeader/>
        </w:trPr>
        <w:tc>
          <w:tcPr>
            <w:tcW w:w="2332" w:type="dxa"/>
            <w:shd w:val="clear" w:color="auto" w:fill="auto"/>
            <w:tcMar>
              <w:left w:w="93" w:type="dxa"/>
            </w:tcMar>
          </w:tcPr>
          <w:p w14:paraId="2D990CB9" w14:textId="77777777" w:rsidR="00154F31" w:rsidRPr="001E426A" w:rsidRDefault="00154F31" w:rsidP="00902D1E">
            <w:pPr>
              <w:rPr>
                <w:rFonts w:cstheme="minorHAnsi"/>
                <w:sz w:val="18"/>
                <w:szCs w:val="18"/>
              </w:rPr>
            </w:pPr>
            <w:r w:rsidRPr="001E426A">
              <w:rPr>
                <w:rFonts w:cstheme="minorHAnsi"/>
                <w:sz w:val="18"/>
                <w:szCs w:val="18"/>
              </w:rPr>
              <w:t>Rozšiřující atributy</w:t>
            </w:r>
          </w:p>
        </w:tc>
        <w:tc>
          <w:tcPr>
            <w:tcW w:w="7444" w:type="dxa"/>
            <w:shd w:val="clear" w:color="auto" w:fill="auto"/>
            <w:tcMar>
              <w:left w:w="93" w:type="dxa"/>
            </w:tcMar>
          </w:tcPr>
          <w:p w14:paraId="6389F0C4" w14:textId="77777777" w:rsidR="00154F31" w:rsidRPr="001E426A" w:rsidRDefault="00154F31" w:rsidP="00902D1E">
            <w:pPr>
              <w:rPr>
                <w:rFonts w:cstheme="minorHAnsi"/>
                <w:sz w:val="18"/>
                <w:szCs w:val="18"/>
              </w:rPr>
            </w:pPr>
            <w:r w:rsidRPr="001E426A">
              <w:rPr>
                <w:rFonts w:cstheme="minorHAnsi"/>
                <w:sz w:val="18"/>
                <w:szCs w:val="18"/>
              </w:rPr>
              <w:t xml:space="preserve">Systém umožní dodatečné rozšiřování identit a referenčních objektů o další atributy a zajistí publikaci těchto nových atributů externím aplikacím prostřednictvím rozhraní webových služeb IDM. </w:t>
            </w:r>
          </w:p>
        </w:tc>
      </w:tr>
      <w:tr w:rsidR="00154F31" w:rsidRPr="001E426A" w14:paraId="0311A4FC" w14:textId="77777777" w:rsidTr="00C5232E">
        <w:trPr>
          <w:cantSplit/>
          <w:trHeight w:val="386"/>
          <w:tblHeader/>
        </w:trPr>
        <w:tc>
          <w:tcPr>
            <w:tcW w:w="2332" w:type="dxa"/>
            <w:shd w:val="clear" w:color="auto" w:fill="auto"/>
            <w:tcMar>
              <w:left w:w="93" w:type="dxa"/>
            </w:tcMar>
          </w:tcPr>
          <w:p w14:paraId="50E49CC8" w14:textId="77777777" w:rsidR="00154F31" w:rsidRPr="001E426A" w:rsidRDefault="00154F31" w:rsidP="00902D1E">
            <w:pPr>
              <w:rPr>
                <w:rFonts w:cstheme="minorHAnsi"/>
                <w:sz w:val="18"/>
                <w:szCs w:val="18"/>
              </w:rPr>
            </w:pPr>
            <w:r w:rsidRPr="001E426A">
              <w:rPr>
                <w:rFonts w:cstheme="minorHAnsi"/>
                <w:sz w:val="18"/>
                <w:szCs w:val="18"/>
              </w:rPr>
              <w:t>Přehledné zobrazení</w:t>
            </w:r>
          </w:p>
        </w:tc>
        <w:tc>
          <w:tcPr>
            <w:tcW w:w="7444" w:type="dxa"/>
            <w:shd w:val="clear" w:color="auto" w:fill="auto"/>
            <w:tcMar>
              <w:left w:w="93" w:type="dxa"/>
            </w:tcMar>
          </w:tcPr>
          <w:p w14:paraId="6D5F7B7F" w14:textId="77777777" w:rsidR="00154F31" w:rsidRPr="001E426A" w:rsidRDefault="00154F31" w:rsidP="00902D1E">
            <w:pPr>
              <w:rPr>
                <w:rFonts w:cstheme="minorHAnsi"/>
                <w:sz w:val="18"/>
                <w:szCs w:val="18"/>
              </w:rPr>
            </w:pPr>
            <w:r w:rsidRPr="001E426A">
              <w:rPr>
                <w:rFonts w:cstheme="minorHAnsi"/>
                <w:sz w:val="18"/>
                <w:szCs w:val="18"/>
              </w:rPr>
              <w:t xml:space="preserve">Portál umožní grafické zobrazení a současné vyhledávání identit / uživatelských účtů ve stromové organizační struktuře a prohledávání organizační struktury včetně pracovních pozic až do úrovně jednotlivých uživatelských účtů (identit). </w:t>
            </w:r>
          </w:p>
        </w:tc>
      </w:tr>
      <w:tr w:rsidR="00154F31" w:rsidRPr="001E426A" w14:paraId="456E1DA0" w14:textId="77777777" w:rsidTr="00C5232E">
        <w:trPr>
          <w:cantSplit/>
          <w:trHeight w:val="386"/>
          <w:tblHeader/>
        </w:trPr>
        <w:tc>
          <w:tcPr>
            <w:tcW w:w="2332" w:type="dxa"/>
            <w:shd w:val="clear" w:color="auto" w:fill="auto"/>
            <w:tcMar>
              <w:left w:w="93" w:type="dxa"/>
            </w:tcMar>
          </w:tcPr>
          <w:p w14:paraId="56F315F6" w14:textId="77777777" w:rsidR="00154F31" w:rsidRPr="001E426A" w:rsidRDefault="00154F31" w:rsidP="00902D1E">
            <w:pPr>
              <w:rPr>
                <w:rFonts w:cstheme="minorHAnsi"/>
                <w:sz w:val="18"/>
                <w:szCs w:val="18"/>
              </w:rPr>
            </w:pPr>
            <w:r w:rsidRPr="001E426A">
              <w:rPr>
                <w:rFonts w:cstheme="minorHAnsi"/>
                <w:sz w:val="18"/>
                <w:szCs w:val="18"/>
              </w:rPr>
              <w:t>Vyhledávání – diakritika</w:t>
            </w:r>
          </w:p>
        </w:tc>
        <w:tc>
          <w:tcPr>
            <w:tcW w:w="7444" w:type="dxa"/>
            <w:shd w:val="clear" w:color="auto" w:fill="auto"/>
            <w:tcMar>
              <w:left w:w="93" w:type="dxa"/>
            </w:tcMar>
          </w:tcPr>
          <w:p w14:paraId="469E63F9" w14:textId="77777777" w:rsidR="00154F31" w:rsidRPr="001E426A" w:rsidRDefault="00154F31" w:rsidP="00902D1E">
            <w:pPr>
              <w:rPr>
                <w:rFonts w:cstheme="minorHAnsi"/>
                <w:sz w:val="18"/>
                <w:szCs w:val="18"/>
              </w:rPr>
            </w:pPr>
            <w:r w:rsidRPr="001E426A">
              <w:rPr>
                <w:rFonts w:cstheme="minorHAnsi"/>
                <w:sz w:val="18"/>
                <w:szCs w:val="18"/>
              </w:rPr>
              <w:t>Portál bude umožňovat vyhledávat i bez diakritiky (např. zadání Cizova vyhledává i Čížová apod.)</w:t>
            </w:r>
          </w:p>
        </w:tc>
      </w:tr>
      <w:tr w:rsidR="00154F31" w:rsidRPr="001E426A" w14:paraId="1B5FE827" w14:textId="77777777" w:rsidTr="00C5232E">
        <w:trPr>
          <w:cantSplit/>
          <w:trHeight w:val="386"/>
          <w:tblHeader/>
        </w:trPr>
        <w:tc>
          <w:tcPr>
            <w:tcW w:w="2332" w:type="dxa"/>
            <w:shd w:val="clear" w:color="auto" w:fill="auto"/>
            <w:tcMar>
              <w:left w:w="93" w:type="dxa"/>
            </w:tcMar>
          </w:tcPr>
          <w:p w14:paraId="2C73589F" w14:textId="77777777" w:rsidR="00154F31" w:rsidRPr="001E426A" w:rsidRDefault="00154F31" w:rsidP="00902D1E">
            <w:pPr>
              <w:rPr>
                <w:rFonts w:cstheme="minorHAnsi"/>
                <w:sz w:val="18"/>
                <w:szCs w:val="18"/>
              </w:rPr>
            </w:pPr>
            <w:r w:rsidRPr="001E426A">
              <w:rPr>
                <w:rFonts w:cstheme="minorHAnsi"/>
                <w:sz w:val="18"/>
                <w:szCs w:val="18"/>
              </w:rPr>
              <w:t>Obrázky</w:t>
            </w:r>
          </w:p>
        </w:tc>
        <w:tc>
          <w:tcPr>
            <w:tcW w:w="7444" w:type="dxa"/>
            <w:shd w:val="clear" w:color="auto" w:fill="auto"/>
            <w:tcMar>
              <w:left w:w="93" w:type="dxa"/>
            </w:tcMar>
          </w:tcPr>
          <w:p w14:paraId="601B88E7" w14:textId="77777777" w:rsidR="00154F31" w:rsidRPr="001E426A" w:rsidRDefault="00154F31" w:rsidP="00902D1E">
            <w:pPr>
              <w:rPr>
                <w:rFonts w:cstheme="minorHAnsi"/>
                <w:sz w:val="18"/>
                <w:szCs w:val="18"/>
              </w:rPr>
            </w:pPr>
            <w:r w:rsidRPr="001E426A">
              <w:rPr>
                <w:rFonts w:cstheme="minorHAnsi"/>
                <w:sz w:val="18"/>
                <w:szCs w:val="18"/>
              </w:rPr>
              <w:t>Systém umožní k jednotlivým účtům (identitám) přikládat obrázky – fotografie.</w:t>
            </w:r>
          </w:p>
        </w:tc>
      </w:tr>
      <w:tr w:rsidR="00154F31" w:rsidRPr="001E426A" w14:paraId="3C254119" w14:textId="77777777" w:rsidTr="00C5232E">
        <w:trPr>
          <w:cantSplit/>
          <w:trHeight w:val="386"/>
          <w:tblHeader/>
        </w:trPr>
        <w:tc>
          <w:tcPr>
            <w:tcW w:w="2332" w:type="dxa"/>
            <w:shd w:val="clear" w:color="auto" w:fill="auto"/>
            <w:tcMar>
              <w:left w:w="93" w:type="dxa"/>
            </w:tcMar>
          </w:tcPr>
          <w:p w14:paraId="4959D8AA" w14:textId="77777777" w:rsidR="00154F31" w:rsidRPr="001E426A" w:rsidRDefault="00154F31" w:rsidP="00902D1E">
            <w:pPr>
              <w:rPr>
                <w:rFonts w:cstheme="minorHAnsi"/>
                <w:sz w:val="18"/>
                <w:szCs w:val="18"/>
              </w:rPr>
            </w:pPr>
            <w:r w:rsidRPr="001E426A">
              <w:rPr>
                <w:rFonts w:cstheme="minorHAnsi"/>
                <w:sz w:val="18"/>
                <w:szCs w:val="18"/>
              </w:rPr>
              <w:t>Ochrana proti chybám</w:t>
            </w:r>
          </w:p>
        </w:tc>
        <w:tc>
          <w:tcPr>
            <w:tcW w:w="7444" w:type="dxa"/>
            <w:shd w:val="clear" w:color="auto" w:fill="auto"/>
            <w:tcMar>
              <w:left w:w="93" w:type="dxa"/>
            </w:tcMar>
          </w:tcPr>
          <w:p w14:paraId="16D9C9F4" w14:textId="77777777" w:rsidR="00154F31" w:rsidRPr="001E426A" w:rsidRDefault="00154F31" w:rsidP="00902D1E">
            <w:pPr>
              <w:rPr>
                <w:rFonts w:cstheme="minorHAnsi"/>
                <w:sz w:val="18"/>
                <w:szCs w:val="18"/>
              </w:rPr>
            </w:pPr>
            <w:r w:rsidRPr="001E426A">
              <w:rPr>
                <w:rFonts w:cstheme="minorHAnsi"/>
                <w:sz w:val="18"/>
                <w:szCs w:val="18"/>
              </w:rPr>
              <w:t xml:space="preserve">Systém bude obsahovat mechanismus zabránění hromadným změnám z důvodu případných chybných vstupních dat (např. z personálního systému), aby nedošlo k hromadným nežádoucím změnám (například smazání objektů v Active Directory apod.). </w:t>
            </w:r>
          </w:p>
        </w:tc>
      </w:tr>
      <w:tr w:rsidR="00154F31" w:rsidRPr="001E426A" w14:paraId="6EDB937D" w14:textId="77777777" w:rsidTr="00C5232E">
        <w:trPr>
          <w:cantSplit/>
          <w:trHeight w:val="386"/>
          <w:tblHeader/>
        </w:trPr>
        <w:tc>
          <w:tcPr>
            <w:tcW w:w="2332" w:type="dxa"/>
            <w:shd w:val="clear" w:color="auto" w:fill="auto"/>
            <w:tcMar>
              <w:left w:w="93" w:type="dxa"/>
            </w:tcMar>
          </w:tcPr>
          <w:p w14:paraId="7C3F4368" w14:textId="77777777" w:rsidR="00154F31" w:rsidRPr="001E426A" w:rsidRDefault="00154F31" w:rsidP="00902D1E">
            <w:pPr>
              <w:rPr>
                <w:rFonts w:cstheme="minorHAnsi"/>
                <w:sz w:val="18"/>
                <w:szCs w:val="18"/>
              </w:rPr>
            </w:pPr>
            <w:r w:rsidRPr="001E426A">
              <w:rPr>
                <w:rFonts w:cstheme="minorHAnsi"/>
                <w:sz w:val="18"/>
                <w:szCs w:val="18"/>
              </w:rPr>
              <w:t>Aktivní uživatelé</w:t>
            </w:r>
          </w:p>
        </w:tc>
        <w:tc>
          <w:tcPr>
            <w:tcW w:w="7444" w:type="dxa"/>
            <w:shd w:val="clear" w:color="auto" w:fill="auto"/>
            <w:tcMar>
              <w:left w:w="93" w:type="dxa"/>
            </w:tcMar>
          </w:tcPr>
          <w:p w14:paraId="2209D921" w14:textId="77777777" w:rsidR="00154F31" w:rsidRPr="001E426A" w:rsidRDefault="00154F31" w:rsidP="00902D1E">
            <w:pPr>
              <w:rPr>
                <w:rFonts w:cstheme="minorHAnsi"/>
                <w:sz w:val="18"/>
                <w:szCs w:val="18"/>
              </w:rPr>
            </w:pPr>
            <w:r w:rsidRPr="001E426A">
              <w:rPr>
                <w:rFonts w:cstheme="minorHAnsi"/>
                <w:sz w:val="18"/>
                <w:szCs w:val="18"/>
              </w:rPr>
              <w:t>Systém bude obsahovat přehled uživatelů aktuálně pracujících s Portálem</w:t>
            </w:r>
          </w:p>
        </w:tc>
      </w:tr>
      <w:tr w:rsidR="00154F31" w:rsidRPr="001E426A" w14:paraId="49C93BB9" w14:textId="77777777" w:rsidTr="00C5232E">
        <w:trPr>
          <w:cantSplit/>
          <w:trHeight w:val="386"/>
          <w:tblHeader/>
        </w:trPr>
        <w:tc>
          <w:tcPr>
            <w:tcW w:w="2332" w:type="dxa"/>
            <w:shd w:val="clear" w:color="auto" w:fill="auto"/>
            <w:tcMar>
              <w:left w:w="93" w:type="dxa"/>
            </w:tcMar>
          </w:tcPr>
          <w:p w14:paraId="78B60DB4" w14:textId="77777777" w:rsidR="00154F31" w:rsidRPr="001E426A" w:rsidRDefault="00154F31" w:rsidP="00902D1E">
            <w:pPr>
              <w:rPr>
                <w:rFonts w:cstheme="minorHAnsi"/>
                <w:sz w:val="18"/>
                <w:szCs w:val="18"/>
              </w:rPr>
            </w:pPr>
            <w:r w:rsidRPr="001E426A">
              <w:rPr>
                <w:rFonts w:cstheme="minorHAnsi"/>
                <w:sz w:val="18"/>
                <w:szCs w:val="18"/>
              </w:rPr>
              <w:t>Slučování identit</w:t>
            </w:r>
          </w:p>
        </w:tc>
        <w:tc>
          <w:tcPr>
            <w:tcW w:w="7444" w:type="dxa"/>
            <w:shd w:val="clear" w:color="auto" w:fill="auto"/>
            <w:tcMar>
              <w:left w:w="93" w:type="dxa"/>
            </w:tcMar>
          </w:tcPr>
          <w:p w14:paraId="7B38B6C9" w14:textId="77777777" w:rsidR="00154F31" w:rsidRPr="001E426A" w:rsidRDefault="00154F31" w:rsidP="00902D1E">
            <w:pPr>
              <w:rPr>
                <w:rFonts w:cstheme="minorHAnsi"/>
                <w:sz w:val="18"/>
                <w:szCs w:val="18"/>
              </w:rPr>
            </w:pPr>
            <w:r w:rsidRPr="001E426A">
              <w:rPr>
                <w:rFonts w:cstheme="minorHAnsi"/>
                <w:sz w:val="18"/>
                <w:szCs w:val="18"/>
              </w:rPr>
              <w:t>Systém umožní sjednocení více uživatelů (identit) do jedné a odpovídající sjednocení spravovaných účtů.</w:t>
            </w:r>
          </w:p>
        </w:tc>
      </w:tr>
      <w:tr w:rsidR="00154F31" w:rsidRPr="001E426A" w14:paraId="4D3B1B8C" w14:textId="77777777" w:rsidTr="00C5232E">
        <w:trPr>
          <w:cantSplit/>
          <w:trHeight w:val="386"/>
          <w:tblHeader/>
        </w:trPr>
        <w:tc>
          <w:tcPr>
            <w:tcW w:w="2332" w:type="dxa"/>
            <w:shd w:val="clear" w:color="auto" w:fill="auto"/>
            <w:tcMar>
              <w:left w:w="93" w:type="dxa"/>
            </w:tcMar>
          </w:tcPr>
          <w:p w14:paraId="4805080A" w14:textId="77777777" w:rsidR="00154F31" w:rsidRPr="001E426A" w:rsidRDefault="00154F31" w:rsidP="00902D1E">
            <w:pPr>
              <w:rPr>
                <w:rFonts w:cstheme="minorHAnsi"/>
                <w:sz w:val="18"/>
                <w:szCs w:val="18"/>
              </w:rPr>
            </w:pPr>
            <w:r w:rsidRPr="001E426A">
              <w:rPr>
                <w:rFonts w:cstheme="minorHAnsi"/>
                <w:sz w:val="18"/>
                <w:szCs w:val="18"/>
              </w:rPr>
              <w:t>Export údajů</w:t>
            </w:r>
          </w:p>
        </w:tc>
        <w:tc>
          <w:tcPr>
            <w:tcW w:w="7444" w:type="dxa"/>
            <w:shd w:val="clear" w:color="auto" w:fill="auto"/>
            <w:tcMar>
              <w:left w:w="93" w:type="dxa"/>
            </w:tcMar>
          </w:tcPr>
          <w:p w14:paraId="04124DB0" w14:textId="77777777" w:rsidR="00154F31" w:rsidRPr="001E426A" w:rsidRDefault="00154F31" w:rsidP="00902D1E">
            <w:pPr>
              <w:rPr>
                <w:rFonts w:cstheme="minorHAnsi"/>
                <w:sz w:val="18"/>
                <w:szCs w:val="18"/>
              </w:rPr>
            </w:pPr>
            <w:r w:rsidRPr="001E426A">
              <w:rPr>
                <w:rFonts w:cstheme="minorHAnsi"/>
                <w:sz w:val="18"/>
                <w:szCs w:val="18"/>
              </w:rPr>
              <w:t>Vestavěný export přehledů a seznamů zobrazených na portále do souborů CSV nebo obdobného strojově zpracovatelného a současně běžně čitelného formátu</w:t>
            </w:r>
          </w:p>
        </w:tc>
      </w:tr>
      <w:tr w:rsidR="00154F31" w:rsidRPr="001E426A" w14:paraId="479C92B4" w14:textId="77777777" w:rsidTr="00C5232E">
        <w:trPr>
          <w:cantSplit/>
          <w:trHeight w:val="386"/>
          <w:tblHeader/>
        </w:trPr>
        <w:tc>
          <w:tcPr>
            <w:tcW w:w="2332" w:type="dxa"/>
            <w:shd w:val="clear" w:color="auto" w:fill="auto"/>
            <w:tcMar>
              <w:left w:w="93" w:type="dxa"/>
            </w:tcMar>
          </w:tcPr>
          <w:p w14:paraId="6F9CB60E" w14:textId="77777777" w:rsidR="00154F31" w:rsidRPr="001E426A" w:rsidRDefault="00154F31" w:rsidP="00902D1E">
            <w:pPr>
              <w:rPr>
                <w:rFonts w:cstheme="minorHAnsi"/>
                <w:sz w:val="18"/>
                <w:szCs w:val="18"/>
              </w:rPr>
            </w:pPr>
            <w:r w:rsidRPr="001E426A">
              <w:rPr>
                <w:rFonts w:cstheme="minorHAnsi"/>
                <w:sz w:val="18"/>
                <w:szCs w:val="18"/>
              </w:rPr>
              <w:t>Filtrování</w:t>
            </w:r>
          </w:p>
        </w:tc>
        <w:tc>
          <w:tcPr>
            <w:tcW w:w="7444" w:type="dxa"/>
            <w:shd w:val="clear" w:color="auto" w:fill="auto"/>
            <w:tcMar>
              <w:left w:w="93" w:type="dxa"/>
            </w:tcMar>
          </w:tcPr>
          <w:p w14:paraId="6A011C03" w14:textId="77777777" w:rsidR="00154F31" w:rsidRPr="001E426A" w:rsidRDefault="00154F31" w:rsidP="00902D1E">
            <w:pPr>
              <w:rPr>
                <w:rFonts w:cstheme="minorHAnsi"/>
                <w:sz w:val="18"/>
                <w:szCs w:val="18"/>
              </w:rPr>
            </w:pPr>
            <w:r w:rsidRPr="001E426A">
              <w:rPr>
                <w:rFonts w:cstheme="minorHAnsi"/>
                <w:sz w:val="18"/>
                <w:szCs w:val="18"/>
              </w:rPr>
              <w:t>Vestavěný editor filtrů pro vyhledávání identit a referenčních identit. Možnost filtrování libovolných atributů identity včetně přidružených referenčních objektů. Možnost uložení filtrů pro opakované použití.</w:t>
            </w:r>
          </w:p>
        </w:tc>
      </w:tr>
      <w:tr w:rsidR="00154F31" w:rsidRPr="001E426A" w14:paraId="3D6B4E00" w14:textId="77777777" w:rsidTr="00C5232E">
        <w:trPr>
          <w:cantSplit/>
          <w:trHeight w:val="386"/>
          <w:tblHeader/>
        </w:trPr>
        <w:tc>
          <w:tcPr>
            <w:tcW w:w="2332" w:type="dxa"/>
            <w:shd w:val="clear" w:color="auto" w:fill="auto"/>
            <w:tcMar>
              <w:left w:w="93" w:type="dxa"/>
            </w:tcMar>
          </w:tcPr>
          <w:p w14:paraId="5CB4E7A5" w14:textId="77777777" w:rsidR="00154F31" w:rsidRPr="001E426A" w:rsidRDefault="00154F31" w:rsidP="00902D1E">
            <w:pPr>
              <w:rPr>
                <w:rFonts w:cstheme="minorHAnsi"/>
                <w:sz w:val="18"/>
                <w:szCs w:val="18"/>
              </w:rPr>
            </w:pPr>
            <w:r w:rsidRPr="001E426A">
              <w:rPr>
                <w:rFonts w:cstheme="minorHAnsi"/>
                <w:sz w:val="18"/>
                <w:szCs w:val="18"/>
              </w:rPr>
              <w:t>Správa oprávnění</w:t>
            </w:r>
          </w:p>
        </w:tc>
        <w:tc>
          <w:tcPr>
            <w:tcW w:w="7444" w:type="dxa"/>
            <w:shd w:val="clear" w:color="auto" w:fill="auto"/>
            <w:tcMar>
              <w:left w:w="93" w:type="dxa"/>
            </w:tcMar>
          </w:tcPr>
          <w:p w14:paraId="23278022" w14:textId="77777777" w:rsidR="00154F31" w:rsidRPr="001E426A" w:rsidRDefault="00154F31" w:rsidP="00902D1E">
            <w:pPr>
              <w:rPr>
                <w:rFonts w:cstheme="minorHAnsi"/>
                <w:sz w:val="18"/>
                <w:szCs w:val="18"/>
              </w:rPr>
            </w:pPr>
            <w:r w:rsidRPr="001E426A">
              <w:rPr>
                <w:rFonts w:cstheme="minorHAnsi"/>
                <w:sz w:val="18"/>
                <w:szCs w:val="18"/>
              </w:rPr>
              <w:t xml:space="preserve">Víceúrovňová správa administrátorských oprávnění s možností nastavení oprávnění min. na úrovni organizační jednotky (nebo hlouběji) a detailní přiřazení rolí a oprávnění (např. přiřazení činnostní role, přiřazení aplikační role, editace identity apod.) </w:t>
            </w:r>
          </w:p>
        </w:tc>
      </w:tr>
      <w:tr w:rsidR="00154F31" w:rsidRPr="001E426A" w14:paraId="2BE46C9F" w14:textId="77777777" w:rsidTr="00C5232E">
        <w:trPr>
          <w:cantSplit/>
          <w:trHeight w:val="386"/>
          <w:tblHeader/>
        </w:trPr>
        <w:tc>
          <w:tcPr>
            <w:tcW w:w="2332" w:type="dxa"/>
            <w:shd w:val="clear" w:color="auto" w:fill="auto"/>
            <w:tcMar>
              <w:left w:w="93" w:type="dxa"/>
            </w:tcMar>
          </w:tcPr>
          <w:p w14:paraId="589C31F0" w14:textId="77777777" w:rsidR="00154F31" w:rsidRPr="001E426A" w:rsidRDefault="00154F31" w:rsidP="00902D1E">
            <w:pPr>
              <w:rPr>
                <w:rFonts w:cstheme="minorHAnsi"/>
                <w:sz w:val="18"/>
                <w:szCs w:val="18"/>
              </w:rPr>
            </w:pPr>
            <w:r w:rsidRPr="001E426A">
              <w:rPr>
                <w:rFonts w:cstheme="minorHAnsi"/>
                <w:sz w:val="18"/>
                <w:szCs w:val="18"/>
              </w:rPr>
              <w:t>Granularita oprávnění</w:t>
            </w:r>
          </w:p>
        </w:tc>
        <w:tc>
          <w:tcPr>
            <w:tcW w:w="7444" w:type="dxa"/>
            <w:shd w:val="clear" w:color="auto" w:fill="auto"/>
            <w:tcMar>
              <w:left w:w="93" w:type="dxa"/>
            </w:tcMar>
          </w:tcPr>
          <w:p w14:paraId="419C5986" w14:textId="77777777" w:rsidR="00154F31" w:rsidRDefault="00154F31" w:rsidP="00902D1E">
            <w:pPr>
              <w:rPr>
                <w:rFonts w:cstheme="minorHAnsi"/>
                <w:sz w:val="18"/>
                <w:szCs w:val="18"/>
              </w:rPr>
            </w:pPr>
            <w:r w:rsidRPr="001E426A">
              <w:rPr>
                <w:rFonts w:cstheme="minorHAnsi"/>
                <w:sz w:val="18"/>
                <w:szCs w:val="18"/>
              </w:rPr>
              <w:t>Oprávnění přidělovaná uživatelům a správcům bude možné definovat a přidělovat pro jednotlivé části systému (identity, referenční objekty, notifikací, synchronizací, konfigurace systému, webové služby atd.). U jednotlivých částí bude možnost definovat akce, které může uživatel s přidělenými oprávnění v konkrétní části IDM provádět.</w:t>
            </w:r>
          </w:p>
          <w:p w14:paraId="7B349927" w14:textId="5F4FAFD0" w:rsidR="00094180" w:rsidRPr="001E426A" w:rsidRDefault="00094180" w:rsidP="00902D1E">
            <w:pPr>
              <w:rPr>
                <w:rFonts w:cstheme="minorHAnsi"/>
                <w:sz w:val="18"/>
                <w:szCs w:val="18"/>
              </w:rPr>
            </w:pPr>
            <w:r>
              <w:rPr>
                <w:rFonts w:cstheme="minorHAnsi"/>
                <w:sz w:val="18"/>
                <w:szCs w:val="18"/>
              </w:rPr>
              <w:t>Zadavatel dále požaduje specifickou položku pro uživatele a skupiny uživatelů, a to číslo čipu a jeho kód, který slouží jak přístupový identifikátor a který zadavatel požaduje prostřednictvím IDM zapisovat do MS AD tak, aby mohl být čten dalšími systémy napojenými na MS AD. Je požadována možnost zadání a zápisu tohoto typu položky do AD (zápis, změna, odstranění, logování všech činností).</w:t>
            </w:r>
          </w:p>
        </w:tc>
      </w:tr>
      <w:tr w:rsidR="00154F31" w:rsidRPr="001E426A" w14:paraId="0DADDE52" w14:textId="77777777" w:rsidTr="00C5232E">
        <w:trPr>
          <w:cantSplit/>
          <w:trHeight w:val="386"/>
          <w:tblHeader/>
        </w:trPr>
        <w:tc>
          <w:tcPr>
            <w:tcW w:w="2332" w:type="dxa"/>
            <w:shd w:val="clear" w:color="auto" w:fill="auto"/>
            <w:tcMar>
              <w:left w:w="93" w:type="dxa"/>
            </w:tcMar>
          </w:tcPr>
          <w:p w14:paraId="7527E88C" w14:textId="77777777" w:rsidR="00154F31" w:rsidRPr="001E426A" w:rsidRDefault="00154F31" w:rsidP="00902D1E">
            <w:pPr>
              <w:rPr>
                <w:rFonts w:cstheme="minorHAnsi"/>
                <w:sz w:val="18"/>
                <w:szCs w:val="18"/>
              </w:rPr>
            </w:pPr>
            <w:r w:rsidRPr="001E426A">
              <w:rPr>
                <w:rFonts w:cstheme="minorHAnsi"/>
                <w:sz w:val="18"/>
                <w:szCs w:val="18"/>
              </w:rPr>
              <w:t>Časová omezení</w:t>
            </w:r>
          </w:p>
        </w:tc>
        <w:tc>
          <w:tcPr>
            <w:tcW w:w="7444" w:type="dxa"/>
            <w:shd w:val="clear" w:color="auto" w:fill="auto"/>
            <w:tcMar>
              <w:left w:w="93" w:type="dxa"/>
            </w:tcMar>
          </w:tcPr>
          <w:p w14:paraId="17114C6E" w14:textId="77777777" w:rsidR="00154F31" w:rsidRPr="001E426A" w:rsidRDefault="00154F31" w:rsidP="00902D1E">
            <w:pPr>
              <w:rPr>
                <w:rFonts w:cstheme="minorHAnsi"/>
                <w:sz w:val="18"/>
                <w:szCs w:val="18"/>
              </w:rPr>
            </w:pPr>
            <w:r w:rsidRPr="001E426A">
              <w:rPr>
                <w:rFonts w:cstheme="minorHAnsi"/>
                <w:sz w:val="18"/>
                <w:szCs w:val="18"/>
              </w:rPr>
              <w:t>IDM bude umožňovat přiřazení rolí konkrétní identitě, pracovní pozici, skupině a organizační jednotce včetně možnosti nastavení data a času vypršení platnosti přiřazení. Po vypršení platnosti přiřazení IDM rolí přiřazenému objektu automaticky odebere.</w:t>
            </w:r>
          </w:p>
        </w:tc>
      </w:tr>
      <w:tr w:rsidR="00154F31" w:rsidRPr="001E426A" w14:paraId="0DF0A7E3" w14:textId="77777777" w:rsidTr="00C5232E">
        <w:trPr>
          <w:cantSplit/>
          <w:trHeight w:val="386"/>
          <w:tblHeader/>
        </w:trPr>
        <w:tc>
          <w:tcPr>
            <w:tcW w:w="2332" w:type="dxa"/>
            <w:shd w:val="clear" w:color="auto" w:fill="auto"/>
            <w:tcMar>
              <w:left w:w="93" w:type="dxa"/>
            </w:tcMar>
          </w:tcPr>
          <w:p w14:paraId="6236B8C4" w14:textId="77777777" w:rsidR="00154F31" w:rsidRPr="001E426A" w:rsidRDefault="00154F31" w:rsidP="00902D1E">
            <w:pPr>
              <w:rPr>
                <w:rFonts w:cstheme="minorHAnsi"/>
                <w:sz w:val="18"/>
                <w:szCs w:val="18"/>
              </w:rPr>
            </w:pPr>
            <w:r w:rsidRPr="001E426A">
              <w:rPr>
                <w:rFonts w:cstheme="minorHAnsi"/>
                <w:sz w:val="18"/>
                <w:szCs w:val="18"/>
              </w:rPr>
              <w:t>Vícenásobné vazby</w:t>
            </w:r>
          </w:p>
        </w:tc>
        <w:tc>
          <w:tcPr>
            <w:tcW w:w="7444" w:type="dxa"/>
            <w:shd w:val="clear" w:color="auto" w:fill="auto"/>
            <w:tcMar>
              <w:left w:w="93" w:type="dxa"/>
            </w:tcMar>
          </w:tcPr>
          <w:p w14:paraId="685B3442" w14:textId="77777777" w:rsidR="00154F31" w:rsidRPr="001E426A" w:rsidRDefault="00154F31" w:rsidP="00902D1E">
            <w:pPr>
              <w:rPr>
                <w:rFonts w:cstheme="minorHAnsi"/>
                <w:sz w:val="18"/>
                <w:szCs w:val="18"/>
              </w:rPr>
            </w:pPr>
            <w:r w:rsidRPr="001E426A">
              <w:rPr>
                <w:rFonts w:cstheme="minorHAnsi"/>
                <w:sz w:val="18"/>
                <w:szCs w:val="18"/>
              </w:rPr>
              <w:t>Možnost přiřazení identit k pracovním pozicím ve vazbě M:N. Identita může být v IDM evidována na více pracovních pozicích současně a současně na pracovní pozici může být evidováno více identit.</w:t>
            </w:r>
          </w:p>
        </w:tc>
      </w:tr>
      <w:tr w:rsidR="00154F31" w:rsidRPr="001E426A" w14:paraId="50B40D1B" w14:textId="77777777" w:rsidTr="00C5232E">
        <w:trPr>
          <w:cantSplit/>
          <w:trHeight w:val="386"/>
          <w:tblHeader/>
        </w:trPr>
        <w:tc>
          <w:tcPr>
            <w:tcW w:w="2332" w:type="dxa"/>
            <w:shd w:val="clear" w:color="auto" w:fill="auto"/>
            <w:tcMar>
              <w:left w:w="93" w:type="dxa"/>
            </w:tcMar>
          </w:tcPr>
          <w:p w14:paraId="6465761F" w14:textId="77777777" w:rsidR="00154F31" w:rsidRPr="001E426A" w:rsidRDefault="00154F31" w:rsidP="00902D1E">
            <w:pPr>
              <w:rPr>
                <w:rFonts w:cstheme="minorHAnsi"/>
                <w:sz w:val="18"/>
                <w:szCs w:val="18"/>
              </w:rPr>
            </w:pPr>
            <w:r w:rsidRPr="001E426A">
              <w:rPr>
                <w:rFonts w:cstheme="minorHAnsi"/>
                <w:sz w:val="18"/>
                <w:szCs w:val="18"/>
              </w:rPr>
              <w:t>Přehled rolí</w:t>
            </w:r>
          </w:p>
        </w:tc>
        <w:tc>
          <w:tcPr>
            <w:tcW w:w="7444" w:type="dxa"/>
            <w:shd w:val="clear" w:color="auto" w:fill="auto"/>
            <w:tcMar>
              <w:left w:w="93" w:type="dxa"/>
            </w:tcMar>
          </w:tcPr>
          <w:p w14:paraId="2371681E" w14:textId="77777777" w:rsidR="00154F31" w:rsidRPr="001E426A" w:rsidRDefault="00154F31" w:rsidP="00902D1E">
            <w:pPr>
              <w:rPr>
                <w:rFonts w:cstheme="minorHAnsi"/>
                <w:sz w:val="18"/>
                <w:szCs w:val="18"/>
              </w:rPr>
            </w:pPr>
            <w:r w:rsidRPr="001E426A">
              <w:rPr>
                <w:rFonts w:cstheme="minorHAnsi"/>
                <w:sz w:val="18"/>
                <w:szCs w:val="18"/>
              </w:rPr>
              <w:t xml:space="preserve">Možnost zobrazení přidělených rolí k jednotlivým identitám s přehledným rozlišením rolí navázaných na pracovní pozici, rolí navázaných na identitu, rolí navázaných na organizační jednotku, rolí navázaných na skupinu a delegovaných role. </w:t>
            </w:r>
          </w:p>
        </w:tc>
      </w:tr>
      <w:tr w:rsidR="00154F31" w:rsidRPr="001E426A" w14:paraId="1AF2722B" w14:textId="77777777" w:rsidTr="00C5232E">
        <w:trPr>
          <w:cantSplit/>
          <w:trHeight w:val="386"/>
          <w:tblHeader/>
        </w:trPr>
        <w:tc>
          <w:tcPr>
            <w:tcW w:w="2332" w:type="dxa"/>
            <w:shd w:val="clear" w:color="auto" w:fill="auto"/>
            <w:tcMar>
              <w:left w:w="93" w:type="dxa"/>
            </w:tcMar>
          </w:tcPr>
          <w:p w14:paraId="2667A638" w14:textId="77777777" w:rsidR="00154F31" w:rsidRPr="001E426A" w:rsidRDefault="00154F31" w:rsidP="00902D1E">
            <w:pPr>
              <w:rPr>
                <w:rFonts w:cstheme="minorHAnsi"/>
                <w:sz w:val="18"/>
                <w:szCs w:val="18"/>
              </w:rPr>
            </w:pPr>
            <w:r w:rsidRPr="001E426A">
              <w:rPr>
                <w:rFonts w:cstheme="minorHAnsi"/>
                <w:sz w:val="18"/>
                <w:szCs w:val="18"/>
              </w:rPr>
              <w:t>Přehled dědičností</w:t>
            </w:r>
          </w:p>
        </w:tc>
        <w:tc>
          <w:tcPr>
            <w:tcW w:w="7444" w:type="dxa"/>
            <w:shd w:val="clear" w:color="auto" w:fill="auto"/>
            <w:tcMar>
              <w:left w:w="93" w:type="dxa"/>
            </w:tcMar>
          </w:tcPr>
          <w:p w14:paraId="71606AE9" w14:textId="77777777" w:rsidR="00154F31" w:rsidRPr="001E426A" w:rsidRDefault="00154F31" w:rsidP="00902D1E">
            <w:pPr>
              <w:rPr>
                <w:rFonts w:cstheme="minorHAnsi"/>
                <w:sz w:val="18"/>
                <w:szCs w:val="18"/>
              </w:rPr>
            </w:pPr>
            <w:r w:rsidRPr="001E426A">
              <w:rPr>
                <w:rFonts w:cstheme="minorHAnsi"/>
                <w:sz w:val="18"/>
                <w:szCs w:val="18"/>
              </w:rPr>
              <w:t>IDM umožní evidenci a přehledné souhrnné zobrazení všech rolí včetně informace, odkud uživatel roli zdědil (z organizační jednotky, pracovní pozice, skupiny) nebo zda má nějakou roli od někoho delegovánu.</w:t>
            </w:r>
          </w:p>
        </w:tc>
      </w:tr>
      <w:tr w:rsidR="00154F31" w:rsidRPr="001E426A" w14:paraId="0EF8223D" w14:textId="77777777" w:rsidTr="00C5232E">
        <w:trPr>
          <w:cantSplit/>
          <w:trHeight w:val="386"/>
          <w:tblHeader/>
        </w:trPr>
        <w:tc>
          <w:tcPr>
            <w:tcW w:w="2332" w:type="dxa"/>
            <w:shd w:val="clear" w:color="auto" w:fill="auto"/>
            <w:tcMar>
              <w:left w:w="93" w:type="dxa"/>
            </w:tcMar>
          </w:tcPr>
          <w:p w14:paraId="6212A952" w14:textId="77777777" w:rsidR="00154F31" w:rsidRPr="001E426A" w:rsidRDefault="00154F31" w:rsidP="00902D1E">
            <w:pPr>
              <w:rPr>
                <w:rFonts w:cstheme="minorHAnsi"/>
                <w:sz w:val="18"/>
                <w:szCs w:val="18"/>
              </w:rPr>
            </w:pPr>
            <w:r w:rsidRPr="001E426A">
              <w:rPr>
                <w:rFonts w:cstheme="minorHAnsi"/>
                <w:sz w:val="18"/>
                <w:szCs w:val="18"/>
              </w:rPr>
              <w:t>Skupiny</w:t>
            </w:r>
          </w:p>
        </w:tc>
        <w:tc>
          <w:tcPr>
            <w:tcW w:w="7444" w:type="dxa"/>
            <w:shd w:val="clear" w:color="auto" w:fill="auto"/>
            <w:tcMar>
              <w:left w:w="93" w:type="dxa"/>
            </w:tcMar>
          </w:tcPr>
          <w:p w14:paraId="00F6967E" w14:textId="77777777" w:rsidR="00154F31" w:rsidRPr="001E426A" w:rsidRDefault="00154F31" w:rsidP="00902D1E">
            <w:pPr>
              <w:rPr>
                <w:rFonts w:cstheme="minorHAnsi"/>
                <w:sz w:val="18"/>
                <w:szCs w:val="18"/>
              </w:rPr>
            </w:pPr>
            <w:r w:rsidRPr="001E426A">
              <w:rPr>
                <w:rFonts w:cstheme="minorHAnsi"/>
                <w:sz w:val="18"/>
                <w:szCs w:val="18"/>
              </w:rPr>
              <w:t>IDM bude obsahovat správu skupin s možností začleňovat více skupin do sebe, přiřazovat do skupin jednotlivé uživatele i pracovní pozice.</w:t>
            </w:r>
          </w:p>
        </w:tc>
      </w:tr>
      <w:tr w:rsidR="00154F31" w:rsidRPr="001E426A" w14:paraId="63278096" w14:textId="77777777" w:rsidTr="00C5232E">
        <w:trPr>
          <w:cantSplit/>
          <w:trHeight w:val="386"/>
          <w:tblHeader/>
        </w:trPr>
        <w:tc>
          <w:tcPr>
            <w:tcW w:w="2332" w:type="dxa"/>
            <w:shd w:val="clear" w:color="auto" w:fill="auto"/>
            <w:tcMar>
              <w:left w:w="93" w:type="dxa"/>
            </w:tcMar>
          </w:tcPr>
          <w:p w14:paraId="6046360E" w14:textId="77777777" w:rsidR="00154F31" w:rsidRPr="001E426A" w:rsidRDefault="00154F31" w:rsidP="00902D1E">
            <w:pPr>
              <w:rPr>
                <w:rFonts w:cstheme="minorHAnsi"/>
                <w:sz w:val="18"/>
                <w:szCs w:val="18"/>
              </w:rPr>
            </w:pPr>
            <w:r w:rsidRPr="001E426A">
              <w:rPr>
                <w:rFonts w:cstheme="minorHAnsi"/>
                <w:sz w:val="18"/>
                <w:szCs w:val="18"/>
              </w:rPr>
              <w:t>Delegování oprávnění</w:t>
            </w:r>
          </w:p>
        </w:tc>
        <w:tc>
          <w:tcPr>
            <w:tcW w:w="7444" w:type="dxa"/>
            <w:shd w:val="clear" w:color="auto" w:fill="auto"/>
            <w:tcMar>
              <w:left w:w="93" w:type="dxa"/>
            </w:tcMar>
          </w:tcPr>
          <w:p w14:paraId="0094AFC3" w14:textId="77777777" w:rsidR="00154F31" w:rsidRPr="001E426A" w:rsidRDefault="00154F31" w:rsidP="00902D1E">
            <w:pPr>
              <w:rPr>
                <w:rFonts w:cstheme="minorHAnsi"/>
                <w:sz w:val="18"/>
                <w:szCs w:val="18"/>
              </w:rPr>
            </w:pPr>
            <w:r w:rsidRPr="001E426A">
              <w:rPr>
                <w:rFonts w:cstheme="minorHAnsi"/>
                <w:sz w:val="18"/>
                <w:szCs w:val="18"/>
              </w:rPr>
              <w:t>Možnost delegování administrátorských práv.</w:t>
            </w:r>
          </w:p>
        </w:tc>
      </w:tr>
      <w:tr w:rsidR="00154F31" w:rsidRPr="001E426A" w14:paraId="16F61FEC" w14:textId="77777777" w:rsidTr="00C5232E">
        <w:trPr>
          <w:cantSplit/>
          <w:trHeight w:val="386"/>
          <w:tblHeader/>
        </w:trPr>
        <w:tc>
          <w:tcPr>
            <w:tcW w:w="2332" w:type="dxa"/>
            <w:shd w:val="clear" w:color="auto" w:fill="auto"/>
            <w:tcMar>
              <w:left w:w="93" w:type="dxa"/>
            </w:tcMar>
          </w:tcPr>
          <w:p w14:paraId="7D7CF5E6" w14:textId="77777777" w:rsidR="00154F31" w:rsidRPr="001E426A" w:rsidRDefault="00154F31" w:rsidP="00902D1E">
            <w:pPr>
              <w:rPr>
                <w:rFonts w:cstheme="minorHAnsi"/>
                <w:sz w:val="18"/>
                <w:szCs w:val="18"/>
              </w:rPr>
            </w:pPr>
            <w:r w:rsidRPr="001E426A">
              <w:rPr>
                <w:rFonts w:cstheme="minorHAnsi"/>
                <w:sz w:val="18"/>
                <w:szCs w:val="18"/>
              </w:rPr>
              <w:lastRenderedPageBreak/>
              <w:t>Obnovení hesla</w:t>
            </w:r>
          </w:p>
        </w:tc>
        <w:tc>
          <w:tcPr>
            <w:tcW w:w="7444" w:type="dxa"/>
            <w:shd w:val="clear" w:color="auto" w:fill="auto"/>
            <w:tcMar>
              <w:left w:w="93" w:type="dxa"/>
            </w:tcMar>
          </w:tcPr>
          <w:p w14:paraId="2A6FE42F" w14:textId="77777777" w:rsidR="00154F31" w:rsidRDefault="00154F31" w:rsidP="00902D1E">
            <w:pPr>
              <w:rPr>
                <w:rFonts w:cstheme="minorHAnsi"/>
                <w:sz w:val="18"/>
                <w:szCs w:val="18"/>
              </w:rPr>
            </w:pPr>
            <w:r w:rsidRPr="001E426A">
              <w:rPr>
                <w:rFonts w:cstheme="minorHAnsi"/>
                <w:sz w:val="18"/>
                <w:szCs w:val="18"/>
              </w:rPr>
              <w:t>IDM bude obsahovat samoobslužné uživatelské rozhraní pro reset hesla jednotlivých účtů daného uživatele. Zasílání kódů pro reset hesla danému uživatele musí být možno provádět pomocí SMS (tj. IDM musí být možné na SMS bránu či službu napojit). Rozhraní musí umožnit i běžnou změnu hesla (bez resetu).</w:t>
            </w:r>
          </w:p>
          <w:p w14:paraId="3DF26414" w14:textId="2BDADC4A" w:rsidR="00094180" w:rsidRPr="001E426A" w:rsidRDefault="00094180" w:rsidP="00902D1E">
            <w:pPr>
              <w:rPr>
                <w:rFonts w:cstheme="minorHAnsi"/>
                <w:sz w:val="18"/>
                <w:szCs w:val="18"/>
              </w:rPr>
            </w:pPr>
            <w:r>
              <w:rPr>
                <w:rFonts w:cstheme="minorHAnsi"/>
                <w:sz w:val="18"/>
                <w:szCs w:val="18"/>
              </w:rPr>
              <w:t xml:space="preserve">Mimo SMS musí umožnit autentizační proces i možnost užití autentizace službou MS </w:t>
            </w:r>
            <w:proofErr w:type="spellStart"/>
            <w:r>
              <w:rPr>
                <w:rFonts w:cstheme="minorHAnsi"/>
                <w:sz w:val="18"/>
                <w:szCs w:val="18"/>
              </w:rPr>
              <w:t>Authenticator</w:t>
            </w:r>
            <w:proofErr w:type="spellEnd"/>
            <w:r>
              <w:rPr>
                <w:rFonts w:cstheme="minorHAnsi"/>
                <w:sz w:val="18"/>
                <w:szCs w:val="18"/>
              </w:rPr>
              <w:t>, kterou má k dispozici zadavatel jako součást M365.</w:t>
            </w:r>
          </w:p>
        </w:tc>
      </w:tr>
      <w:tr w:rsidR="00154F31" w:rsidRPr="001E426A" w14:paraId="49031184" w14:textId="77777777" w:rsidTr="00C5232E">
        <w:trPr>
          <w:cantSplit/>
          <w:trHeight w:val="386"/>
          <w:tblHeader/>
        </w:trPr>
        <w:tc>
          <w:tcPr>
            <w:tcW w:w="2332" w:type="dxa"/>
            <w:shd w:val="clear" w:color="auto" w:fill="auto"/>
            <w:tcMar>
              <w:left w:w="93" w:type="dxa"/>
            </w:tcMar>
          </w:tcPr>
          <w:p w14:paraId="7B334D3D" w14:textId="77777777" w:rsidR="00154F31" w:rsidRPr="001E426A" w:rsidRDefault="00154F31" w:rsidP="00902D1E">
            <w:pPr>
              <w:rPr>
                <w:rFonts w:cstheme="minorHAnsi"/>
                <w:sz w:val="18"/>
                <w:szCs w:val="18"/>
              </w:rPr>
            </w:pPr>
            <w:r w:rsidRPr="001E426A">
              <w:rPr>
                <w:rFonts w:cstheme="minorHAnsi"/>
                <w:sz w:val="18"/>
                <w:szCs w:val="18"/>
              </w:rPr>
              <w:t>Individualizace</w:t>
            </w:r>
          </w:p>
        </w:tc>
        <w:tc>
          <w:tcPr>
            <w:tcW w:w="7444" w:type="dxa"/>
            <w:shd w:val="clear" w:color="auto" w:fill="auto"/>
            <w:tcMar>
              <w:left w:w="93" w:type="dxa"/>
            </w:tcMar>
          </w:tcPr>
          <w:p w14:paraId="7A271950" w14:textId="77777777" w:rsidR="00154F31" w:rsidRPr="001E426A" w:rsidRDefault="00154F31" w:rsidP="00902D1E">
            <w:pPr>
              <w:rPr>
                <w:rFonts w:cstheme="minorHAnsi"/>
                <w:sz w:val="18"/>
                <w:szCs w:val="18"/>
              </w:rPr>
            </w:pPr>
            <w:r w:rsidRPr="001E426A">
              <w:rPr>
                <w:rFonts w:cstheme="minorHAnsi"/>
                <w:sz w:val="18"/>
                <w:szCs w:val="18"/>
              </w:rPr>
              <w:t>IDM umožní uživatelům individuálně nastavit vlastní zobrazení rozhraní - min. zobrazení / skrytí sloupců u všech seznamů, počet zobrazených záznamů na stránku (buď několik přednastavených hodnot nebo možnost ručního nastavení) - vždy pro každý seznam samostatně.</w:t>
            </w:r>
          </w:p>
        </w:tc>
      </w:tr>
      <w:tr w:rsidR="00154F31" w:rsidRPr="001E426A" w14:paraId="34D8FECB" w14:textId="77777777" w:rsidTr="00C5232E">
        <w:trPr>
          <w:cantSplit/>
          <w:trHeight w:val="386"/>
          <w:tblHeader/>
        </w:trPr>
        <w:tc>
          <w:tcPr>
            <w:tcW w:w="2332" w:type="dxa"/>
            <w:shd w:val="clear" w:color="auto" w:fill="auto"/>
            <w:tcMar>
              <w:left w:w="93" w:type="dxa"/>
            </w:tcMar>
          </w:tcPr>
          <w:p w14:paraId="15C3CDBF" w14:textId="77777777" w:rsidR="00154F31" w:rsidRPr="001E426A" w:rsidRDefault="00154F31" w:rsidP="00902D1E">
            <w:pPr>
              <w:rPr>
                <w:rFonts w:cstheme="minorHAnsi"/>
                <w:sz w:val="18"/>
                <w:szCs w:val="18"/>
              </w:rPr>
            </w:pPr>
            <w:r w:rsidRPr="001E426A">
              <w:rPr>
                <w:rFonts w:cstheme="minorHAnsi"/>
                <w:sz w:val="18"/>
                <w:szCs w:val="18"/>
              </w:rPr>
              <w:t>Upozornění</w:t>
            </w:r>
          </w:p>
        </w:tc>
        <w:tc>
          <w:tcPr>
            <w:tcW w:w="7444" w:type="dxa"/>
            <w:shd w:val="clear" w:color="auto" w:fill="auto"/>
            <w:tcMar>
              <w:left w:w="93" w:type="dxa"/>
            </w:tcMar>
          </w:tcPr>
          <w:p w14:paraId="13B8D53B" w14:textId="77777777" w:rsidR="00154F31" w:rsidRPr="001E426A" w:rsidRDefault="00154F31" w:rsidP="00902D1E">
            <w:pPr>
              <w:rPr>
                <w:rFonts w:cstheme="minorHAnsi"/>
                <w:sz w:val="18"/>
                <w:szCs w:val="18"/>
              </w:rPr>
            </w:pPr>
            <w:r w:rsidRPr="001E426A">
              <w:rPr>
                <w:rFonts w:cstheme="minorHAnsi"/>
                <w:sz w:val="18"/>
                <w:szCs w:val="18"/>
              </w:rPr>
              <w:t xml:space="preserve">IDM zajistí zasílání konfigurovatelných emailových upozornění min. pro následující události: vytvoření a změna identity, referenčního objektu (pracovní pozice, organizační jednotka, skupina, aplikace, skupina aplikací, aplikační role atd.), problém při synchronizaci, vypršení hesla v Active Directory, vypršení platnosti certifikátu. </w:t>
            </w:r>
          </w:p>
        </w:tc>
      </w:tr>
      <w:tr w:rsidR="00154F31" w:rsidRPr="001E426A" w14:paraId="72E1D23F" w14:textId="77777777" w:rsidTr="00C5232E">
        <w:trPr>
          <w:cantSplit/>
          <w:trHeight w:val="386"/>
          <w:tblHeader/>
        </w:trPr>
        <w:tc>
          <w:tcPr>
            <w:tcW w:w="2332" w:type="dxa"/>
            <w:shd w:val="clear" w:color="auto" w:fill="auto"/>
            <w:tcMar>
              <w:left w:w="93" w:type="dxa"/>
            </w:tcMar>
          </w:tcPr>
          <w:p w14:paraId="03B37ABB" w14:textId="77777777" w:rsidR="00154F31" w:rsidRPr="001E426A" w:rsidRDefault="00154F31" w:rsidP="00902D1E">
            <w:pPr>
              <w:rPr>
                <w:rFonts w:cstheme="minorHAnsi"/>
                <w:sz w:val="18"/>
                <w:szCs w:val="18"/>
              </w:rPr>
            </w:pPr>
            <w:r w:rsidRPr="001E426A">
              <w:rPr>
                <w:rFonts w:cstheme="minorHAnsi"/>
                <w:sz w:val="18"/>
                <w:szCs w:val="18"/>
              </w:rPr>
              <w:t>Včasná upozornění</w:t>
            </w:r>
          </w:p>
        </w:tc>
        <w:tc>
          <w:tcPr>
            <w:tcW w:w="7444" w:type="dxa"/>
            <w:shd w:val="clear" w:color="auto" w:fill="auto"/>
            <w:tcMar>
              <w:left w:w="93" w:type="dxa"/>
            </w:tcMar>
          </w:tcPr>
          <w:p w14:paraId="17780844" w14:textId="77777777" w:rsidR="00154F31" w:rsidRPr="001E426A" w:rsidRDefault="00154F31" w:rsidP="00902D1E">
            <w:pPr>
              <w:rPr>
                <w:rFonts w:cstheme="minorHAnsi"/>
                <w:sz w:val="18"/>
                <w:szCs w:val="18"/>
              </w:rPr>
            </w:pPr>
            <w:r w:rsidRPr="001E426A">
              <w:rPr>
                <w:rFonts w:cstheme="minorHAnsi"/>
                <w:sz w:val="18"/>
                <w:szCs w:val="18"/>
              </w:rPr>
              <w:t>Upozornění na vypršení časových termínů musí být možno zasílat v předstihu. Velikost předstihu (např. 10 dnů) musí být možno konfigurovat pro každý typ upozornění samostatně.</w:t>
            </w:r>
          </w:p>
        </w:tc>
      </w:tr>
      <w:tr w:rsidR="00154F31" w:rsidRPr="001E426A" w14:paraId="792C68CA" w14:textId="77777777" w:rsidTr="00C5232E">
        <w:trPr>
          <w:cantSplit/>
          <w:trHeight w:val="386"/>
          <w:tblHeader/>
        </w:trPr>
        <w:tc>
          <w:tcPr>
            <w:tcW w:w="2332" w:type="dxa"/>
            <w:shd w:val="clear" w:color="auto" w:fill="auto"/>
            <w:tcMar>
              <w:left w:w="93" w:type="dxa"/>
            </w:tcMar>
          </w:tcPr>
          <w:p w14:paraId="5C4BA7E8" w14:textId="77777777" w:rsidR="00154F31" w:rsidRPr="001E426A" w:rsidRDefault="00154F31" w:rsidP="00902D1E">
            <w:pPr>
              <w:rPr>
                <w:rFonts w:cstheme="minorHAnsi"/>
                <w:sz w:val="18"/>
                <w:szCs w:val="18"/>
              </w:rPr>
            </w:pPr>
            <w:r w:rsidRPr="001E426A">
              <w:rPr>
                <w:rFonts w:cstheme="minorHAnsi"/>
                <w:sz w:val="18"/>
                <w:szCs w:val="18"/>
              </w:rPr>
              <w:t>Šablony upozornění</w:t>
            </w:r>
          </w:p>
        </w:tc>
        <w:tc>
          <w:tcPr>
            <w:tcW w:w="7444" w:type="dxa"/>
            <w:shd w:val="clear" w:color="auto" w:fill="auto"/>
            <w:tcMar>
              <w:left w:w="93" w:type="dxa"/>
            </w:tcMar>
          </w:tcPr>
          <w:p w14:paraId="5D755435" w14:textId="77777777" w:rsidR="00154F31" w:rsidRPr="001E426A" w:rsidRDefault="00154F31" w:rsidP="00902D1E">
            <w:pPr>
              <w:rPr>
                <w:rFonts w:cstheme="minorHAnsi"/>
                <w:sz w:val="18"/>
                <w:szCs w:val="18"/>
              </w:rPr>
            </w:pPr>
            <w:r w:rsidRPr="001E426A">
              <w:rPr>
                <w:rFonts w:cstheme="minorHAnsi"/>
                <w:sz w:val="18"/>
                <w:szCs w:val="18"/>
              </w:rPr>
              <w:t xml:space="preserve">Šablony upozornění umožní definovat příjemce, předmět a obsah upozornění. U upozornění vázaného k identitám musí být možné nastavovat různé příjemce pro různé části organizační struktury (např. odbor, oddělení) apod. Šablony musí umožnit vložit do obsahu upozornění libovolný atribut identity a/nebo referenčního objektu. </w:t>
            </w:r>
          </w:p>
        </w:tc>
      </w:tr>
      <w:tr w:rsidR="00154F31" w:rsidRPr="001E426A" w14:paraId="0DDFDC7E" w14:textId="77777777" w:rsidTr="00C5232E">
        <w:trPr>
          <w:cantSplit/>
          <w:trHeight w:val="386"/>
          <w:tblHeader/>
        </w:trPr>
        <w:tc>
          <w:tcPr>
            <w:tcW w:w="2332" w:type="dxa"/>
            <w:shd w:val="clear" w:color="auto" w:fill="auto"/>
            <w:tcMar>
              <w:left w:w="93" w:type="dxa"/>
            </w:tcMar>
          </w:tcPr>
          <w:p w14:paraId="37BD1108" w14:textId="77777777" w:rsidR="00154F31" w:rsidRPr="001E426A" w:rsidRDefault="00154F31" w:rsidP="00902D1E">
            <w:pPr>
              <w:rPr>
                <w:rFonts w:cstheme="minorHAnsi"/>
                <w:sz w:val="18"/>
                <w:szCs w:val="18"/>
              </w:rPr>
            </w:pPr>
            <w:r w:rsidRPr="001E426A">
              <w:rPr>
                <w:rFonts w:cstheme="minorHAnsi"/>
                <w:sz w:val="18"/>
                <w:szCs w:val="18"/>
              </w:rPr>
              <w:t>Kontext upozornění</w:t>
            </w:r>
          </w:p>
        </w:tc>
        <w:tc>
          <w:tcPr>
            <w:tcW w:w="7444" w:type="dxa"/>
            <w:shd w:val="clear" w:color="auto" w:fill="auto"/>
            <w:tcMar>
              <w:left w:w="93" w:type="dxa"/>
            </w:tcMar>
          </w:tcPr>
          <w:p w14:paraId="6B433F4A" w14:textId="46F5957E" w:rsidR="00154F31" w:rsidRPr="001E426A" w:rsidRDefault="00154F31" w:rsidP="00902D1E">
            <w:pPr>
              <w:rPr>
                <w:rFonts w:cstheme="minorHAnsi"/>
                <w:sz w:val="18"/>
                <w:szCs w:val="18"/>
              </w:rPr>
            </w:pPr>
            <w:r w:rsidRPr="001E426A">
              <w:rPr>
                <w:rFonts w:cstheme="minorHAnsi"/>
                <w:sz w:val="18"/>
                <w:szCs w:val="18"/>
              </w:rPr>
              <w:t>Pro zasílání jednotlivých typů upozornění bude možno konfigurovat kontext, resp. podmínky, za jakých bude upozornění zasláno. V konfiguraci bude možné využít atributů identit a referenčních objektů. Příklad: notifikace budou generovány pouze pro identity v konkrétních uvedených skupinách, které mají uveden</w:t>
            </w:r>
            <w:r w:rsidR="00D30AD1" w:rsidRPr="001E426A">
              <w:rPr>
                <w:rFonts w:cstheme="minorHAnsi"/>
                <w:sz w:val="18"/>
                <w:szCs w:val="18"/>
              </w:rPr>
              <w:t>y</w:t>
            </w:r>
            <w:r w:rsidRPr="001E426A">
              <w:rPr>
                <w:rFonts w:cstheme="minorHAnsi"/>
                <w:sz w:val="18"/>
                <w:szCs w:val="18"/>
              </w:rPr>
              <w:t xml:space="preserve"> konkrétní aplikační role a konkrétní atribut atd.</w:t>
            </w:r>
          </w:p>
        </w:tc>
      </w:tr>
      <w:tr w:rsidR="00154F31" w:rsidRPr="001E426A" w14:paraId="28508DF0" w14:textId="77777777" w:rsidTr="00C5232E">
        <w:trPr>
          <w:cantSplit/>
          <w:trHeight w:val="386"/>
          <w:tblHeader/>
        </w:trPr>
        <w:tc>
          <w:tcPr>
            <w:tcW w:w="2332" w:type="dxa"/>
            <w:shd w:val="clear" w:color="auto" w:fill="auto"/>
            <w:tcMar>
              <w:left w:w="93" w:type="dxa"/>
            </w:tcMar>
          </w:tcPr>
          <w:p w14:paraId="601A82BF" w14:textId="77777777" w:rsidR="00154F31" w:rsidRPr="001E426A" w:rsidRDefault="00154F31" w:rsidP="00902D1E">
            <w:pPr>
              <w:rPr>
                <w:rFonts w:cstheme="minorHAnsi"/>
                <w:sz w:val="18"/>
                <w:szCs w:val="18"/>
              </w:rPr>
            </w:pPr>
            <w:r w:rsidRPr="001E426A">
              <w:rPr>
                <w:rFonts w:cstheme="minorHAnsi"/>
                <w:sz w:val="18"/>
                <w:szCs w:val="18"/>
              </w:rPr>
              <w:t>Logování</w:t>
            </w:r>
          </w:p>
        </w:tc>
        <w:tc>
          <w:tcPr>
            <w:tcW w:w="7444" w:type="dxa"/>
            <w:shd w:val="clear" w:color="auto" w:fill="auto"/>
            <w:tcMar>
              <w:left w:w="93" w:type="dxa"/>
            </w:tcMar>
          </w:tcPr>
          <w:p w14:paraId="7416C355" w14:textId="77777777" w:rsidR="00154F31" w:rsidRPr="001E426A" w:rsidRDefault="00154F31" w:rsidP="00902D1E">
            <w:pPr>
              <w:rPr>
                <w:rFonts w:cstheme="minorHAnsi"/>
                <w:sz w:val="18"/>
                <w:szCs w:val="18"/>
              </w:rPr>
            </w:pPr>
            <w:r w:rsidRPr="001E426A">
              <w:rPr>
                <w:rFonts w:cstheme="minorHAnsi"/>
                <w:sz w:val="18"/>
                <w:szCs w:val="18"/>
              </w:rPr>
              <w:t>Veškeré změny vyvolané požadavky uživatele a administrátorů/správců IDM budou provedeny transakčně. Budou logovány tak, aby bylo možné zpětně prokázat co, kdo a kdy měnil v identitách a referenčních objektech i v administraci a konfiguraci IDM. Záznam v logu bude obsahovat původní i novou hodnotu.</w:t>
            </w:r>
          </w:p>
        </w:tc>
      </w:tr>
      <w:tr w:rsidR="00154F31" w:rsidRPr="001E426A" w14:paraId="7C944145" w14:textId="77777777" w:rsidTr="00C5232E">
        <w:trPr>
          <w:cantSplit/>
          <w:trHeight w:val="386"/>
          <w:tblHeader/>
        </w:trPr>
        <w:tc>
          <w:tcPr>
            <w:tcW w:w="2332" w:type="dxa"/>
            <w:shd w:val="clear" w:color="auto" w:fill="auto"/>
            <w:tcMar>
              <w:left w:w="93" w:type="dxa"/>
            </w:tcMar>
          </w:tcPr>
          <w:p w14:paraId="356205FB" w14:textId="77777777" w:rsidR="00154F31" w:rsidRPr="001E426A" w:rsidRDefault="00154F31" w:rsidP="00902D1E">
            <w:pPr>
              <w:rPr>
                <w:rFonts w:cstheme="minorHAnsi"/>
                <w:sz w:val="18"/>
                <w:szCs w:val="18"/>
              </w:rPr>
            </w:pPr>
            <w:r w:rsidRPr="001E426A">
              <w:rPr>
                <w:rFonts w:cstheme="minorHAnsi"/>
                <w:sz w:val="18"/>
                <w:szCs w:val="18"/>
              </w:rPr>
              <w:t>Důvěryhodnost logování</w:t>
            </w:r>
          </w:p>
        </w:tc>
        <w:tc>
          <w:tcPr>
            <w:tcW w:w="7444" w:type="dxa"/>
            <w:shd w:val="clear" w:color="auto" w:fill="auto"/>
            <w:tcMar>
              <w:left w:w="93" w:type="dxa"/>
            </w:tcMar>
          </w:tcPr>
          <w:p w14:paraId="0C8C4734" w14:textId="40A2732A" w:rsidR="00154F31" w:rsidRPr="001E426A" w:rsidRDefault="00154F31" w:rsidP="00902D1E">
            <w:pPr>
              <w:rPr>
                <w:rFonts w:cstheme="minorHAnsi"/>
                <w:sz w:val="18"/>
                <w:szCs w:val="18"/>
              </w:rPr>
            </w:pPr>
            <w:r w:rsidRPr="001E426A">
              <w:rPr>
                <w:rFonts w:cstheme="minorHAnsi"/>
                <w:sz w:val="18"/>
                <w:szCs w:val="18"/>
              </w:rPr>
              <w:t>Veškeré požadavky na změny v IDM bude možné zadávat výhradně prostřednictvím Portálu. Není přípustné realizovat požadavky ručními změnami textových souborů jako XML, CSV atd. z důvodu zajištění úplného logování všech změn jednotlivých konfigurovaných parametrů IDM.</w:t>
            </w:r>
          </w:p>
        </w:tc>
      </w:tr>
      <w:tr w:rsidR="00154F31" w:rsidRPr="001E426A" w14:paraId="1AAC448A" w14:textId="77777777" w:rsidTr="00C5232E">
        <w:trPr>
          <w:cantSplit/>
          <w:trHeight w:val="386"/>
          <w:tblHeader/>
        </w:trPr>
        <w:tc>
          <w:tcPr>
            <w:tcW w:w="2332" w:type="dxa"/>
            <w:shd w:val="clear" w:color="auto" w:fill="auto"/>
            <w:tcMar>
              <w:left w:w="93" w:type="dxa"/>
            </w:tcMar>
          </w:tcPr>
          <w:p w14:paraId="5E98FAC9" w14:textId="77777777" w:rsidR="00154F31" w:rsidRPr="001E426A" w:rsidRDefault="00154F31" w:rsidP="00902D1E">
            <w:pPr>
              <w:rPr>
                <w:rFonts w:cstheme="minorHAnsi"/>
                <w:sz w:val="18"/>
                <w:szCs w:val="18"/>
              </w:rPr>
            </w:pPr>
            <w:r w:rsidRPr="001E426A">
              <w:rPr>
                <w:rFonts w:cstheme="minorHAnsi"/>
                <w:sz w:val="18"/>
                <w:szCs w:val="18"/>
              </w:rPr>
              <w:t>Auditní report</w:t>
            </w:r>
          </w:p>
        </w:tc>
        <w:tc>
          <w:tcPr>
            <w:tcW w:w="7444" w:type="dxa"/>
            <w:shd w:val="clear" w:color="auto" w:fill="auto"/>
            <w:tcMar>
              <w:left w:w="93" w:type="dxa"/>
            </w:tcMar>
          </w:tcPr>
          <w:p w14:paraId="2DD9E17D" w14:textId="77777777" w:rsidR="00154F31" w:rsidRPr="001E426A" w:rsidRDefault="00154F31" w:rsidP="00902D1E">
            <w:pPr>
              <w:rPr>
                <w:rFonts w:cstheme="minorHAnsi"/>
                <w:sz w:val="18"/>
                <w:szCs w:val="18"/>
              </w:rPr>
            </w:pPr>
            <w:r w:rsidRPr="001E426A">
              <w:rPr>
                <w:rFonts w:cstheme="minorHAnsi"/>
                <w:sz w:val="18"/>
                <w:szCs w:val="18"/>
              </w:rPr>
              <w:t>IDM umožní export auditního reportu z údajů o identitách uložených v IDM, a to i historických. Auditní reporty budou minimálně ve formátu XML nebo CSV a budou obsahovat souhrnné zobrazení daných uživatelů (identit) a jejich rolí v IS napojených na IDM, přiřazených skupin ve vybraném časovém okamžiku od aktuálního času do minulosti.</w:t>
            </w:r>
          </w:p>
        </w:tc>
      </w:tr>
      <w:tr w:rsidR="00154F31" w:rsidRPr="001E426A" w14:paraId="6AFF81BE" w14:textId="77777777" w:rsidTr="00C5232E">
        <w:trPr>
          <w:cantSplit/>
          <w:trHeight w:val="386"/>
          <w:tblHeader/>
        </w:trPr>
        <w:tc>
          <w:tcPr>
            <w:tcW w:w="2332" w:type="dxa"/>
            <w:shd w:val="clear" w:color="auto" w:fill="auto"/>
            <w:tcMar>
              <w:left w:w="93" w:type="dxa"/>
            </w:tcMar>
          </w:tcPr>
          <w:p w14:paraId="5DCE2A96" w14:textId="77777777" w:rsidR="00154F31" w:rsidRPr="001E426A" w:rsidRDefault="00154F31" w:rsidP="00902D1E">
            <w:pPr>
              <w:rPr>
                <w:rFonts w:cstheme="minorHAnsi"/>
                <w:sz w:val="18"/>
                <w:szCs w:val="18"/>
              </w:rPr>
            </w:pPr>
            <w:r w:rsidRPr="001E426A">
              <w:rPr>
                <w:rFonts w:cstheme="minorHAnsi"/>
                <w:sz w:val="18"/>
                <w:szCs w:val="18"/>
              </w:rPr>
              <w:t>Auditní report – výběr</w:t>
            </w:r>
          </w:p>
        </w:tc>
        <w:tc>
          <w:tcPr>
            <w:tcW w:w="7444" w:type="dxa"/>
            <w:shd w:val="clear" w:color="auto" w:fill="auto"/>
            <w:tcMar>
              <w:left w:w="93" w:type="dxa"/>
            </w:tcMar>
          </w:tcPr>
          <w:p w14:paraId="4944AF22" w14:textId="77777777" w:rsidR="00154F31" w:rsidRPr="001E426A" w:rsidRDefault="00154F31" w:rsidP="00902D1E">
            <w:pPr>
              <w:rPr>
                <w:rFonts w:cstheme="minorHAnsi"/>
                <w:sz w:val="18"/>
                <w:szCs w:val="18"/>
              </w:rPr>
            </w:pPr>
            <w:r w:rsidRPr="001E426A">
              <w:rPr>
                <w:rFonts w:cstheme="minorHAnsi"/>
                <w:sz w:val="18"/>
                <w:szCs w:val="18"/>
              </w:rPr>
              <w:t xml:space="preserve">Identity pro generování auditního reporty musí být možné vybrat (filtrovat) dle libovolných atributů identity včetně přidružených referenčních objektů. </w:t>
            </w:r>
          </w:p>
        </w:tc>
      </w:tr>
      <w:tr w:rsidR="00154F31" w:rsidRPr="001E426A" w14:paraId="08E5B43C" w14:textId="77777777" w:rsidTr="00C5232E">
        <w:trPr>
          <w:cantSplit/>
          <w:trHeight w:val="386"/>
          <w:tblHeader/>
        </w:trPr>
        <w:tc>
          <w:tcPr>
            <w:tcW w:w="2332" w:type="dxa"/>
            <w:shd w:val="clear" w:color="auto" w:fill="auto"/>
            <w:tcMar>
              <w:left w:w="93" w:type="dxa"/>
            </w:tcMar>
          </w:tcPr>
          <w:p w14:paraId="6721406B" w14:textId="77777777" w:rsidR="00154F31" w:rsidRPr="001E426A" w:rsidRDefault="00154F31" w:rsidP="00902D1E">
            <w:pPr>
              <w:rPr>
                <w:rFonts w:cstheme="minorHAnsi"/>
                <w:sz w:val="18"/>
                <w:szCs w:val="18"/>
              </w:rPr>
            </w:pPr>
            <w:r w:rsidRPr="001E426A">
              <w:rPr>
                <w:rFonts w:cstheme="minorHAnsi"/>
                <w:sz w:val="18"/>
                <w:szCs w:val="18"/>
              </w:rPr>
              <w:t>Reporty uživatelů</w:t>
            </w:r>
          </w:p>
        </w:tc>
        <w:tc>
          <w:tcPr>
            <w:tcW w:w="7444" w:type="dxa"/>
            <w:shd w:val="clear" w:color="auto" w:fill="auto"/>
            <w:tcMar>
              <w:left w:w="93" w:type="dxa"/>
            </w:tcMar>
          </w:tcPr>
          <w:p w14:paraId="01B14661" w14:textId="67EBB049" w:rsidR="00154F31" w:rsidRPr="001E426A" w:rsidRDefault="00154F31" w:rsidP="00902D1E">
            <w:pPr>
              <w:rPr>
                <w:rFonts w:cstheme="minorHAnsi"/>
                <w:sz w:val="18"/>
                <w:szCs w:val="18"/>
              </w:rPr>
            </w:pPr>
            <w:r w:rsidRPr="001E426A">
              <w:rPr>
                <w:rFonts w:cstheme="minorHAnsi"/>
                <w:sz w:val="18"/>
                <w:szCs w:val="18"/>
              </w:rPr>
              <w:t xml:space="preserve">Vestavěné reporty obsahující uživatele s přímo přiřazenými aplikačními rolemi a s aplikačními rolemi delegovanými od jiných uživatelů. Reporty </w:t>
            </w:r>
            <w:r w:rsidR="00D30AD1" w:rsidRPr="001E426A">
              <w:rPr>
                <w:rFonts w:cstheme="minorHAnsi"/>
                <w:sz w:val="18"/>
                <w:szCs w:val="18"/>
              </w:rPr>
              <w:t>musí být</w:t>
            </w:r>
            <w:r w:rsidRPr="001E426A">
              <w:rPr>
                <w:rFonts w:cstheme="minorHAnsi"/>
                <w:sz w:val="18"/>
                <w:szCs w:val="18"/>
              </w:rPr>
              <w:t xml:space="preserve"> exportovateln</w:t>
            </w:r>
            <w:r w:rsidR="00D30AD1" w:rsidRPr="001E426A">
              <w:rPr>
                <w:rFonts w:cstheme="minorHAnsi"/>
                <w:sz w:val="18"/>
                <w:szCs w:val="18"/>
              </w:rPr>
              <w:t>é</w:t>
            </w:r>
            <w:r w:rsidRPr="001E426A">
              <w:rPr>
                <w:rFonts w:cstheme="minorHAnsi"/>
                <w:sz w:val="18"/>
                <w:szCs w:val="18"/>
              </w:rPr>
              <w:t xml:space="preserve"> do CSV souboru.</w:t>
            </w:r>
          </w:p>
        </w:tc>
      </w:tr>
      <w:tr w:rsidR="00154F31" w:rsidRPr="001E426A" w14:paraId="5F2B6F49" w14:textId="77777777" w:rsidTr="00C5232E">
        <w:trPr>
          <w:cantSplit/>
          <w:trHeight w:val="386"/>
          <w:tblHeader/>
        </w:trPr>
        <w:tc>
          <w:tcPr>
            <w:tcW w:w="2332" w:type="dxa"/>
            <w:shd w:val="clear" w:color="auto" w:fill="auto"/>
            <w:tcMar>
              <w:left w:w="93" w:type="dxa"/>
            </w:tcMar>
          </w:tcPr>
          <w:p w14:paraId="6F400FBA" w14:textId="77777777" w:rsidR="00154F31" w:rsidRPr="001E426A" w:rsidRDefault="00154F31" w:rsidP="00902D1E">
            <w:pPr>
              <w:rPr>
                <w:rFonts w:cstheme="minorHAnsi"/>
                <w:sz w:val="18"/>
                <w:szCs w:val="18"/>
              </w:rPr>
            </w:pPr>
            <w:r w:rsidRPr="001E426A">
              <w:rPr>
                <w:rFonts w:cstheme="minorHAnsi"/>
                <w:sz w:val="18"/>
                <w:szCs w:val="18"/>
              </w:rPr>
              <w:t>Reporty – historie</w:t>
            </w:r>
          </w:p>
        </w:tc>
        <w:tc>
          <w:tcPr>
            <w:tcW w:w="7444" w:type="dxa"/>
            <w:shd w:val="clear" w:color="auto" w:fill="auto"/>
            <w:tcMar>
              <w:left w:w="93" w:type="dxa"/>
            </w:tcMar>
          </w:tcPr>
          <w:p w14:paraId="07A850AB" w14:textId="77777777" w:rsidR="00154F31" w:rsidRPr="001E426A" w:rsidRDefault="00154F31" w:rsidP="00902D1E">
            <w:pPr>
              <w:rPr>
                <w:rFonts w:cstheme="minorHAnsi"/>
                <w:sz w:val="18"/>
                <w:szCs w:val="18"/>
              </w:rPr>
            </w:pPr>
            <w:r w:rsidRPr="001E426A">
              <w:rPr>
                <w:rFonts w:cstheme="minorHAnsi"/>
                <w:sz w:val="18"/>
                <w:szCs w:val="18"/>
              </w:rPr>
              <w:t>Automatické ukládání vygenerovaných reportů s možností pozdějšího zobrazení či stažení.</w:t>
            </w:r>
          </w:p>
        </w:tc>
      </w:tr>
      <w:tr w:rsidR="00154F31" w:rsidRPr="001E426A" w14:paraId="5D719538" w14:textId="77777777" w:rsidTr="00C5232E">
        <w:trPr>
          <w:cantSplit/>
          <w:trHeight w:val="386"/>
          <w:tblHeader/>
        </w:trPr>
        <w:tc>
          <w:tcPr>
            <w:tcW w:w="2332" w:type="dxa"/>
            <w:shd w:val="clear" w:color="auto" w:fill="auto"/>
            <w:tcMar>
              <w:left w:w="93" w:type="dxa"/>
            </w:tcMar>
          </w:tcPr>
          <w:p w14:paraId="20592215" w14:textId="77777777" w:rsidR="00154F31" w:rsidRPr="001E426A" w:rsidRDefault="00154F31" w:rsidP="00902D1E">
            <w:pPr>
              <w:rPr>
                <w:rFonts w:cstheme="minorHAnsi"/>
                <w:sz w:val="18"/>
                <w:szCs w:val="18"/>
              </w:rPr>
            </w:pPr>
            <w:r w:rsidRPr="001E426A">
              <w:rPr>
                <w:rFonts w:cstheme="minorHAnsi"/>
                <w:sz w:val="18"/>
                <w:szCs w:val="18"/>
              </w:rPr>
              <w:t>Webové služby (WS)</w:t>
            </w:r>
          </w:p>
        </w:tc>
        <w:tc>
          <w:tcPr>
            <w:tcW w:w="7444" w:type="dxa"/>
            <w:shd w:val="clear" w:color="auto" w:fill="auto"/>
            <w:tcMar>
              <w:left w:w="93" w:type="dxa"/>
            </w:tcMar>
          </w:tcPr>
          <w:p w14:paraId="167D3BF3" w14:textId="77777777" w:rsidR="00154F31" w:rsidRPr="001E426A" w:rsidRDefault="00154F31" w:rsidP="00902D1E">
            <w:pPr>
              <w:rPr>
                <w:rFonts w:cstheme="minorHAnsi"/>
                <w:sz w:val="18"/>
                <w:szCs w:val="18"/>
              </w:rPr>
            </w:pPr>
            <w:r w:rsidRPr="001E426A">
              <w:rPr>
                <w:rFonts w:cstheme="minorHAnsi"/>
                <w:sz w:val="18"/>
                <w:szCs w:val="18"/>
              </w:rPr>
              <w:t>IDM bude poskytovat rozhraní webových služeb pro napojení dalších systémů s možností konfigurace v Portálu.</w:t>
            </w:r>
          </w:p>
        </w:tc>
      </w:tr>
      <w:tr w:rsidR="00154F31" w:rsidRPr="001E426A" w14:paraId="631E2A48" w14:textId="77777777" w:rsidTr="00C5232E">
        <w:trPr>
          <w:cantSplit/>
          <w:trHeight w:val="386"/>
          <w:tblHeader/>
        </w:trPr>
        <w:tc>
          <w:tcPr>
            <w:tcW w:w="2332" w:type="dxa"/>
            <w:shd w:val="clear" w:color="auto" w:fill="auto"/>
            <w:tcMar>
              <w:left w:w="93" w:type="dxa"/>
            </w:tcMar>
          </w:tcPr>
          <w:p w14:paraId="69766B2B" w14:textId="77777777" w:rsidR="00154F31" w:rsidRPr="001E426A" w:rsidRDefault="00154F31" w:rsidP="00902D1E">
            <w:pPr>
              <w:rPr>
                <w:rFonts w:cstheme="minorHAnsi"/>
                <w:sz w:val="18"/>
                <w:szCs w:val="18"/>
              </w:rPr>
            </w:pPr>
            <w:r w:rsidRPr="001E426A">
              <w:rPr>
                <w:rFonts w:cstheme="minorHAnsi"/>
                <w:sz w:val="18"/>
                <w:szCs w:val="18"/>
              </w:rPr>
              <w:t>Standardy WS</w:t>
            </w:r>
          </w:p>
        </w:tc>
        <w:tc>
          <w:tcPr>
            <w:tcW w:w="7444" w:type="dxa"/>
            <w:shd w:val="clear" w:color="auto" w:fill="auto"/>
            <w:tcMar>
              <w:left w:w="93" w:type="dxa"/>
            </w:tcMar>
          </w:tcPr>
          <w:p w14:paraId="65C075AF" w14:textId="77777777" w:rsidR="00154F31" w:rsidRPr="001E426A" w:rsidRDefault="00154F31" w:rsidP="00902D1E">
            <w:pPr>
              <w:rPr>
                <w:rFonts w:cstheme="minorHAnsi"/>
                <w:sz w:val="18"/>
                <w:szCs w:val="18"/>
              </w:rPr>
            </w:pPr>
            <w:r w:rsidRPr="001E426A">
              <w:rPr>
                <w:rFonts w:cstheme="minorHAnsi"/>
                <w:sz w:val="18"/>
                <w:szCs w:val="18"/>
              </w:rPr>
              <w:t>Webové služby IDM budou definované v rozšířeném standardu WSDL a podporovat protokol SOAP.</w:t>
            </w:r>
          </w:p>
          <w:p w14:paraId="7EFA4B0D" w14:textId="4377393F" w:rsidR="00D30AD1" w:rsidRPr="001E426A" w:rsidRDefault="00D30AD1" w:rsidP="00902D1E">
            <w:pPr>
              <w:rPr>
                <w:rFonts w:cstheme="minorHAnsi"/>
                <w:sz w:val="18"/>
                <w:szCs w:val="18"/>
              </w:rPr>
            </w:pPr>
            <w:r w:rsidRPr="001E426A">
              <w:rPr>
                <w:rFonts w:cstheme="minorHAnsi"/>
                <w:sz w:val="18"/>
                <w:szCs w:val="18"/>
              </w:rPr>
              <w:t>Součástí dodané IDM bude dokumentace rozhraní, kterou bude moci zadavatel užít při pořizování nového systému jako požadavek na jeho integraci.</w:t>
            </w:r>
          </w:p>
        </w:tc>
      </w:tr>
      <w:tr w:rsidR="00154F31" w:rsidRPr="001E426A" w14:paraId="3CFAD270" w14:textId="77777777" w:rsidTr="00C5232E">
        <w:trPr>
          <w:cantSplit/>
          <w:trHeight w:val="386"/>
          <w:tblHeader/>
        </w:trPr>
        <w:tc>
          <w:tcPr>
            <w:tcW w:w="2332" w:type="dxa"/>
            <w:shd w:val="clear" w:color="auto" w:fill="auto"/>
            <w:tcMar>
              <w:left w:w="93" w:type="dxa"/>
            </w:tcMar>
          </w:tcPr>
          <w:p w14:paraId="1748F00A" w14:textId="77777777" w:rsidR="00154F31" w:rsidRPr="001E426A" w:rsidRDefault="00154F31" w:rsidP="00902D1E">
            <w:pPr>
              <w:rPr>
                <w:rFonts w:cstheme="minorHAnsi"/>
                <w:sz w:val="18"/>
                <w:szCs w:val="18"/>
              </w:rPr>
            </w:pPr>
            <w:r w:rsidRPr="001E426A">
              <w:rPr>
                <w:rFonts w:cstheme="minorHAnsi"/>
                <w:sz w:val="18"/>
                <w:szCs w:val="18"/>
              </w:rPr>
              <w:t>Bezpečnost WS</w:t>
            </w:r>
          </w:p>
        </w:tc>
        <w:tc>
          <w:tcPr>
            <w:tcW w:w="7444" w:type="dxa"/>
            <w:shd w:val="clear" w:color="auto" w:fill="auto"/>
            <w:tcMar>
              <w:left w:w="93" w:type="dxa"/>
            </w:tcMar>
          </w:tcPr>
          <w:p w14:paraId="642D67FA" w14:textId="77777777" w:rsidR="00154F31" w:rsidRPr="001E426A" w:rsidRDefault="00154F31" w:rsidP="00902D1E">
            <w:pPr>
              <w:rPr>
                <w:rFonts w:cstheme="minorHAnsi"/>
                <w:sz w:val="18"/>
                <w:szCs w:val="18"/>
              </w:rPr>
            </w:pPr>
            <w:r w:rsidRPr="001E426A">
              <w:rPr>
                <w:rFonts w:cstheme="minorHAnsi"/>
                <w:sz w:val="18"/>
                <w:szCs w:val="18"/>
              </w:rPr>
              <w:t>Konfigurace webových služeb umožní konfigurovat přístup pro volání jednotlivých vybraných služeb pro každý odpovídající systémový účet samostatně.</w:t>
            </w:r>
          </w:p>
        </w:tc>
      </w:tr>
      <w:tr w:rsidR="00154F31" w:rsidRPr="001E426A" w14:paraId="6C992B9D" w14:textId="77777777" w:rsidTr="00C5232E">
        <w:trPr>
          <w:cantSplit/>
          <w:trHeight w:val="386"/>
          <w:tblHeader/>
        </w:trPr>
        <w:tc>
          <w:tcPr>
            <w:tcW w:w="2332" w:type="dxa"/>
            <w:shd w:val="clear" w:color="auto" w:fill="auto"/>
            <w:tcMar>
              <w:left w:w="93" w:type="dxa"/>
            </w:tcMar>
          </w:tcPr>
          <w:p w14:paraId="7D67ECBF" w14:textId="77777777" w:rsidR="00154F31" w:rsidRPr="001E426A" w:rsidRDefault="00154F31" w:rsidP="00902D1E">
            <w:pPr>
              <w:rPr>
                <w:rFonts w:cstheme="minorHAnsi"/>
                <w:sz w:val="18"/>
                <w:szCs w:val="18"/>
              </w:rPr>
            </w:pPr>
            <w:r w:rsidRPr="001E426A">
              <w:rPr>
                <w:rFonts w:cstheme="minorHAnsi"/>
                <w:sz w:val="18"/>
                <w:szCs w:val="18"/>
              </w:rPr>
              <w:t>Logování WS</w:t>
            </w:r>
          </w:p>
        </w:tc>
        <w:tc>
          <w:tcPr>
            <w:tcW w:w="7444" w:type="dxa"/>
            <w:shd w:val="clear" w:color="auto" w:fill="auto"/>
            <w:tcMar>
              <w:left w:w="93" w:type="dxa"/>
            </w:tcMar>
          </w:tcPr>
          <w:p w14:paraId="16F26854" w14:textId="77777777" w:rsidR="00154F31" w:rsidRPr="001E426A" w:rsidRDefault="00154F31" w:rsidP="00902D1E">
            <w:pPr>
              <w:rPr>
                <w:rFonts w:cstheme="minorHAnsi"/>
                <w:sz w:val="18"/>
                <w:szCs w:val="18"/>
              </w:rPr>
            </w:pPr>
            <w:r w:rsidRPr="001E426A">
              <w:rPr>
                <w:rFonts w:cstheme="minorHAnsi"/>
                <w:sz w:val="18"/>
                <w:szCs w:val="18"/>
              </w:rPr>
              <w:t>Volání webových služeb bude logováno a bude možné je zobrazit v prostředí Portálu</w:t>
            </w:r>
          </w:p>
        </w:tc>
      </w:tr>
      <w:tr w:rsidR="00154F31" w:rsidRPr="001E426A" w14:paraId="31B5D354" w14:textId="77777777" w:rsidTr="00C5232E">
        <w:trPr>
          <w:cantSplit/>
          <w:trHeight w:val="386"/>
          <w:tblHeader/>
        </w:trPr>
        <w:tc>
          <w:tcPr>
            <w:tcW w:w="2332" w:type="dxa"/>
            <w:shd w:val="clear" w:color="auto" w:fill="auto"/>
            <w:tcMar>
              <w:left w:w="93" w:type="dxa"/>
            </w:tcMar>
          </w:tcPr>
          <w:p w14:paraId="4B2B22B7" w14:textId="77777777" w:rsidR="00154F31" w:rsidRPr="001E426A" w:rsidRDefault="00154F31" w:rsidP="00902D1E">
            <w:pPr>
              <w:rPr>
                <w:rFonts w:cstheme="minorHAnsi"/>
                <w:sz w:val="18"/>
                <w:szCs w:val="18"/>
              </w:rPr>
            </w:pPr>
            <w:r w:rsidRPr="001E426A">
              <w:rPr>
                <w:rFonts w:cstheme="minorHAnsi"/>
                <w:sz w:val="18"/>
                <w:szCs w:val="18"/>
              </w:rPr>
              <w:t>Služby rozhraní WS</w:t>
            </w:r>
          </w:p>
        </w:tc>
        <w:tc>
          <w:tcPr>
            <w:tcW w:w="7444" w:type="dxa"/>
            <w:shd w:val="clear" w:color="auto" w:fill="auto"/>
            <w:tcMar>
              <w:left w:w="93" w:type="dxa"/>
            </w:tcMar>
          </w:tcPr>
          <w:p w14:paraId="50DFA9E9" w14:textId="77777777" w:rsidR="00154F31" w:rsidRPr="001E426A" w:rsidRDefault="00154F31" w:rsidP="00902D1E">
            <w:pPr>
              <w:rPr>
                <w:rFonts w:cstheme="minorHAnsi"/>
                <w:sz w:val="18"/>
                <w:szCs w:val="18"/>
              </w:rPr>
            </w:pPr>
            <w:r w:rsidRPr="001E426A">
              <w:rPr>
                <w:rFonts w:cstheme="minorHAnsi"/>
                <w:sz w:val="18"/>
                <w:szCs w:val="18"/>
              </w:rPr>
              <w:t>Rozhraní bude poskytovat minimálně následující služby:</w:t>
            </w:r>
          </w:p>
          <w:p w14:paraId="2F862AE9" w14:textId="77777777" w:rsidR="00154F31" w:rsidRPr="001E426A" w:rsidRDefault="00154F31" w:rsidP="00902D1E">
            <w:pPr>
              <w:rPr>
                <w:rFonts w:cstheme="minorHAnsi"/>
                <w:sz w:val="18"/>
                <w:szCs w:val="18"/>
              </w:rPr>
            </w:pPr>
            <w:r w:rsidRPr="001E426A">
              <w:rPr>
                <w:rFonts w:cstheme="minorHAnsi"/>
                <w:sz w:val="18"/>
                <w:szCs w:val="18"/>
              </w:rPr>
              <w:t>- Získání organizační struktury</w:t>
            </w:r>
          </w:p>
          <w:p w14:paraId="4928E943" w14:textId="77777777" w:rsidR="00154F31" w:rsidRPr="001E426A" w:rsidRDefault="00154F31" w:rsidP="00902D1E">
            <w:pPr>
              <w:rPr>
                <w:rFonts w:cstheme="minorHAnsi"/>
                <w:sz w:val="18"/>
                <w:szCs w:val="18"/>
              </w:rPr>
            </w:pPr>
            <w:r w:rsidRPr="001E426A">
              <w:rPr>
                <w:rFonts w:cstheme="minorHAnsi"/>
                <w:sz w:val="18"/>
                <w:szCs w:val="18"/>
              </w:rPr>
              <w:t>- Získání hierarchie pracovních pozic</w:t>
            </w:r>
          </w:p>
          <w:p w14:paraId="41898728" w14:textId="77777777" w:rsidR="00154F31" w:rsidRPr="001E426A" w:rsidRDefault="00154F31" w:rsidP="00902D1E">
            <w:pPr>
              <w:rPr>
                <w:rFonts w:cstheme="minorHAnsi"/>
                <w:sz w:val="18"/>
                <w:szCs w:val="18"/>
              </w:rPr>
            </w:pPr>
            <w:r w:rsidRPr="001E426A">
              <w:rPr>
                <w:rFonts w:cstheme="minorHAnsi"/>
                <w:sz w:val="18"/>
                <w:szCs w:val="18"/>
              </w:rPr>
              <w:t>- Získání seznamu identit</w:t>
            </w:r>
          </w:p>
          <w:p w14:paraId="5412DEE0" w14:textId="77777777" w:rsidR="00154F31" w:rsidRPr="001E426A" w:rsidRDefault="00154F31" w:rsidP="00902D1E">
            <w:pPr>
              <w:rPr>
                <w:rFonts w:cstheme="minorHAnsi"/>
                <w:sz w:val="18"/>
                <w:szCs w:val="18"/>
              </w:rPr>
            </w:pPr>
            <w:r w:rsidRPr="001E426A">
              <w:rPr>
                <w:rFonts w:cstheme="minorHAnsi"/>
                <w:sz w:val="18"/>
                <w:szCs w:val="18"/>
              </w:rPr>
              <w:t>- Získání nadřízené osoby pro daného zaměstnance</w:t>
            </w:r>
          </w:p>
          <w:p w14:paraId="72FD0CF1" w14:textId="77777777" w:rsidR="00154F31" w:rsidRPr="001E426A" w:rsidRDefault="00154F31" w:rsidP="00902D1E">
            <w:pPr>
              <w:rPr>
                <w:rFonts w:cstheme="minorHAnsi"/>
                <w:sz w:val="18"/>
                <w:szCs w:val="18"/>
              </w:rPr>
            </w:pPr>
            <w:r w:rsidRPr="001E426A">
              <w:rPr>
                <w:rFonts w:cstheme="minorHAnsi"/>
                <w:sz w:val="18"/>
                <w:szCs w:val="18"/>
              </w:rPr>
              <w:t>- Získání seznamu aplikační rolí</w:t>
            </w:r>
          </w:p>
          <w:p w14:paraId="70E66405" w14:textId="77777777" w:rsidR="00154F31" w:rsidRPr="001E426A" w:rsidRDefault="00154F31" w:rsidP="00902D1E">
            <w:pPr>
              <w:rPr>
                <w:rFonts w:cstheme="minorHAnsi"/>
                <w:sz w:val="18"/>
                <w:szCs w:val="18"/>
              </w:rPr>
            </w:pPr>
            <w:r w:rsidRPr="001E426A">
              <w:rPr>
                <w:rFonts w:cstheme="minorHAnsi"/>
                <w:sz w:val="18"/>
                <w:szCs w:val="18"/>
              </w:rPr>
              <w:t>- Získání seznamu uživatelů dané aplikace</w:t>
            </w:r>
          </w:p>
          <w:p w14:paraId="5198185D" w14:textId="77777777" w:rsidR="00154F31" w:rsidRPr="001E426A" w:rsidRDefault="00154F31" w:rsidP="00902D1E">
            <w:pPr>
              <w:rPr>
                <w:rFonts w:cstheme="minorHAnsi"/>
                <w:sz w:val="18"/>
                <w:szCs w:val="18"/>
              </w:rPr>
            </w:pPr>
            <w:r w:rsidRPr="001E426A">
              <w:rPr>
                <w:rFonts w:cstheme="minorHAnsi"/>
                <w:sz w:val="18"/>
                <w:szCs w:val="18"/>
              </w:rPr>
              <w:t>- Zápis seznamu aplikačních rolí do IDM</w:t>
            </w:r>
          </w:p>
          <w:p w14:paraId="52EB8E10" w14:textId="77777777" w:rsidR="00154F31" w:rsidRPr="001E426A" w:rsidRDefault="00154F31" w:rsidP="00902D1E">
            <w:pPr>
              <w:rPr>
                <w:rFonts w:cstheme="minorHAnsi"/>
                <w:sz w:val="18"/>
                <w:szCs w:val="18"/>
              </w:rPr>
            </w:pPr>
            <w:r w:rsidRPr="001E426A">
              <w:rPr>
                <w:rFonts w:cstheme="minorHAnsi"/>
                <w:sz w:val="18"/>
                <w:szCs w:val="18"/>
              </w:rPr>
              <w:t>- Zápis a změna identit</w:t>
            </w:r>
          </w:p>
        </w:tc>
      </w:tr>
      <w:tr w:rsidR="00154F31" w:rsidRPr="001E426A" w14:paraId="640C2993" w14:textId="77777777" w:rsidTr="00C5232E">
        <w:trPr>
          <w:cantSplit/>
          <w:trHeight w:val="386"/>
          <w:tblHeader/>
        </w:trPr>
        <w:tc>
          <w:tcPr>
            <w:tcW w:w="2332" w:type="dxa"/>
            <w:shd w:val="clear" w:color="auto" w:fill="auto"/>
            <w:tcMar>
              <w:left w:w="93" w:type="dxa"/>
            </w:tcMar>
          </w:tcPr>
          <w:p w14:paraId="27791D5A" w14:textId="77777777" w:rsidR="00154F31" w:rsidRPr="001E426A" w:rsidRDefault="00154F31" w:rsidP="00902D1E">
            <w:pPr>
              <w:rPr>
                <w:rFonts w:cstheme="minorHAnsi"/>
                <w:sz w:val="18"/>
                <w:szCs w:val="18"/>
              </w:rPr>
            </w:pPr>
            <w:r w:rsidRPr="001E426A">
              <w:rPr>
                <w:rFonts w:cstheme="minorHAnsi"/>
                <w:sz w:val="18"/>
                <w:szCs w:val="18"/>
              </w:rPr>
              <w:t>Synchronizace</w:t>
            </w:r>
          </w:p>
        </w:tc>
        <w:tc>
          <w:tcPr>
            <w:tcW w:w="7444" w:type="dxa"/>
            <w:shd w:val="clear" w:color="auto" w:fill="auto"/>
            <w:tcMar>
              <w:left w:w="93" w:type="dxa"/>
            </w:tcMar>
          </w:tcPr>
          <w:p w14:paraId="6C67C562" w14:textId="77777777" w:rsidR="00154F31" w:rsidRPr="001E426A" w:rsidRDefault="00154F31" w:rsidP="00902D1E">
            <w:pPr>
              <w:rPr>
                <w:rFonts w:cstheme="minorHAnsi"/>
                <w:sz w:val="18"/>
                <w:szCs w:val="18"/>
              </w:rPr>
            </w:pPr>
            <w:r w:rsidRPr="001E426A">
              <w:rPr>
                <w:rFonts w:cstheme="minorHAnsi"/>
                <w:sz w:val="18"/>
                <w:szCs w:val="18"/>
              </w:rPr>
              <w:t>Ruční i automatické spuštění synchronizací s propojenými systémy.</w:t>
            </w:r>
          </w:p>
        </w:tc>
      </w:tr>
      <w:tr w:rsidR="00154F31" w:rsidRPr="001E426A" w14:paraId="5EB2BAA8" w14:textId="77777777" w:rsidTr="00C5232E">
        <w:trPr>
          <w:cantSplit/>
          <w:trHeight w:val="386"/>
          <w:tblHeader/>
        </w:trPr>
        <w:tc>
          <w:tcPr>
            <w:tcW w:w="2332" w:type="dxa"/>
            <w:shd w:val="clear" w:color="auto" w:fill="auto"/>
            <w:tcMar>
              <w:left w:w="93" w:type="dxa"/>
            </w:tcMar>
          </w:tcPr>
          <w:p w14:paraId="41A3D8AD" w14:textId="77777777" w:rsidR="00154F31" w:rsidRPr="001E426A" w:rsidRDefault="00154F31" w:rsidP="00902D1E">
            <w:pPr>
              <w:rPr>
                <w:rFonts w:cstheme="minorHAnsi"/>
                <w:sz w:val="18"/>
                <w:szCs w:val="18"/>
              </w:rPr>
            </w:pPr>
            <w:r w:rsidRPr="001E426A">
              <w:rPr>
                <w:rFonts w:cstheme="minorHAnsi"/>
                <w:sz w:val="18"/>
                <w:szCs w:val="18"/>
              </w:rPr>
              <w:t>Synchronizace – simulace</w:t>
            </w:r>
          </w:p>
        </w:tc>
        <w:tc>
          <w:tcPr>
            <w:tcW w:w="7444" w:type="dxa"/>
            <w:shd w:val="clear" w:color="auto" w:fill="auto"/>
            <w:tcMar>
              <w:left w:w="93" w:type="dxa"/>
            </w:tcMar>
          </w:tcPr>
          <w:p w14:paraId="45BC2A62" w14:textId="77777777" w:rsidR="00154F31" w:rsidRPr="001E426A" w:rsidRDefault="00154F31" w:rsidP="00902D1E">
            <w:pPr>
              <w:rPr>
                <w:rFonts w:cstheme="minorHAnsi"/>
                <w:sz w:val="18"/>
                <w:szCs w:val="18"/>
              </w:rPr>
            </w:pPr>
            <w:r w:rsidRPr="001E426A">
              <w:rPr>
                <w:rFonts w:cstheme="minorHAnsi"/>
                <w:sz w:val="18"/>
                <w:szCs w:val="18"/>
              </w:rPr>
              <w:t>Spuštění synchronizací i v simulačním režimu pro ověření dopadu reálného spuštění bez ovlivnění produkčních dat a napojených systémů. Simulační logy budou zobrazitelné v Portálu.</w:t>
            </w:r>
          </w:p>
        </w:tc>
      </w:tr>
      <w:tr w:rsidR="00154F31" w:rsidRPr="001E426A" w14:paraId="75F84F62" w14:textId="77777777" w:rsidTr="00C5232E">
        <w:trPr>
          <w:cantSplit/>
          <w:trHeight w:val="386"/>
          <w:tblHeader/>
        </w:trPr>
        <w:tc>
          <w:tcPr>
            <w:tcW w:w="2332" w:type="dxa"/>
            <w:shd w:val="clear" w:color="auto" w:fill="auto"/>
            <w:tcMar>
              <w:left w:w="93" w:type="dxa"/>
            </w:tcMar>
          </w:tcPr>
          <w:p w14:paraId="09AF9CB2" w14:textId="77777777" w:rsidR="00154F31" w:rsidRPr="001E426A" w:rsidRDefault="00154F31" w:rsidP="00902D1E">
            <w:pPr>
              <w:rPr>
                <w:rFonts w:cstheme="minorHAnsi"/>
                <w:sz w:val="18"/>
                <w:szCs w:val="18"/>
              </w:rPr>
            </w:pPr>
            <w:r w:rsidRPr="001E426A">
              <w:rPr>
                <w:rFonts w:cstheme="minorHAnsi"/>
                <w:sz w:val="18"/>
                <w:szCs w:val="18"/>
              </w:rPr>
              <w:lastRenderedPageBreak/>
              <w:t>Simulace – průběh</w:t>
            </w:r>
          </w:p>
        </w:tc>
        <w:tc>
          <w:tcPr>
            <w:tcW w:w="7444" w:type="dxa"/>
            <w:shd w:val="clear" w:color="auto" w:fill="auto"/>
            <w:tcMar>
              <w:left w:w="93" w:type="dxa"/>
            </w:tcMar>
          </w:tcPr>
          <w:p w14:paraId="311B0E17" w14:textId="4FDBF490" w:rsidR="00154F31" w:rsidRPr="001E426A" w:rsidRDefault="00154F31" w:rsidP="00902D1E">
            <w:pPr>
              <w:rPr>
                <w:rFonts w:cstheme="minorHAnsi"/>
                <w:sz w:val="18"/>
                <w:szCs w:val="18"/>
              </w:rPr>
            </w:pPr>
            <w:r w:rsidRPr="001E426A">
              <w:rPr>
                <w:rFonts w:cstheme="minorHAnsi"/>
                <w:sz w:val="18"/>
                <w:szCs w:val="18"/>
              </w:rPr>
              <w:t>Zobrazení jednotlivých stavů průběhu synchronizace bude k dispozici v přehledné grafické podobě.</w:t>
            </w:r>
          </w:p>
        </w:tc>
      </w:tr>
      <w:tr w:rsidR="00154F31" w:rsidRPr="001E426A" w14:paraId="78A560C9" w14:textId="77777777" w:rsidTr="00C5232E">
        <w:trPr>
          <w:cantSplit/>
          <w:trHeight w:val="386"/>
          <w:tblHeader/>
        </w:trPr>
        <w:tc>
          <w:tcPr>
            <w:tcW w:w="2332" w:type="dxa"/>
            <w:shd w:val="clear" w:color="auto" w:fill="auto"/>
            <w:tcMar>
              <w:left w:w="93" w:type="dxa"/>
            </w:tcMar>
          </w:tcPr>
          <w:p w14:paraId="520A6A4C" w14:textId="77777777" w:rsidR="00154F31" w:rsidRPr="001E426A" w:rsidRDefault="00154F31" w:rsidP="00902D1E">
            <w:pPr>
              <w:rPr>
                <w:rFonts w:cstheme="minorHAnsi"/>
                <w:sz w:val="18"/>
                <w:szCs w:val="18"/>
              </w:rPr>
            </w:pPr>
            <w:r w:rsidRPr="001E426A">
              <w:rPr>
                <w:rFonts w:cstheme="minorHAnsi"/>
                <w:sz w:val="18"/>
                <w:szCs w:val="18"/>
              </w:rPr>
              <w:t>Synchronizace – režimy</w:t>
            </w:r>
          </w:p>
        </w:tc>
        <w:tc>
          <w:tcPr>
            <w:tcW w:w="7444" w:type="dxa"/>
            <w:shd w:val="clear" w:color="auto" w:fill="auto"/>
            <w:tcMar>
              <w:left w:w="93" w:type="dxa"/>
            </w:tcMar>
          </w:tcPr>
          <w:p w14:paraId="749CBDA6" w14:textId="77777777" w:rsidR="00154F31" w:rsidRPr="001E426A" w:rsidRDefault="00154F31" w:rsidP="00902D1E">
            <w:pPr>
              <w:rPr>
                <w:rFonts w:cstheme="minorHAnsi"/>
                <w:sz w:val="18"/>
                <w:szCs w:val="18"/>
              </w:rPr>
            </w:pPr>
            <w:r w:rsidRPr="001E426A">
              <w:rPr>
                <w:rFonts w:cstheme="minorHAnsi"/>
                <w:sz w:val="18"/>
                <w:szCs w:val="18"/>
              </w:rPr>
              <w:t>Pro napojení na jednotlivé systémy a implementaci jejich synchronizací s IDM umožní IDM u každého systému využít více režimů synchronizací (za předpokladu podpory napojovaného systému):</w:t>
            </w:r>
          </w:p>
          <w:p w14:paraId="3C24738E" w14:textId="77777777" w:rsidR="00154F31" w:rsidRPr="001E426A" w:rsidRDefault="00154F31" w:rsidP="00902D1E">
            <w:pPr>
              <w:rPr>
                <w:rFonts w:cstheme="minorHAnsi"/>
                <w:sz w:val="18"/>
                <w:szCs w:val="18"/>
              </w:rPr>
            </w:pPr>
            <w:r w:rsidRPr="001E426A">
              <w:rPr>
                <w:rFonts w:cstheme="minorHAnsi"/>
                <w:sz w:val="18"/>
                <w:szCs w:val="18"/>
              </w:rPr>
              <w:t>- Plná synchronizace – prochází všechny objekty v IDM a synchronizuje je s objekty daného systému</w:t>
            </w:r>
          </w:p>
          <w:p w14:paraId="5D71D7CA" w14:textId="77777777" w:rsidR="00154F31" w:rsidRPr="001E426A" w:rsidRDefault="00154F31" w:rsidP="00902D1E">
            <w:pPr>
              <w:rPr>
                <w:rFonts w:cstheme="minorHAnsi"/>
                <w:sz w:val="18"/>
                <w:szCs w:val="18"/>
              </w:rPr>
            </w:pPr>
            <w:r w:rsidRPr="001E426A">
              <w:rPr>
                <w:rFonts w:cstheme="minorHAnsi"/>
                <w:sz w:val="18"/>
                <w:szCs w:val="18"/>
              </w:rPr>
              <w:t>-  Změnová synchronizace – synchronizuje vždy jen změny od poslední spuštěné synchronizace</w:t>
            </w:r>
          </w:p>
          <w:p w14:paraId="73704BFA" w14:textId="77777777" w:rsidR="00154F31" w:rsidRPr="001E426A" w:rsidRDefault="00154F31" w:rsidP="00902D1E">
            <w:pPr>
              <w:rPr>
                <w:rFonts w:cstheme="minorHAnsi"/>
                <w:sz w:val="18"/>
                <w:szCs w:val="18"/>
              </w:rPr>
            </w:pPr>
            <w:r w:rsidRPr="001E426A">
              <w:rPr>
                <w:rFonts w:cstheme="minorHAnsi"/>
                <w:sz w:val="18"/>
                <w:szCs w:val="18"/>
              </w:rPr>
              <w:t>- Simulační synchronizace – synchronizace vytvoří report očekávaných změn v napojeném systému pro provedení ostré synchronizace. Report změn bude evidován jako pohled nebo přehledná souhrnná tabulka.</w:t>
            </w:r>
          </w:p>
          <w:p w14:paraId="361FAFBB" w14:textId="77777777" w:rsidR="00154F31" w:rsidRPr="001E426A" w:rsidRDefault="00154F31" w:rsidP="00902D1E">
            <w:pPr>
              <w:rPr>
                <w:rFonts w:cstheme="minorHAnsi"/>
                <w:sz w:val="18"/>
                <w:szCs w:val="18"/>
              </w:rPr>
            </w:pPr>
            <w:r w:rsidRPr="001E426A">
              <w:rPr>
                <w:rFonts w:cstheme="minorHAnsi"/>
                <w:sz w:val="18"/>
                <w:szCs w:val="18"/>
              </w:rPr>
              <w:t>- Historie běhu synchronizací – jednotlivé běhy synchronizací budou zaznamenány v historii dostupné v Portálu. Historie plné synchronizace bude obsahovat odkazy na objekty, které byly synchronizovány a log, co bylo u těchto objektů změněno v synchronizovaném systému. V případě změnové synchronizace pak bude v historii dále informace o události, která změnovou synchronizaci vyvolala.</w:t>
            </w:r>
          </w:p>
        </w:tc>
      </w:tr>
      <w:tr w:rsidR="00154F31" w:rsidRPr="001E426A" w14:paraId="3CB9F8E1" w14:textId="77777777" w:rsidTr="00C5232E">
        <w:trPr>
          <w:cantSplit/>
          <w:trHeight w:val="386"/>
          <w:tblHeader/>
        </w:trPr>
        <w:tc>
          <w:tcPr>
            <w:tcW w:w="2332" w:type="dxa"/>
            <w:shd w:val="clear" w:color="auto" w:fill="auto"/>
            <w:tcMar>
              <w:left w:w="93" w:type="dxa"/>
            </w:tcMar>
          </w:tcPr>
          <w:p w14:paraId="7B7F06A3" w14:textId="77777777" w:rsidR="00154F31" w:rsidRPr="001E426A" w:rsidRDefault="00154F31" w:rsidP="00902D1E">
            <w:pPr>
              <w:rPr>
                <w:rFonts w:cstheme="minorHAnsi"/>
                <w:sz w:val="18"/>
                <w:szCs w:val="18"/>
              </w:rPr>
            </w:pPr>
            <w:r w:rsidRPr="001E426A">
              <w:rPr>
                <w:rFonts w:cstheme="minorHAnsi"/>
                <w:sz w:val="18"/>
                <w:szCs w:val="18"/>
              </w:rPr>
              <w:t>Synchronizace – správa</w:t>
            </w:r>
          </w:p>
        </w:tc>
        <w:tc>
          <w:tcPr>
            <w:tcW w:w="7444" w:type="dxa"/>
            <w:shd w:val="clear" w:color="auto" w:fill="auto"/>
            <w:tcMar>
              <w:left w:w="93" w:type="dxa"/>
            </w:tcMar>
          </w:tcPr>
          <w:p w14:paraId="532E9293" w14:textId="77777777" w:rsidR="00154F31" w:rsidRPr="001E426A" w:rsidRDefault="00154F31" w:rsidP="00902D1E">
            <w:pPr>
              <w:rPr>
                <w:rFonts w:cstheme="minorHAnsi"/>
                <w:sz w:val="18"/>
                <w:szCs w:val="18"/>
              </w:rPr>
            </w:pPr>
            <w:r w:rsidRPr="001E426A">
              <w:rPr>
                <w:rFonts w:cstheme="minorHAnsi"/>
                <w:sz w:val="18"/>
                <w:szCs w:val="18"/>
              </w:rPr>
              <w:t>Vestavěná správa jednotlivých synchronizací včetně nastavení připojení na synchronizované systémy, nastavení plné a změnové synchronizace, počet změn, které je možné zpracovat, nastavení časového intervalu spouštění, nastavení intervalu odstávky. Správa bude součástí Portálu.</w:t>
            </w:r>
          </w:p>
        </w:tc>
      </w:tr>
      <w:tr w:rsidR="00154F31" w:rsidRPr="001E426A" w14:paraId="69F248B6" w14:textId="77777777" w:rsidTr="00C5232E">
        <w:trPr>
          <w:cantSplit/>
          <w:trHeight w:val="386"/>
          <w:tblHeader/>
        </w:trPr>
        <w:tc>
          <w:tcPr>
            <w:tcW w:w="2332" w:type="dxa"/>
            <w:shd w:val="clear" w:color="auto" w:fill="auto"/>
            <w:tcMar>
              <w:left w:w="93" w:type="dxa"/>
            </w:tcMar>
          </w:tcPr>
          <w:p w14:paraId="458DA3A8" w14:textId="77777777" w:rsidR="00154F31" w:rsidRPr="001E426A" w:rsidRDefault="00154F31" w:rsidP="00902D1E">
            <w:pPr>
              <w:rPr>
                <w:rFonts w:cstheme="minorHAnsi"/>
                <w:sz w:val="18"/>
                <w:szCs w:val="18"/>
              </w:rPr>
            </w:pPr>
            <w:r w:rsidRPr="001E426A">
              <w:rPr>
                <w:rFonts w:cstheme="minorHAnsi"/>
                <w:sz w:val="18"/>
                <w:szCs w:val="18"/>
              </w:rPr>
              <w:t>Obecný konektor</w:t>
            </w:r>
          </w:p>
        </w:tc>
        <w:tc>
          <w:tcPr>
            <w:tcW w:w="7444" w:type="dxa"/>
            <w:shd w:val="clear" w:color="auto" w:fill="auto"/>
            <w:tcMar>
              <w:left w:w="93" w:type="dxa"/>
            </w:tcMar>
          </w:tcPr>
          <w:p w14:paraId="65CC4EA7" w14:textId="77777777" w:rsidR="00154F31" w:rsidRPr="001E426A" w:rsidRDefault="00154F31" w:rsidP="00902D1E">
            <w:pPr>
              <w:rPr>
                <w:rFonts w:cstheme="minorHAnsi"/>
                <w:sz w:val="18"/>
                <w:szCs w:val="18"/>
              </w:rPr>
            </w:pPr>
            <w:r w:rsidRPr="001E426A">
              <w:rPr>
                <w:rFonts w:cstheme="minorHAnsi"/>
                <w:sz w:val="18"/>
                <w:szCs w:val="18"/>
              </w:rPr>
              <w:t>Pro správu identit nenapojených aplikací a testování. Konektor simuluje aplikaci, požadavky na změny nastavení v aplikaci zasílá e-mailem správci aplikace. Podpora zpětné vazby – správce v IDM potvrzuje provedení požadavků pro účely logování</w:t>
            </w:r>
          </w:p>
        </w:tc>
      </w:tr>
      <w:tr w:rsidR="00154F31" w:rsidRPr="001E426A" w14:paraId="3BA688A6" w14:textId="77777777" w:rsidTr="00C5232E">
        <w:trPr>
          <w:cantSplit/>
          <w:trHeight w:val="386"/>
          <w:tblHeader/>
        </w:trPr>
        <w:tc>
          <w:tcPr>
            <w:tcW w:w="2332" w:type="dxa"/>
            <w:shd w:val="clear" w:color="auto" w:fill="auto"/>
            <w:tcMar>
              <w:left w:w="93" w:type="dxa"/>
            </w:tcMar>
          </w:tcPr>
          <w:p w14:paraId="0EDC6B7A" w14:textId="77777777" w:rsidR="00154F31" w:rsidRPr="001E426A" w:rsidRDefault="00154F31" w:rsidP="00902D1E">
            <w:pPr>
              <w:rPr>
                <w:rFonts w:cstheme="minorHAnsi"/>
                <w:sz w:val="18"/>
                <w:szCs w:val="18"/>
              </w:rPr>
            </w:pPr>
            <w:r w:rsidRPr="001E426A">
              <w:rPr>
                <w:rFonts w:cstheme="minorHAnsi"/>
                <w:sz w:val="18"/>
                <w:szCs w:val="18"/>
              </w:rPr>
              <w:t>Aplikační konektory</w:t>
            </w:r>
          </w:p>
        </w:tc>
        <w:tc>
          <w:tcPr>
            <w:tcW w:w="7444" w:type="dxa"/>
            <w:shd w:val="clear" w:color="auto" w:fill="auto"/>
            <w:tcMar>
              <w:left w:w="93" w:type="dxa"/>
            </w:tcMar>
          </w:tcPr>
          <w:p w14:paraId="3913D660" w14:textId="77777777" w:rsidR="00154F31" w:rsidRPr="001E426A" w:rsidRDefault="00154F31" w:rsidP="00902D1E">
            <w:pPr>
              <w:rPr>
                <w:rFonts w:cstheme="minorHAnsi"/>
                <w:sz w:val="18"/>
                <w:szCs w:val="18"/>
              </w:rPr>
            </w:pPr>
            <w:r w:rsidRPr="001E426A">
              <w:rPr>
                <w:rFonts w:cstheme="minorHAnsi"/>
                <w:sz w:val="18"/>
                <w:szCs w:val="18"/>
              </w:rPr>
              <w:t>IDM bude spravovat identity a řídit oprávnění v dále vyjmenovaných systémech. V těchto systémech bude IDM vytvářet, aktualizovat, vytvářet uživatele a nastavovat jim oprávnění k rolím.</w:t>
            </w:r>
          </w:p>
          <w:p w14:paraId="4913FD69" w14:textId="77777777" w:rsidR="00154F31" w:rsidRPr="001E426A" w:rsidRDefault="00154F31" w:rsidP="00902D1E">
            <w:pPr>
              <w:rPr>
                <w:rFonts w:cstheme="minorHAnsi"/>
                <w:sz w:val="18"/>
                <w:szCs w:val="18"/>
              </w:rPr>
            </w:pPr>
            <w:r w:rsidRPr="001E426A">
              <w:rPr>
                <w:rFonts w:cstheme="minorHAnsi"/>
                <w:sz w:val="18"/>
                <w:szCs w:val="18"/>
              </w:rPr>
              <w:t>- Microsoft Active Directory</w:t>
            </w:r>
          </w:p>
          <w:p w14:paraId="1EED8B80" w14:textId="77777777" w:rsidR="00154F31" w:rsidRPr="001E426A" w:rsidRDefault="00154F31" w:rsidP="00902D1E">
            <w:pPr>
              <w:rPr>
                <w:rFonts w:cstheme="minorHAnsi"/>
                <w:sz w:val="18"/>
                <w:szCs w:val="18"/>
              </w:rPr>
            </w:pPr>
            <w:r w:rsidRPr="001E426A">
              <w:rPr>
                <w:rFonts w:cstheme="minorHAnsi"/>
                <w:sz w:val="18"/>
                <w:szCs w:val="18"/>
              </w:rPr>
              <w:t xml:space="preserve">- Microsoft Office 365 </w:t>
            </w:r>
          </w:p>
          <w:p w14:paraId="1A0D65A0" w14:textId="77777777" w:rsidR="00154F31" w:rsidRPr="001E426A" w:rsidRDefault="00154F31" w:rsidP="00902D1E">
            <w:pPr>
              <w:rPr>
                <w:rFonts w:cstheme="minorHAnsi"/>
                <w:sz w:val="18"/>
                <w:szCs w:val="18"/>
              </w:rPr>
            </w:pPr>
            <w:r w:rsidRPr="001E426A">
              <w:rPr>
                <w:rFonts w:cstheme="minorHAnsi"/>
                <w:sz w:val="18"/>
                <w:szCs w:val="18"/>
              </w:rPr>
              <w:t>- Personální systém PERM3</w:t>
            </w:r>
          </w:p>
          <w:p w14:paraId="0F00607A" w14:textId="77777777" w:rsidR="00154F31" w:rsidRPr="001E426A" w:rsidRDefault="00154F31" w:rsidP="00902D1E">
            <w:pPr>
              <w:rPr>
                <w:rFonts w:cstheme="minorHAnsi"/>
                <w:sz w:val="18"/>
                <w:szCs w:val="18"/>
              </w:rPr>
            </w:pPr>
            <w:r w:rsidRPr="001E426A">
              <w:rPr>
                <w:rFonts w:cstheme="minorHAnsi"/>
                <w:sz w:val="18"/>
                <w:szCs w:val="18"/>
              </w:rPr>
              <w:t>- Systém Bakaláři</w:t>
            </w:r>
          </w:p>
          <w:p w14:paraId="7CDFB956" w14:textId="77777777" w:rsidR="00154F31" w:rsidRPr="001E426A" w:rsidRDefault="00154F31" w:rsidP="00902D1E">
            <w:pPr>
              <w:rPr>
                <w:rFonts w:cstheme="minorHAnsi"/>
                <w:sz w:val="18"/>
                <w:szCs w:val="18"/>
              </w:rPr>
            </w:pPr>
            <w:r w:rsidRPr="001E426A">
              <w:rPr>
                <w:rFonts w:cstheme="minorHAnsi"/>
                <w:sz w:val="18"/>
                <w:szCs w:val="18"/>
              </w:rPr>
              <w:t>- Docházkový systém</w:t>
            </w:r>
          </w:p>
          <w:p w14:paraId="6E7939AD" w14:textId="668AAAED" w:rsidR="002753A1" w:rsidRPr="001E426A" w:rsidRDefault="002753A1" w:rsidP="00902D1E">
            <w:pPr>
              <w:rPr>
                <w:rFonts w:cstheme="minorHAnsi"/>
                <w:sz w:val="18"/>
                <w:szCs w:val="18"/>
              </w:rPr>
            </w:pPr>
            <w:r w:rsidRPr="001E426A">
              <w:rPr>
                <w:rFonts w:cstheme="minorHAnsi"/>
                <w:sz w:val="18"/>
                <w:szCs w:val="18"/>
              </w:rPr>
              <w:t xml:space="preserve">Zajištění konektorů </w:t>
            </w:r>
            <w:r w:rsidR="002320A9" w:rsidRPr="001E426A">
              <w:rPr>
                <w:rFonts w:cstheme="minorHAnsi"/>
                <w:sz w:val="18"/>
                <w:szCs w:val="18"/>
              </w:rPr>
              <w:t xml:space="preserve">a licencí </w:t>
            </w:r>
            <w:r w:rsidRPr="001E426A">
              <w:rPr>
                <w:rFonts w:cstheme="minorHAnsi"/>
                <w:sz w:val="18"/>
                <w:szCs w:val="18"/>
              </w:rPr>
              <w:t>na straně</w:t>
            </w:r>
            <w:r w:rsidR="002320A9" w:rsidRPr="001E426A">
              <w:rPr>
                <w:rFonts w:cstheme="minorHAnsi"/>
                <w:sz w:val="18"/>
                <w:szCs w:val="18"/>
              </w:rPr>
              <w:t xml:space="preserve"> stávajících</w:t>
            </w:r>
            <w:r w:rsidRPr="001E426A">
              <w:rPr>
                <w:rFonts w:cstheme="minorHAnsi"/>
                <w:sz w:val="18"/>
                <w:szCs w:val="18"/>
              </w:rPr>
              <w:t xml:space="preserve"> informačních systémů (s výjimkou globálních výrobců jako je společnost Microsoft</w:t>
            </w:r>
            <w:r w:rsidR="002320A9" w:rsidRPr="001E426A">
              <w:rPr>
                <w:rFonts w:cstheme="minorHAnsi"/>
                <w:sz w:val="18"/>
                <w:szCs w:val="18"/>
              </w:rPr>
              <w:t>, které jsou veřejně publikované a dostupné</w:t>
            </w:r>
            <w:r w:rsidRPr="001E426A">
              <w:rPr>
                <w:rFonts w:cstheme="minorHAnsi"/>
                <w:sz w:val="18"/>
                <w:szCs w:val="18"/>
              </w:rPr>
              <w:t>) zajišťuje zadavatel a není součástí tohoto plnění.</w:t>
            </w:r>
          </w:p>
        </w:tc>
      </w:tr>
      <w:tr w:rsidR="00154F31" w:rsidRPr="001E426A" w14:paraId="7DB1591D" w14:textId="77777777" w:rsidTr="00C5232E">
        <w:trPr>
          <w:cantSplit/>
          <w:trHeight w:val="386"/>
          <w:tblHeader/>
        </w:trPr>
        <w:tc>
          <w:tcPr>
            <w:tcW w:w="2332" w:type="dxa"/>
            <w:shd w:val="clear" w:color="auto" w:fill="auto"/>
            <w:tcMar>
              <w:left w:w="93" w:type="dxa"/>
            </w:tcMar>
          </w:tcPr>
          <w:p w14:paraId="7ED52A3C" w14:textId="30DBC353" w:rsidR="00154F31" w:rsidRPr="001E426A" w:rsidRDefault="00CF18E0" w:rsidP="00902D1E">
            <w:pPr>
              <w:rPr>
                <w:rFonts w:cstheme="minorHAnsi"/>
                <w:sz w:val="18"/>
                <w:szCs w:val="18"/>
              </w:rPr>
            </w:pPr>
            <w:r>
              <w:rPr>
                <w:rFonts w:cstheme="minorHAnsi"/>
                <w:sz w:val="18"/>
                <w:szCs w:val="18"/>
              </w:rPr>
              <w:t>Školský</w:t>
            </w:r>
            <w:r w:rsidR="00154F31" w:rsidRPr="001E426A">
              <w:rPr>
                <w:rFonts w:cstheme="minorHAnsi"/>
                <w:sz w:val="18"/>
                <w:szCs w:val="18"/>
              </w:rPr>
              <w:t xml:space="preserve"> systém</w:t>
            </w:r>
          </w:p>
        </w:tc>
        <w:tc>
          <w:tcPr>
            <w:tcW w:w="7444" w:type="dxa"/>
            <w:shd w:val="clear" w:color="auto" w:fill="auto"/>
            <w:tcMar>
              <w:left w:w="93" w:type="dxa"/>
            </w:tcMar>
          </w:tcPr>
          <w:p w14:paraId="17E91CA2" w14:textId="77777777" w:rsidR="00154F31" w:rsidRPr="00186431" w:rsidRDefault="00154F31" w:rsidP="00902D1E">
            <w:pPr>
              <w:rPr>
                <w:rFonts w:cstheme="minorHAnsi"/>
                <w:sz w:val="18"/>
                <w:szCs w:val="18"/>
              </w:rPr>
            </w:pPr>
            <w:r w:rsidRPr="00186431">
              <w:rPr>
                <w:rFonts w:cstheme="minorHAnsi"/>
                <w:sz w:val="18"/>
                <w:szCs w:val="18"/>
              </w:rPr>
              <w:t>IDM bude napojeno na školský informační systém Bakaláři. Ze systému Bakaláři budou načítány údaje o organizační struktuře, osobách a tyto údaje budou pro IDM sloužit jako zdrojové</w:t>
            </w:r>
            <w:r w:rsidR="002753A1" w:rsidRPr="00186431">
              <w:rPr>
                <w:rFonts w:cstheme="minorHAnsi"/>
                <w:sz w:val="18"/>
                <w:szCs w:val="18"/>
              </w:rPr>
              <w:t>.</w:t>
            </w:r>
          </w:p>
          <w:p w14:paraId="52C22925" w14:textId="4D240DC6" w:rsidR="002753A1" w:rsidRPr="00186431" w:rsidRDefault="002753A1" w:rsidP="00902D1E">
            <w:pPr>
              <w:rPr>
                <w:rFonts w:cstheme="minorHAnsi"/>
                <w:sz w:val="18"/>
                <w:szCs w:val="18"/>
              </w:rPr>
            </w:pPr>
            <w:r w:rsidRPr="006A2EC8">
              <w:rPr>
                <w:rFonts w:cstheme="minorHAnsi"/>
                <w:sz w:val="18"/>
                <w:szCs w:val="18"/>
              </w:rPr>
              <w:t>Popis rozhraní systému Bakaláři je obsažen v příloze č. 1 této dokumentace.</w:t>
            </w:r>
          </w:p>
        </w:tc>
      </w:tr>
      <w:tr w:rsidR="00154F31" w:rsidRPr="001E426A" w14:paraId="7309F727" w14:textId="77777777" w:rsidTr="00C5232E">
        <w:trPr>
          <w:cantSplit/>
          <w:trHeight w:val="386"/>
          <w:tblHeader/>
        </w:trPr>
        <w:tc>
          <w:tcPr>
            <w:tcW w:w="2332" w:type="dxa"/>
            <w:shd w:val="clear" w:color="auto" w:fill="auto"/>
            <w:tcMar>
              <w:left w:w="93" w:type="dxa"/>
            </w:tcMar>
          </w:tcPr>
          <w:p w14:paraId="17B4A439" w14:textId="77777777" w:rsidR="00154F31" w:rsidRPr="001E426A" w:rsidRDefault="00154F31" w:rsidP="00902D1E">
            <w:pPr>
              <w:rPr>
                <w:rFonts w:cstheme="minorHAnsi"/>
                <w:sz w:val="18"/>
                <w:szCs w:val="18"/>
              </w:rPr>
            </w:pPr>
            <w:r w:rsidRPr="001E426A">
              <w:rPr>
                <w:rFonts w:cstheme="minorHAnsi"/>
                <w:sz w:val="18"/>
                <w:szCs w:val="18"/>
              </w:rPr>
              <w:t>Personální systém</w:t>
            </w:r>
          </w:p>
        </w:tc>
        <w:tc>
          <w:tcPr>
            <w:tcW w:w="7444" w:type="dxa"/>
            <w:shd w:val="clear" w:color="auto" w:fill="auto"/>
            <w:tcMar>
              <w:left w:w="93" w:type="dxa"/>
            </w:tcMar>
          </w:tcPr>
          <w:p w14:paraId="3DB06BC5" w14:textId="77777777" w:rsidR="002753A1" w:rsidRPr="00186431" w:rsidRDefault="00154F31" w:rsidP="002753A1">
            <w:pPr>
              <w:rPr>
                <w:rFonts w:cstheme="minorHAnsi"/>
                <w:sz w:val="18"/>
                <w:szCs w:val="18"/>
              </w:rPr>
            </w:pPr>
            <w:r w:rsidRPr="00186431">
              <w:rPr>
                <w:rFonts w:cstheme="minorHAnsi"/>
                <w:sz w:val="18"/>
                <w:szCs w:val="18"/>
              </w:rPr>
              <w:t>IDM napojeno na personální systém PERM3. Z personálního systému budou načítány údaje o organizační struktuře, hierarchii pracovních míst, osobách a tyto údaje budou pro IDM sloužit jako zdrojové</w:t>
            </w:r>
            <w:r w:rsidR="002753A1" w:rsidRPr="00186431">
              <w:rPr>
                <w:rFonts w:cstheme="minorHAnsi"/>
                <w:sz w:val="18"/>
                <w:szCs w:val="18"/>
              </w:rPr>
              <w:t>.</w:t>
            </w:r>
          </w:p>
          <w:p w14:paraId="080CEDC3" w14:textId="5B595DF2" w:rsidR="002753A1" w:rsidRPr="00186431" w:rsidRDefault="002753A1" w:rsidP="002753A1">
            <w:pPr>
              <w:rPr>
                <w:rFonts w:cstheme="minorHAnsi"/>
                <w:sz w:val="18"/>
                <w:szCs w:val="18"/>
              </w:rPr>
            </w:pPr>
            <w:r w:rsidRPr="006A2EC8">
              <w:rPr>
                <w:rFonts w:cstheme="minorHAnsi"/>
                <w:sz w:val="18"/>
                <w:szCs w:val="18"/>
              </w:rPr>
              <w:t xml:space="preserve">Popis rozhraní systému PERM3 je obsažen v příloze č. </w:t>
            </w:r>
            <w:r w:rsidR="00186431" w:rsidRPr="006A2EC8">
              <w:rPr>
                <w:rFonts w:cstheme="minorHAnsi"/>
                <w:sz w:val="18"/>
                <w:szCs w:val="18"/>
              </w:rPr>
              <w:t>2</w:t>
            </w:r>
            <w:r w:rsidRPr="006A2EC8">
              <w:rPr>
                <w:rFonts w:cstheme="minorHAnsi"/>
                <w:sz w:val="18"/>
                <w:szCs w:val="18"/>
              </w:rPr>
              <w:t xml:space="preserve"> této dokumentace.</w:t>
            </w:r>
          </w:p>
        </w:tc>
      </w:tr>
      <w:tr w:rsidR="00094180" w:rsidRPr="001E426A" w14:paraId="08B65DEC" w14:textId="77777777" w:rsidTr="00C5232E">
        <w:trPr>
          <w:cantSplit/>
          <w:trHeight w:val="386"/>
          <w:tblHeader/>
        </w:trPr>
        <w:tc>
          <w:tcPr>
            <w:tcW w:w="2332" w:type="dxa"/>
            <w:shd w:val="clear" w:color="auto" w:fill="auto"/>
            <w:tcMar>
              <w:left w:w="93" w:type="dxa"/>
            </w:tcMar>
          </w:tcPr>
          <w:p w14:paraId="036497E4" w14:textId="7CC3DB8C" w:rsidR="00094180" w:rsidRPr="001E426A" w:rsidRDefault="00094180" w:rsidP="00902D1E">
            <w:pPr>
              <w:rPr>
                <w:rFonts w:cstheme="minorHAnsi"/>
                <w:sz w:val="18"/>
                <w:szCs w:val="18"/>
              </w:rPr>
            </w:pPr>
            <w:r>
              <w:rPr>
                <w:rFonts w:cstheme="minorHAnsi"/>
                <w:sz w:val="18"/>
                <w:szCs w:val="18"/>
              </w:rPr>
              <w:t>Docházka a strava</w:t>
            </w:r>
          </w:p>
        </w:tc>
        <w:tc>
          <w:tcPr>
            <w:tcW w:w="7444" w:type="dxa"/>
            <w:shd w:val="clear" w:color="auto" w:fill="auto"/>
            <w:tcMar>
              <w:left w:w="93" w:type="dxa"/>
            </w:tcMar>
          </w:tcPr>
          <w:p w14:paraId="641E2021" w14:textId="77777777" w:rsidR="00094180" w:rsidRDefault="00094180" w:rsidP="002753A1">
            <w:pPr>
              <w:rPr>
                <w:rFonts w:cstheme="minorHAnsi"/>
                <w:sz w:val="18"/>
                <w:szCs w:val="18"/>
              </w:rPr>
            </w:pPr>
            <w:r>
              <w:rPr>
                <w:rFonts w:cstheme="minorHAnsi"/>
                <w:sz w:val="18"/>
                <w:szCs w:val="18"/>
              </w:rPr>
              <w:t>Součástí prostředí zadavatele je i dále systém Docházka a strava od Z-</w:t>
            </w:r>
            <w:proofErr w:type="spellStart"/>
            <w:r>
              <w:rPr>
                <w:rFonts w:cstheme="minorHAnsi"/>
                <w:sz w:val="18"/>
                <w:szCs w:val="18"/>
              </w:rPr>
              <w:t>Ware</w:t>
            </w:r>
            <w:proofErr w:type="spellEnd"/>
            <w:r>
              <w:rPr>
                <w:rFonts w:cstheme="minorHAnsi"/>
                <w:sz w:val="18"/>
                <w:szCs w:val="18"/>
              </w:rPr>
              <w:t>.</w:t>
            </w:r>
          </w:p>
          <w:p w14:paraId="23DEBAED" w14:textId="77777777" w:rsidR="00094180" w:rsidRDefault="00094180" w:rsidP="002753A1">
            <w:pPr>
              <w:rPr>
                <w:rFonts w:cstheme="minorHAnsi"/>
                <w:sz w:val="18"/>
                <w:szCs w:val="18"/>
              </w:rPr>
            </w:pPr>
            <w:r>
              <w:rPr>
                <w:rFonts w:cstheme="minorHAnsi"/>
                <w:sz w:val="18"/>
                <w:szCs w:val="18"/>
              </w:rPr>
              <w:t>Tento systém bude integrován na AD, které bude spravováno prostřednictvím IDM.</w:t>
            </w:r>
          </w:p>
          <w:p w14:paraId="5E7BD11D" w14:textId="77777777" w:rsidR="00094180" w:rsidRDefault="00094180" w:rsidP="002753A1">
            <w:pPr>
              <w:rPr>
                <w:rFonts w:cstheme="minorHAnsi"/>
                <w:sz w:val="18"/>
                <w:szCs w:val="18"/>
              </w:rPr>
            </w:pPr>
            <w:r>
              <w:rPr>
                <w:rFonts w:cstheme="minorHAnsi"/>
                <w:sz w:val="18"/>
                <w:szCs w:val="18"/>
              </w:rPr>
              <w:t>Zadavatel v rámci implementace předá dodavateli IDM požadavky na konfiguraci AD prostřednictvím IDM, ze které systém této třetí strany bude čerpat.</w:t>
            </w:r>
          </w:p>
          <w:p w14:paraId="4523C7D7" w14:textId="190A0B81" w:rsidR="00094180" w:rsidRPr="001E426A" w:rsidRDefault="00094180" w:rsidP="002753A1">
            <w:pPr>
              <w:rPr>
                <w:rFonts w:cstheme="minorHAnsi"/>
                <w:sz w:val="18"/>
                <w:szCs w:val="18"/>
              </w:rPr>
            </w:pPr>
            <w:r>
              <w:rPr>
                <w:rFonts w:cstheme="minorHAnsi"/>
                <w:sz w:val="18"/>
                <w:szCs w:val="18"/>
              </w:rPr>
              <w:t>Dodavatel IDM se zavazuje připravit požadované procesy pro zápis uživatelů, skupin uživatelů a jejich práv dle poskytnuté dokumentace zadavatelem.</w:t>
            </w:r>
          </w:p>
        </w:tc>
      </w:tr>
      <w:tr w:rsidR="00154F31" w:rsidRPr="001E426A" w14:paraId="627F6C99" w14:textId="77777777" w:rsidTr="00C5232E">
        <w:trPr>
          <w:cantSplit/>
          <w:trHeight w:val="386"/>
          <w:tblHeader/>
        </w:trPr>
        <w:tc>
          <w:tcPr>
            <w:tcW w:w="2332" w:type="dxa"/>
            <w:shd w:val="clear" w:color="auto" w:fill="auto"/>
            <w:tcMar>
              <w:left w:w="93" w:type="dxa"/>
            </w:tcMar>
          </w:tcPr>
          <w:p w14:paraId="605B7E8A" w14:textId="77777777" w:rsidR="00154F31" w:rsidRPr="001E426A" w:rsidRDefault="00154F31" w:rsidP="00902D1E">
            <w:pPr>
              <w:rPr>
                <w:rFonts w:cstheme="minorHAnsi"/>
                <w:sz w:val="18"/>
                <w:szCs w:val="18"/>
              </w:rPr>
            </w:pPr>
            <w:r w:rsidRPr="001E426A">
              <w:rPr>
                <w:rFonts w:cstheme="minorHAnsi"/>
                <w:sz w:val="18"/>
                <w:szCs w:val="18"/>
              </w:rPr>
              <w:t>Integrace na Active Directory</w:t>
            </w:r>
          </w:p>
        </w:tc>
        <w:tc>
          <w:tcPr>
            <w:tcW w:w="7444" w:type="dxa"/>
            <w:shd w:val="clear" w:color="auto" w:fill="auto"/>
            <w:tcMar>
              <w:left w:w="93" w:type="dxa"/>
            </w:tcMar>
            <w:vAlign w:val="center"/>
          </w:tcPr>
          <w:p w14:paraId="31125936" w14:textId="77777777" w:rsidR="00154F31" w:rsidRPr="001E426A" w:rsidRDefault="00154F31" w:rsidP="00902D1E">
            <w:pPr>
              <w:rPr>
                <w:rFonts w:cstheme="minorHAnsi"/>
                <w:sz w:val="18"/>
                <w:szCs w:val="18"/>
              </w:rPr>
            </w:pPr>
            <w:r w:rsidRPr="001E426A">
              <w:rPr>
                <w:rFonts w:cstheme="minorHAnsi"/>
                <w:sz w:val="18"/>
                <w:szCs w:val="18"/>
              </w:rPr>
              <w:t>IDM musí obsahovat konektor umožňující napojení na Microsoft Active Directory s následující funkcionalitou:</w:t>
            </w:r>
          </w:p>
          <w:p w14:paraId="27F547BB" w14:textId="77777777" w:rsidR="00154F31" w:rsidRPr="001E426A" w:rsidRDefault="00154F31" w:rsidP="00902D1E">
            <w:pPr>
              <w:rPr>
                <w:rFonts w:cstheme="minorHAnsi"/>
                <w:sz w:val="18"/>
                <w:szCs w:val="18"/>
              </w:rPr>
            </w:pPr>
            <w:r w:rsidRPr="001E426A">
              <w:rPr>
                <w:rFonts w:cstheme="minorHAnsi"/>
                <w:sz w:val="18"/>
                <w:szCs w:val="18"/>
              </w:rPr>
              <w:t>komplexní správu účtů, kontaktů, certifikátů a skupin (založení, změnu atributů, zrušení, změnu hesla atd.)</w:t>
            </w:r>
          </w:p>
          <w:p w14:paraId="48DA0854" w14:textId="77777777" w:rsidR="004D4B13" w:rsidRDefault="00154F31" w:rsidP="00902D1E">
            <w:pPr>
              <w:rPr>
                <w:rFonts w:cstheme="minorHAnsi"/>
                <w:sz w:val="18"/>
                <w:szCs w:val="18"/>
              </w:rPr>
            </w:pPr>
            <w:r w:rsidRPr="001E426A">
              <w:rPr>
                <w:rFonts w:cstheme="minorHAnsi"/>
                <w:sz w:val="18"/>
                <w:szCs w:val="18"/>
              </w:rPr>
              <w:t>založení domovského adresáře včetně nastavení oprávněn</w:t>
            </w:r>
            <w:r w:rsidR="004D4B13">
              <w:rPr>
                <w:rFonts w:cstheme="minorHAnsi"/>
                <w:sz w:val="18"/>
                <w:szCs w:val="18"/>
              </w:rPr>
              <w:t xml:space="preserve">í - </w:t>
            </w:r>
            <w:r w:rsidR="004D4B13" w:rsidRPr="004D4B13">
              <w:rPr>
                <w:rFonts w:cstheme="minorHAnsi"/>
                <w:sz w:val="18"/>
                <w:szCs w:val="18"/>
              </w:rPr>
              <w:t xml:space="preserve">Dodavatel navrhne, které části domovského adresáře uživatele je vhodné mít lokálně a které </w:t>
            </w:r>
            <w:proofErr w:type="spellStart"/>
            <w:r w:rsidR="004D4B13" w:rsidRPr="004D4B13">
              <w:rPr>
                <w:rFonts w:cstheme="minorHAnsi"/>
                <w:sz w:val="18"/>
                <w:szCs w:val="18"/>
              </w:rPr>
              <w:t>cloudově</w:t>
            </w:r>
            <w:proofErr w:type="spellEnd"/>
            <w:r w:rsidR="004D4B13" w:rsidRPr="004D4B13">
              <w:rPr>
                <w:rFonts w:cstheme="minorHAnsi"/>
                <w:sz w:val="18"/>
                <w:szCs w:val="18"/>
              </w:rPr>
              <w:t xml:space="preserve"> (M365 </w:t>
            </w:r>
            <w:r w:rsidR="004D4B13">
              <w:rPr>
                <w:rFonts w:cstheme="minorHAnsi"/>
                <w:sz w:val="18"/>
                <w:szCs w:val="18"/>
              </w:rPr>
              <w:t>O</w:t>
            </w:r>
            <w:r w:rsidR="004D4B13" w:rsidRPr="004D4B13">
              <w:rPr>
                <w:rFonts w:cstheme="minorHAnsi"/>
                <w:sz w:val="18"/>
                <w:szCs w:val="18"/>
              </w:rPr>
              <w:t>ne</w:t>
            </w:r>
            <w:r w:rsidR="004D4B13">
              <w:rPr>
                <w:rFonts w:cstheme="minorHAnsi"/>
                <w:sz w:val="18"/>
                <w:szCs w:val="18"/>
              </w:rPr>
              <w:t>D</w:t>
            </w:r>
            <w:r w:rsidR="004D4B13" w:rsidRPr="004D4B13">
              <w:rPr>
                <w:rFonts w:cstheme="minorHAnsi"/>
                <w:sz w:val="18"/>
                <w:szCs w:val="18"/>
              </w:rPr>
              <w:t>rive) a pro dané nastavení navrhne politiky včetně šablon pro konfiguraci.</w:t>
            </w:r>
            <w:r w:rsidR="004D4B13">
              <w:rPr>
                <w:rFonts w:cstheme="minorHAnsi"/>
                <w:sz w:val="18"/>
                <w:szCs w:val="18"/>
              </w:rPr>
              <w:t xml:space="preserve"> </w:t>
            </w:r>
            <w:r w:rsidR="004D4B13" w:rsidRPr="004D4B13">
              <w:rPr>
                <w:rFonts w:cstheme="minorHAnsi"/>
                <w:sz w:val="18"/>
                <w:szCs w:val="18"/>
              </w:rPr>
              <w:t>Pro sdílené soubory a adresáře dodavatel navrhne pravidla a politiky a optimální formu dosažení požadovaného sdílení s užitím lokálních i cloudových služeb.</w:t>
            </w:r>
          </w:p>
          <w:p w14:paraId="776547E0" w14:textId="20F3ED0E" w:rsidR="00154F31" w:rsidRPr="001E426A" w:rsidRDefault="00154F31" w:rsidP="00902D1E">
            <w:pPr>
              <w:rPr>
                <w:rFonts w:cstheme="minorHAnsi"/>
                <w:sz w:val="18"/>
                <w:szCs w:val="18"/>
              </w:rPr>
            </w:pPr>
            <w:r w:rsidRPr="001E426A">
              <w:rPr>
                <w:rFonts w:cstheme="minorHAnsi"/>
                <w:sz w:val="18"/>
                <w:szCs w:val="18"/>
              </w:rPr>
              <w:t>správu účtů a jejich certifikátů včetně inicializačního načtení z AD</w:t>
            </w:r>
          </w:p>
          <w:p w14:paraId="03835756" w14:textId="77777777" w:rsidR="00154F31" w:rsidRPr="001E426A" w:rsidRDefault="00154F31" w:rsidP="00902D1E">
            <w:pPr>
              <w:rPr>
                <w:rFonts w:cstheme="minorHAnsi"/>
                <w:sz w:val="18"/>
                <w:szCs w:val="18"/>
              </w:rPr>
            </w:pPr>
            <w:r w:rsidRPr="001E426A">
              <w:rPr>
                <w:rFonts w:cstheme="minorHAnsi"/>
                <w:sz w:val="18"/>
                <w:szCs w:val="18"/>
              </w:rPr>
              <w:t>správu skupin a členství ve skupinách včetně inicializačního načtení z AD</w:t>
            </w:r>
          </w:p>
          <w:p w14:paraId="60BA3490" w14:textId="77777777" w:rsidR="00154F31" w:rsidRPr="001E426A" w:rsidRDefault="00154F31" w:rsidP="00902D1E">
            <w:pPr>
              <w:rPr>
                <w:rFonts w:cstheme="minorHAnsi"/>
                <w:sz w:val="18"/>
                <w:szCs w:val="18"/>
              </w:rPr>
            </w:pPr>
            <w:r w:rsidRPr="001E426A">
              <w:rPr>
                <w:rFonts w:cstheme="minorHAnsi"/>
                <w:sz w:val="18"/>
                <w:szCs w:val="18"/>
              </w:rPr>
              <w:t>správu organizačních jednotek včetně inicializačního načtení z AD</w:t>
            </w:r>
          </w:p>
        </w:tc>
      </w:tr>
      <w:tr w:rsidR="00154F31" w:rsidRPr="001E426A" w14:paraId="36E1B494" w14:textId="77777777" w:rsidTr="00C5232E">
        <w:trPr>
          <w:cantSplit/>
          <w:trHeight w:val="386"/>
          <w:tblHeader/>
        </w:trPr>
        <w:tc>
          <w:tcPr>
            <w:tcW w:w="2332" w:type="dxa"/>
            <w:shd w:val="clear" w:color="auto" w:fill="auto"/>
            <w:tcMar>
              <w:left w:w="93" w:type="dxa"/>
            </w:tcMar>
          </w:tcPr>
          <w:p w14:paraId="4D762630" w14:textId="77777777" w:rsidR="00154F31" w:rsidRPr="001E426A" w:rsidRDefault="00154F31" w:rsidP="00902D1E">
            <w:pPr>
              <w:rPr>
                <w:rFonts w:cstheme="minorHAnsi"/>
                <w:sz w:val="18"/>
                <w:szCs w:val="18"/>
              </w:rPr>
            </w:pPr>
            <w:r w:rsidRPr="001E426A">
              <w:rPr>
                <w:rFonts w:cstheme="minorHAnsi"/>
                <w:sz w:val="18"/>
                <w:szCs w:val="18"/>
              </w:rPr>
              <w:t>Integrace na O365</w:t>
            </w:r>
          </w:p>
        </w:tc>
        <w:tc>
          <w:tcPr>
            <w:tcW w:w="7444" w:type="dxa"/>
            <w:shd w:val="clear" w:color="auto" w:fill="auto"/>
            <w:tcMar>
              <w:left w:w="93" w:type="dxa"/>
            </w:tcMar>
            <w:vAlign w:val="center"/>
          </w:tcPr>
          <w:p w14:paraId="48A3DBE6" w14:textId="77777777" w:rsidR="00154F31" w:rsidRPr="001E426A" w:rsidRDefault="00154F31" w:rsidP="00902D1E">
            <w:pPr>
              <w:rPr>
                <w:rFonts w:cstheme="minorHAnsi"/>
                <w:sz w:val="18"/>
                <w:szCs w:val="18"/>
              </w:rPr>
            </w:pPr>
            <w:r w:rsidRPr="001E426A">
              <w:rPr>
                <w:rFonts w:cstheme="minorHAnsi"/>
                <w:sz w:val="18"/>
                <w:szCs w:val="18"/>
              </w:rPr>
              <w:t>Konektor IDM musí umožnit napojení na MS O365 s následující funkcionalitou:</w:t>
            </w:r>
          </w:p>
          <w:p w14:paraId="5137E5F0" w14:textId="77777777" w:rsidR="00154F31" w:rsidRPr="001E426A" w:rsidRDefault="00154F31" w:rsidP="00902D1E">
            <w:pPr>
              <w:rPr>
                <w:rFonts w:cstheme="minorHAnsi"/>
                <w:sz w:val="18"/>
                <w:szCs w:val="18"/>
              </w:rPr>
            </w:pPr>
            <w:r w:rsidRPr="001E426A">
              <w:rPr>
                <w:rFonts w:cstheme="minorHAnsi"/>
                <w:sz w:val="18"/>
                <w:szCs w:val="18"/>
              </w:rPr>
              <w:t>inicializační načtení dat</w:t>
            </w:r>
          </w:p>
          <w:p w14:paraId="687D0ACA" w14:textId="77777777" w:rsidR="00154F31" w:rsidRPr="001E426A" w:rsidRDefault="00154F31" w:rsidP="00902D1E">
            <w:pPr>
              <w:rPr>
                <w:rFonts w:cstheme="minorHAnsi"/>
                <w:sz w:val="18"/>
                <w:szCs w:val="18"/>
              </w:rPr>
            </w:pPr>
            <w:r w:rsidRPr="001E426A">
              <w:rPr>
                <w:rFonts w:cstheme="minorHAnsi"/>
                <w:sz w:val="18"/>
                <w:szCs w:val="18"/>
              </w:rPr>
              <w:t>správa lokálních identit</w:t>
            </w:r>
          </w:p>
          <w:p w14:paraId="2013E916" w14:textId="77777777" w:rsidR="00154F31" w:rsidRPr="001E426A" w:rsidRDefault="00154F31" w:rsidP="00902D1E">
            <w:pPr>
              <w:rPr>
                <w:rFonts w:cstheme="minorHAnsi"/>
                <w:sz w:val="18"/>
                <w:szCs w:val="18"/>
              </w:rPr>
            </w:pPr>
            <w:r w:rsidRPr="001E426A">
              <w:rPr>
                <w:rFonts w:cstheme="minorHAnsi"/>
                <w:sz w:val="18"/>
                <w:szCs w:val="18"/>
              </w:rPr>
              <w:t>správa oprávnění pro jednotlivé uživatele ve formě přiřazení skupin nebo rolí</w:t>
            </w:r>
          </w:p>
        </w:tc>
      </w:tr>
      <w:tr w:rsidR="00154F31" w:rsidRPr="001E426A" w14:paraId="7565D535" w14:textId="77777777" w:rsidTr="00C5232E">
        <w:trPr>
          <w:cantSplit/>
          <w:trHeight w:val="386"/>
          <w:tblHeader/>
        </w:trPr>
        <w:tc>
          <w:tcPr>
            <w:tcW w:w="2332" w:type="dxa"/>
            <w:shd w:val="clear" w:color="auto" w:fill="auto"/>
            <w:tcMar>
              <w:left w:w="93" w:type="dxa"/>
            </w:tcMar>
          </w:tcPr>
          <w:p w14:paraId="26CEDBB4" w14:textId="1F49F96F" w:rsidR="00154F31" w:rsidRPr="001E426A" w:rsidRDefault="006712E5" w:rsidP="00902D1E">
            <w:pPr>
              <w:rPr>
                <w:rFonts w:cstheme="minorHAnsi"/>
                <w:sz w:val="18"/>
                <w:szCs w:val="18"/>
              </w:rPr>
            </w:pPr>
            <w:r w:rsidRPr="001E426A">
              <w:rPr>
                <w:rFonts w:cstheme="minorHAnsi"/>
                <w:sz w:val="18"/>
                <w:szCs w:val="18"/>
              </w:rPr>
              <w:lastRenderedPageBreak/>
              <w:t>Podpora software</w:t>
            </w:r>
          </w:p>
        </w:tc>
        <w:tc>
          <w:tcPr>
            <w:tcW w:w="7444" w:type="dxa"/>
            <w:shd w:val="clear" w:color="auto" w:fill="auto"/>
            <w:tcMar>
              <w:left w:w="93" w:type="dxa"/>
            </w:tcMar>
          </w:tcPr>
          <w:p w14:paraId="68CF57BD" w14:textId="7D6167D8" w:rsidR="00154F31" w:rsidRPr="001E426A" w:rsidRDefault="006712E5" w:rsidP="00902D1E">
            <w:pPr>
              <w:rPr>
                <w:rFonts w:cstheme="minorHAnsi"/>
                <w:sz w:val="18"/>
                <w:szCs w:val="18"/>
              </w:rPr>
            </w:pPr>
            <w:r w:rsidRPr="001E426A">
              <w:rPr>
                <w:rFonts w:cstheme="minorHAnsi"/>
                <w:sz w:val="18"/>
                <w:szCs w:val="18"/>
              </w:rPr>
              <w:t>K dodanému IDM bude uzavřena samostatná smlouva o technické podpoře a rozvoji</w:t>
            </w:r>
            <w:r w:rsidR="00963839" w:rsidRPr="001E426A">
              <w:rPr>
                <w:rFonts w:cstheme="minorHAnsi"/>
                <w:sz w:val="18"/>
                <w:szCs w:val="18"/>
              </w:rPr>
              <w:t>, která je samostatnou přílohou zadávacích podmínek.</w:t>
            </w:r>
          </w:p>
        </w:tc>
      </w:tr>
    </w:tbl>
    <w:p w14:paraId="71A96F16" w14:textId="77777777" w:rsidR="007D6391" w:rsidRPr="001E426A" w:rsidRDefault="007D6391" w:rsidP="007D6391">
      <w:pPr>
        <w:rPr>
          <w:rFonts w:cstheme="minorHAnsi"/>
        </w:rPr>
      </w:pPr>
    </w:p>
    <w:p w14:paraId="3FA5F24D" w14:textId="26FE9E24" w:rsidR="00AA58D1" w:rsidRPr="001E426A" w:rsidRDefault="00AA58D1" w:rsidP="00B747AC">
      <w:pPr>
        <w:pStyle w:val="Nadpis2"/>
      </w:pPr>
      <w:bookmarkStart w:id="15" w:name="_Toc160540668"/>
      <w:r w:rsidRPr="001E426A">
        <w:t>K12 – Licence SW ochrany koncových stanic a serverů před ško</w:t>
      </w:r>
      <w:r w:rsidR="00D209CD" w:rsidRPr="001E426A">
        <w:t>d</w:t>
      </w:r>
      <w:r w:rsidRPr="001E426A">
        <w:t>livým kódem (ANTI-X)</w:t>
      </w:r>
      <w:bookmarkEnd w:id="15"/>
    </w:p>
    <w:tbl>
      <w:tblPr>
        <w:tblStyle w:val="tabulkafinann"/>
        <w:tblW w:w="9420" w:type="dxa"/>
        <w:tblLook w:val="04A0" w:firstRow="1" w:lastRow="0" w:firstColumn="1" w:lastColumn="0" w:noHBand="0" w:noVBand="1"/>
      </w:tblPr>
      <w:tblGrid>
        <w:gridCol w:w="2720"/>
        <w:gridCol w:w="6700"/>
      </w:tblGrid>
      <w:tr w:rsidR="00B001A2" w:rsidRPr="001E426A" w14:paraId="65FFD24B" w14:textId="77777777" w:rsidTr="00B001A2">
        <w:trPr>
          <w:cnfStyle w:val="100000000000" w:firstRow="1" w:lastRow="0" w:firstColumn="0" w:lastColumn="0" w:oddVBand="0" w:evenVBand="0" w:oddHBand="0" w:evenHBand="0" w:firstRowFirstColumn="0" w:firstRowLastColumn="0" w:lastRowFirstColumn="0" w:lastRowLastColumn="0"/>
          <w:trHeight w:val="1600"/>
        </w:trPr>
        <w:tc>
          <w:tcPr>
            <w:cnfStyle w:val="001000000000" w:firstRow="0" w:lastRow="0" w:firstColumn="1" w:lastColumn="0" w:oddVBand="0" w:evenVBand="0" w:oddHBand="0" w:evenHBand="0" w:firstRowFirstColumn="0" w:firstRowLastColumn="0" w:lastRowFirstColumn="0" w:lastRowLastColumn="0"/>
            <w:tcW w:w="2720" w:type="dxa"/>
            <w:noWrap/>
            <w:hideMark/>
          </w:tcPr>
          <w:p w14:paraId="4312FB05" w14:textId="77777777" w:rsidR="00B001A2" w:rsidRPr="001E426A" w:rsidRDefault="00B001A2">
            <w:pPr>
              <w:rPr>
                <w:rFonts w:cstheme="minorHAnsi"/>
                <w:b/>
                <w:color w:val="000000"/>
                <w:sz w:val="18"/>
                <w:szCs w:val="18"/>
              </w:rPr>
            </w:pPr>
            <w:r w:rsidRPr="001E426A">
              <w:rPr>
                <w:rFonts w:cstheme="minorHAnsi"/>
                <w:b/>
                <w:color w:val="000000"/>
                <w:sz w:val="18"/>
                <w:szCs w:val="18"/>
              </w:rPr>
              <w:t>Položka</w:t>
            </w:r>
          </w:p>
        </w:tc>
        <w:tc>
          <w:tcPr>
            <w:tcW w:w="6700" w:type="dxa"/>
            <w:noWrap/>
            <w:hideMark/>
          </w:tcPr>
          <w:p w14:paraId="4A34C895" w14:textId="0E2DFD46" w:rsidR="00B001A2" w:rsidRPr="001E426A" w:rsidRDefault="00B001A2">
            <w:pPr>
              <w:cnfStyle w:val="100000000000" w:firstRow="1" w:lastRow="0" w:firstColumn="0" w:lastColumn="0" w:oddVBand="0" w:evenVBand="0" w:oddHBand="0" w:evenHBand="0" w:firstRowFirstColumn="0" w:firstRowLastColumn="0" w:lastRowFirstColumn="0" w:lastRowLastColumn="0"/>
              <w:rPr>
                <w:rFonts w:cstheme="minorHAnsi"/>
                <w:b/>
                <w:color w:val="000000"/>
                <w:sz w:val="18"/>
                <w:szCs w:val="18"/>
              </w:rPr>
            </w:pPr>
            <w:r w:rsidRPr="001E426A">
              <w:rPr>
                <w:rFonts w:cstheme="minorHAnsi"/>
                <w:b/>
                <w:color w:val="000000"/>
                <w:sz w:val="18"/>
                <w:szCs w:val="18"/>
              </w:rPr>
              <w:t xml:space="preserve">Popis </w:t>
            </w:r>
            <w:r w:rsidR="008F4861" w:rsidRPr="001E426A">
              <w:rPr>
                <w:rFonts w:cstheme="minorHAnsi"/>
                <w:b/>
                <w:color w:val="000000"/>
                <w:sz w:val="18"/>
                <w:szCs w:val="18"/>
              </w:rPr>
              <w:t xml:space="preserve">minimálního </w:t>
            </w:r>
            <w:r w:rsidRPr="001E426A">
              <w:rPr>
                <w:rFonts w:cstheme="minorHAnsi"/>
                <w:b/>
                <w:color w:val="000000"/>
                <w:sz w:val="18"/>
                <w:szCs w:val="18"/>
              </w:rPr>
              <w:t>parametru</w:t>
            </w:r>
          </w:p>
        </w:tc>
      </w:tr>
      <w:tr w:rsidR="00B001A2" w:rsidRPr="001E426A" w14:paraId="0D22CF83" w14:textId="77777777" w:rsidTr="00B001A2">
        <w:trPr>
          <w:trHeight w:val="300"/>
        </w:trPr>
        <w:tc>
          <w:tcPr>
            <w:cnfStyle w:val="001000000000" w:firstRow="0" w:lastRow="0" w:firstColumn="1" w:lastColumn="0" w:oddVBand="0" w:evenVBand="0" w:oddHBand="0" w:evenHBand="0" w:firstRowFirstColumn="0" w:firstRowLastColumn="0" w:lastRowFirstColumn="0" w:lastRowLastColumn="0"/>
            <w:tcW w:w="2720" w:type="dxa"/>
            <w:vMerge w:val="restart"/>
            <w:hideMark/>
          </w:tcPr>
          <w:p w14:paraId="2233831B" w14:textId="77777777" w:rsidR="00B001A2" w:rsidRPr="001E426A" w:rsidRDefault="00B001A2" w:rsidP="00B001A2">
            <w:pPr>
              <w:jc w:val="center"/>
              <w:rPr>
                <w:rFonts w:cstheme="minorHAnsi"/>
                <w:sz w:val="18"/>
                <w:szCs w:val="18"/>
              </w:rPr>
            </w:pPr>
            <w:r w:rsidRPr="001E426A">
              <w:rPr>
                <w:rFonts w:cstheme="minorHAnsi"/>
                <w:sz w:val="18"/>
                <w:szCs w:val="18"/>
              </w:rPr>
              <w:t>Základní technické požadavky na anti-X</w:t>
            </w:r>
          </w:p>
        </w:tc>
        <w:tc>
          <w:tcPr>
            <w:tcW w:w="6700" w:type="dxa"/>
            <w:hideMark/>
          </w:tcPr>
          <w:p w14:paraId="2D395FF4" w14:textId="58A8E7FE"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 xml:space="preserve">Licence pro min </w:t>
            </w:r>
            <w:r w:rsidR="003E43AC" w:rsidRPr="001E426A">
              <w:rPr>
                <w:rFonts w:cstheme="minorHAnsi"/>
                <w:sz w:val="18"/>
                <w:szCs w:val="18"/>
              </w:rPr>
              <w:t>670</w:t>
            </w:r>
            <w:r w:rsidRPr="001E426A">
              <w:rPr>
                <w:rFonts w:cstheme="minorHAnsi"/>
                <w:sz w:val="18"/>
                <w:szCs w:val="18"/>
              </w:rPr>
              <w:t xml:space="preserve"> zařízení</w:t>
            </w:r>
          </w:p>
        </w:tc>
      </w:tr>
      <w:tr w:rsidR="00B001A2" w:rsidRPr="001E426A" w14:paraId="3A87A5E6" w14:textId="77777777" w:rsidTr="00B001A2">
        <w:trPr>
          <w:trHeight w:val="30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B7F8D17" w14:textId="77777777" w:rsidR="00B001A2" w:rsidRPr="001E426A" w:rsidRDefault="00B001A2">
            <w:pPr>
              <w:rPr>
                <w:rFonts w:cstheme="minorHAnsi"/>
                <w:color w:val="000000"/>
                <w:sz w:val="18"/>
                <w:szCs w:val="18"/>
              </w:rPr>
            </w:pPr>
          </w:p>
        </w:tc>
        <w:tc>
          <w:tcPr>
            <w:tcW w:w="6700" w:type="dxa"/>
            <w:hideMark/>
          </w:tcPr>
          <w:p w14:paraId="37545D2F" w14:textId="77777777"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b/>
                <w:sz w:val="18"/>
                <w:szCs w:val="18"/>
              </w:rPr>
            </w:pPr>
            <w:r w:rsidRPr="001E426A">
              <w:rPr>
                <w:rFonts w:cstheme="minorHAnsi"/>
                <w:b/>
                <w:sz w:val="18"/>
                <w:szCs w:val="18"/>
              </w:rPr>
              <w:t>PREVENCE</w:t>
            </w:r>
          </w:p>
        </w:tc>
      </w:tr>
      <w:tr w:rsidR="00B001A2" w:rsidRPr="001E426A" w14:paraId="69AAEB79" w14:textId="77777777" w:rsidTr="00B001A2">
        <w:trPr>
          <w:trHeight w:val="30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0F42986" w14:textId="77777777" w:rsidR="00B001A2" w:rsidRPr="001E426A" w:rsidRDefault="00B001A2">
            <w:pPr>
              <w:rPr>
                <w:rFonts w:cstheme="minorHAnsi"/>
                <w:color w:val="000000"/>
                <w:sz w:val="18"/>
                <w:szCs w:val="18"/>
              </w:rPr>
            </w:pPr>
          </w:p>
        </w:tc>
        <w:tc>
          <w:tcPr>
            <w:tcW w:w="6700" w:type="dxa"/>
            <w:hideMark/>
          </w:tcPr>
          <w:p w14:paraId="31E9994D" w14:textId="77777777"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Pokročilá ochrana před hrozbami.</w:t>
            </w:r>
          </w:p>
        </w:tc>
      </w:tr>
      <w:tr w:rsidR="00B001A2" w:rsidRPr="001E426A" w14:paraId="2080C1B9" w14:textId="77777777" w:rsidTr="00B001A2">
        <w:trPr>
          <w:trHeight w:val="30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5D1877C1" w14:textId="77777777" w:rsidR="00B001A2" w:rsidRPr="001E426A" w:rsidRDefault="00B001A2">
            <w:pPr>
              <w:rPr>
                <w:rFonts w:cstheme="minorHAnsi"/>
                <w:color w:val="000000"/>
                <w:sz w:val="18"/>
                <w:szCs w:val="18"/>
              </w:rPr>
            </w:pPr>
          </w:p>
        </w:tc>
        <w:tc>
          <w:tcPr>
            <w:tcW w:w="6700" w:type="dxa"/>
            <w:hideMark/>
          </w:tcPr>
          <w:p w14:paraId="0EB713D6" w14:textId="77777777"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Hlášení událostí do jedné management konsole.</w:t>
            </w:r>
          </w:p>
        </w:tc>
      </w:tr>
      <w:tr w:rsidR="00B001A2" w:rsidRPr="001E426A" w14:paraId="43F242E3" w14:textId="77777777" w:rsidTr="00B001A2">
        <w:trPr>
          <w:trHeight w:val="30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694ACE7" w14:textId="77777777" w:rsidR="00B001A2" w:rsidRPr="001E426A" w:rsidRDefault="00B001A2">
            <w:pPr>
              <w:rPr>
                <w:rFonts w:cstheme="minorHAnsi"/>
                <w:color w:val="000000"/>
                <w:sz w:val="18"/>
                <w:szCs w:val="18"/>
              </w:rPr>
            </w:pPr>
          </w:p>
        </w:tc>
        <w:tc>
          <w:tcPr>
            <w:tcW w:w="6700" w:type="dxa"/>
            <w:hideMark/>
          </w:tcPr>
          <w:p w14:paraId="10B9D377" w14:textId="77777777"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Ochrana před útoky, které šifrují MBR.</w:t>
            </w:r>
          </w:p>
        </w:tc>
      </w:tr>
      <w:tr w:rsidR="00B001A2" w:rsidRPr="001E426A" w14:paraId="79ACC60A"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FFCE352" w14:textId="77777777" w:rsidR="00B001A2" w:rsidRPr="001E426A" w:rsidRDefault="00B001A2">
            <w:pPr>
              <w:rPr>
                <w:rFonts w:cstheme="minorHAnsi"/>
                <w:color w:val="000000"/>
                <w:sz w:val="18"/>
                <w:szCs w:val="18"/>
              </w:rPr>
            </w:pPr>
          </w:p>
        </w:tc>
        <w:tc>
          <w:tcPr>
            <w:tcW w:w="6700" w:type="dxa"/>
            <w:hideMark/>
          </w:tcPr>
          <w:p w14:paraId="63A986FF" w14:textId="77777777"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Multiplatformní ochrana proti malwaru pro systémy Windows, Linux i macOS z jedné management konsole.</w:t>
            </w:r>
          </w:p>
        </w:tc>
      </w:tr>
      <w:tr w:rsidR="00B001A2" w:rsidRPr="001E426A" w14:paraId="2F08C869"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43672ED" w14:textId="77777777" w:rsidR="00B001A2" w:rsidRPr="001E426A" w:rsidRDefault="00B001A2">
            <w:pPr>
              <w:rPr>
                <w:rFonts w:cstheme="minorHAnsi"/>
                <w:color w:val="000000"/>
                <w:sz w:val="18"/>
                <w:szCs w:val="18"/>
              </w:rPr>
            </w:pPr>
          </w:p>
        </w:tc>
        <w:tc>
          <w:tcPr>
            <w:tcW w:w="6700" w:type="dxa"/>
            <w:hideMark/>
          </w:tcPr>
          <w:p w14:paraId="67E3F3B1" w14:textId="77777777"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Ochrana i pro starší verze systému Windows.</w:t>
            </w:r>
          </w:p>
        </w:tc>
      </w:tr>
      <w:tr w:rsidR="00B001A2" w:rsidRPr="001E426A" w14:paraId="2EF3B968"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EFD2853" w14:textId="77777777" w:rsidR="00B001A2" w:rsidRPr="001E426A" w:rsidRDefault="00B001A2">
            <w:pPr>
              <w:rPr>
                <w:rFonts w:cstheme="minorHAnsi"/>
                <w:color w:val="000000"/>
                <w:sz w:val="18"/>
                <w:szCs w:val="18"/>
              </w:rPr>
            </w:pPr>
          </w:p>
        </w:tc>
        <w:tc>
          <w:tcPr>
            <w:tcW w:w="6700" w:type="dxa"/>
            <w:hideMark/>
          </w:tcPr>
          <w:p w14:paraId="51010398" w14:textId="4C66D191"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Filtrování webových kategorií (</w:t>
            </w:r>
            <w:r w:rsidR="008F4861" w:rsidRPr="001E426A">
              <w:rPr>
                <w:rFonts w:cstheme="minorHAnsi"/>
                <w:sz w:val="18"/>
                <w:szCs w:val="18"/>
              </w:rPr>
              <w:t xml:space="preserve">zejména </w:t>
            </w:r>
            <w:r w:rsidRPr="001E426A">
              <w:rPr>
                <w:rFonts w:cstheme="minorHAnsi"/>
                <w:sz w:val="18"/>
                <w:szCs w:val="18"/>
              </w:rPr>
              <w:t>drogy, hazard, zbraně, extrémismus, násilí, sex, zločin, rasismu</w:t>
            </w:r>
            <w:r w:rsidR="008F4861" w:rsidRPr="001E426A">
              <w:rPr>
                <w:rFonts w:cstheme="minorHAnsi"/>
                <w:sz w:val="18"/>
                <w:szCs w:val="18"/>
              </w:rPr>
              <w:t>s</w:t>
            </w:r>
            <w:r w:rsidRPr="001E426A">
              <w:rPr>
                <w:rFonts w:cstheme="minorHAnsi"/>
                <w:sz w:val="18"/>
                <w:szCs w:val="18"/>
              </w:rPr>
              <w:t>).</w:t>
            </w:r>
          </w:p>
        </w:tc>
      </w:tr>
      <w:tr w:rsidR="00B001A2" w:rsidRPr="001E426A" w14:paraId="4C762F8B"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571CA6CB" w14:textId="77777777" w:rsidR="00B001A2" w:rsidRPr="001E426A" w:rsidRDefault="00B001A2">
            <w:pPr>
              <w:rPr>
                <w:rFonts w:cstheme="minorHAnsi"/>
                <w:color w:val="000000"/>
                <w:sz w:val="18"/>
                <w:szCs w:val="18"/>
              </w:rPr>
            </w:pPr>
          </w:p>
        </w:tc>
        <w:tc>
          <w:tcPr>
            <w:tcW w:w="6700" w:type="dxa"/>
            <w:hideMark/>
          </w:tcPr>
          <w:p w14:paraId="013795B0" w14:textId="77777777"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Blokování malware i na renomovaných stránkách.</w:t>
            </w:r>
          </w:p>
        </w:tc>
      </w:tr>
      <w:tr w:rsidR="00B001A2" w:rsidRPr="001E426A" w14:paraId="042480C8"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D0AC096" w14:textId="77777777" w:rsidR="00B001A2" w:rsidRPr="001E426A" w:rsidRDefault="00B001A2">
            <w:pPr>
              <w:rPr>
                <w:rFonts w:cstheme="minorHAnsi"/>
                <w:color w:val="000000"/>
                <w:sz w:val="18"/>
                <w:szCs w:val="18"/>
              </w:rPr>
            </w:pPr>
          </w:p>
        </w:tc>
        <w:tc>
          <w:tcPr>
            <w:tcW w:w="6700" w:type="dxa"/>
            <w:hideMark/>
          </w:tcPr>
          <w:p w14:paraId="508B1EAC" w14:textId="77777777" w:rsidR="00B001A2" w:rsidRPr="001E426A" w:rsidRDefault="00B001A2" w:rsidP="007874B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Blokování phishingovým webů.</w:t>
            </w:r>
          </w:p>
        </w:tc>
      </w:tr>
      <w:tr w:rsidR="00B001A2" w:rsidRPr="001E426A" w14:paraId="1A2E8438"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76D3966" w14:textId="77777777" w:rsidR="00B001A2" w:rsidRPr="001E426A" w:rsidRDefault="00B001A2">
            <w:pPr>
              <w:rPr>
                <w:rFonts w:cstheme="minorHAnsi"/>
                <w:color w:val="000000"/>
                <w:sz w:val="18"/>
                <w:szCs w:val="18"/>
              </w:rPr>
            </w:pPr>
          </w:p>
        </w:tc>
        <w:tc>
          <w:tcPr>
            <w:tcW w:w="6700" w:type="dxa"/>
            <w:hideMark/>
          </w:tcPr>
          <w:p w14:paraId="043FAF23"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Ochrana proti exploitům.</w:t>
            </w:r>
          </w:p>
        </w:tc>
      </w:tr>
      <w:tr w:rsidR="00B001A2" w:rsidRPr="001E426A" w14:paraId="19A70AED"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5931C28" w14:textId="77777777" w:rsidR="00B001A2" w:rsidRPr="001E426A" w:rsidRDefault="00B001A2">
            <w:pPr>
              <w:rPr>
                <w:rFonts w:cstheme="minorHAnsi"/>
                <w:color w:val="000000"/>
                <w:sz w:val="18"/>
                <w:szCs w:val="18"/>
              </w:rPr>
            </w:pPr>
          </w:p>
        </w:tc>
        <w:tc>
          <w:tcPr>
            <w:tcW w:w="6700" w:type="dxa"/>
            <w:hideMark/>
          </w:tcPr>
          <w:p w14:paraId="77ABECC4"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Ochrana před útoky využívajícími dosud neznámé zranitelnosti - tzv. nultého dne.</w:t>
            </w:r>
          </w:p>
        </w:tc>
      </w:tr>
      <w:tr w:rsidR="00B001A2" w:rsidRPr="001E426A" w14:paraId="734381E9"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85AD2FB" w14:textId="77777777" w:rsidR="00B001A2" w:rsidRPr="001E426A" w:rsidRDefault="00B001A2">
            <w:pPr>
              <w:rPr>
                <w:rFonts w:cstheme="minorHAnsi"/>
                <w:color w:val="000000"/>
                <w:sz w:val="18"/>
                <w:szCs w:val="18"/>
              </w:rPr>
            </w:pPr>
          </w:p>
        </w:tc>
        <w:tc>
          <w:tcPr>
            <w:tcW w:w="6700" w:type="dxa"/>
            <w:hideMark/>
          </w:tcPr>
          <w:p w14:paraId="0F5CB975"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Ochrana proti bez souborovým útokům.</w:t>
            </w:r>
          </w:p>
        </w:tc>
      </w:tr>
      <w:tr w:rsidR="00B001A2" w:rsidRPr="001E426A" w14:paraId="13025668"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FDBC1A0" w14:textId="77777777" w:rsidR="00B001A2" w:rsidRPr="001E426A" w:rsidRDefault="00B001A2">
            <w:pPr>
              <w:rPr>
                <w:rFonts w:cstheme="minorHAnsi"/>
                <w:color w:val="000000"/>
                <w:sz w:val="18"/>
                <w:szCs w:val="18"/>
              </w:rPr>
            </w:pPr>
          </w:p>
        </w:tc>
        <w:tc>
          <w:tcPr>
            <w:tcW w:w="6700" w:type="dxa"/>
            <w:hideMark/>
          </w:tcPr>
          <w:p w14:paraId="2CA00C3D"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Ochrana proti síťovým útokům a hrozbám.</w:t>
            </w:r>
          </w:p>
        </w:tc>
      </w:tr>
      <w:tr w:rsidR="00B001A2" w:rsidRPr="001E426A" w14:paraId="1B39F3DF" w14:textId="77777777" w:rsidTr="00B001A2">
        <w:trPr>
          <w:trHeight w:val="128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5BB989E1" w14:textId="77777777" w:rsidR="00B001A2" w:rsidRPr="001E426A" w:rsidRDefault="00B001A2">
            <w:pPr>
              <w:rPr>
                <w:rFonts w:cstheme="minorHAnsi"/>
                <w:color w:val="000000"/>
                <w:sz w:val="18"/>
                <w:szCs w:val="18"/>
              </w:rPr>
            </w:pPr>
          </w:p>
        </w:tc>
        <w:tc>
          <w:tcPr>
            <w:tcW w:w="6700" w:type="dxa"/>
            <w:hideMark/>
          </w:tcPr>
          <w:p w14:paraId="77EB5C1E"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DLP integrované do koncových bodů bez nutnosti instalace pluginů, s předdefinovanou sadou detekčních pravidel pro běžné typy dat a v případě potřeby možnost vytvořit vlastní pravidla pomocí regulárních výrazů.</w:t>
            </w:r>
          </w:p>
        </w:tc>
      </w:tr>
      <w:tr w:rsidR="00B001A2" w:rsidRPr="001E426A" w14:paraId="1E49CAD6"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194D66FD" w14:textId="77777777" w:rsidR="00B001A2" w:rsidRPr="001E426A" w:rsidRDefault="00B001A2">
            <w:pPr>
              <w:rPr>
                <w:rFonts w:cstheme="minorHAnsi"/>
                <w:color w:val="000000"/>
                <w:sz w:val="18"/>
                <w:szCs w:val="18"/>
              </w:rPr>
            </w:pPr>
          </w:p>
        </w:tc>
        <w:tc>
          <w:tcPr>
            <w:tcW w:w="6700" w:type="dxa"/>
            <w:hideMark/>
          </w:tcPr>
          <w:p w14:paraId="4974BB7F"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Pokročilá ochrana pro virtualizovaná prostředí Vmware i Hyper-V. Možnost volby mezi tenkým a plným klientem.</w:t>
            </w:r>
          </w:p>
        </w:tc>
      </w:tr>
      <w:tr w:rsidR="00B001A2" w:rsidRPr="001E426A" w14:paraId="007DEFDC"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FF7231A" w14:textId="77777777" w:rsidR="00B001A2" w:rsidRPr="001E426A" w:rsidRDefault="00B001A2">
            <w:pPr>
              <w:rPr>
                <w:rFonts w:cstheme="minorHAnsi"/>
                <w:color w:val="000000"/>
                <w:sz w:val="18"/>
                <w:szCs w:val="18"/>
              </w:rPr>
            </w:pPr>
          </w:p>
        </w:tc>
        <w:tc>
          <w:tcPr>
            <w:tcW w:w="6700" w:type="dxa"/>
            <w:hideMark/>
          </w:tcPr>
          <w:p w14:paraId="170A4822"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Dynamická obrana s automatizovanou ochranou proti aktivním útočníkům a útokům na klávesnici.</w:t>
            </w:r>
          </w:p>
        </w:tc>
      </w:tr>
      <w:tr w:rsidR="00B001A2" w:rsidRPr="001E426A" w14:paraId="78100F88"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A67848A" w14:textId="77777777" w:rsidR="00B001A2" w:rsidRPr="001E426A" w:rsidRDefault="00B001A2">
            <w:pPr>
              <w:rPr>
                <w:rFonts w:cstheme="minorHAnsi"/>
                <w:color w:val="000000"/>
                <w:sz w:val="18"/>
                <w:szCs w:val="18"/>
              </w:rPr>
            </w:pPr>
          </w:p>
        </w:tc>
        <w:tc>
          <w:tcPr>
            <w:tcW w:w="6700" w:type="dxa"/>
            <w:hideMark/>
          </w:tcPr>
          <w:p w14:paraId="7054961F"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Sandbox.</w:t>
            </w:r>
          </w:p>
        </w:tc>
      </w:tr>
      <w:tr w:rsidR="00B001A2" w:rsidRPr="001E426A" w14:paraId="1A45D8C1"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1B30C061" w14:textId="77777777" w:rsidR="00B001A2" w:rsidRPr="001E426A" w:rsidRDefault="00B001A2">
            <w:pPr>
              <w:rPr>
                <w:rFonts w:cstheme="minorHAnsi"/>
                <w:color w:val="000000"/>
                <w:sz w:val="18"/>
                <w:szCs w:val="18"/>
              </w:rPr>
            </w:pPr>
          </w:p>
        </w:tc>
        <w:tc>
          <w:tcPr>
            <w:tcW w:w="6700" w:type="dxa"/>
            <w:hideMark/>
          </w:tcPr>
          <w:p w14:paraId="38511956"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Strojové učení.</w:t>
            </w:r>
          </w:p>
        </w:tc>
      </w:tr>
      <w:tr w:rsidR="00B001A2" w:rsidRPr="001E426A" w14:paraId="2E81A00F"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49915CB" w14:textId="77777777" w:rsidR="00B001A2" w:rsidRPr="001E426A" w:rsidRDefault="00B001A2">
            <w:pPr>
              <w:rPr>
                <w:rFonts w:cstheme="minorHAnsi"/>
                <w:color w:val="000000"/>
                <w:sz w:val="18"/>
                <w:szCs w:val="18"/>
              </w:rPr>
            </w:pPr>
          </w:p>
        </w:tc>
        <w:tc>
          <w:tcPr>
            <w:tcW w:w="6700" w:type="dxa"/>
            <w:hideMark/>
          </w:tcPr>
          <w:p w14:paraId="7FE5D0A1"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Umělá inteligence.</w:t>
            </w:r>
          </w:p>
        </w:tc>
      </w:tr>
      <w:tr w:rsidR="00B001A2" w:rsidRPr="001E426A" w14:paraId="10BBD3F0"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DE624C2" w14:textId="77777777" w:rsidR="00B001A2" w:rsidRPr="001E426A" w:rsidRDefault="00B001A2">
            <w:pPr>
              <w:rPr>
                <w:rFonts w:cstheme="minorHAnsi"/>
                <w:color w:val="000000"/>
                <w:sz w:val="18"/>
                <w:szCs w:val="18"/>
              </w:rPr>
            </w:pPr>
          </w:p>
        </w:tc>
        <w:tc>
          <w:tcPr>
            <w:tcW w:w="6700" w:type="dxa"/>
            <w:hideMark/>
          </w:tcPr>
          <w:p w14:paraId="411D00FD"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Ochrana AV klienta proti odinstalaci nebo změně unikátním heslem, které je odlišné pro každou stanici.</w:t>
            </w:r>
          </w:p>
        </w:tc>
      </w:tr>
      <w:tr w:rsidR="00B001A2" w:rsidRPr="001E426A" w14:paraId="7A69BA25"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10BE527E" w14:textId="77777777" w:rsidR="00B001A2" w:rsidRPr="001E426A" w:rsidRDefault="00B001A2">
            <w:pPr>
              <w:rPr>
                <w:rFonts w:cstheme="minorHAnsi"/>
                <w:color w:val="000000"/>
                <w:sz w:val="18"/>
                <w:szCs w:val="18"/>
              </w:rPr>
            </w:pPr>
          </w:p>
        </w:tc>
        <w:tc>
          <w:tcPr>
            <w:tcW w:w="6700" w:type="dxa"/>
            <w:hideMark/>
          </w:tcPr>
          <w:p w14:paraId="706F5701"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sz w:val="18"/>
                <w:szCs w:val="18"/>
              </w:rPr>
            </w:pPr>
            <w:r w:rsidRPr="001E426A">
              <w:rPr>
                <w:rFonts w:cstheme="minorHAnsi"/>
                <w:b/>
                <w:sz w:val="18"/>
                <w:szCs w:val="18"/>
              </w:rPr>
              <w:t>DETEKCE</w:t>
            </w:r>
          </w:p>
        </w:tc>
      </w:tr>
      <w:tr w:rsidR="00B001A2" w:rsidRPr="001E426A" w14:paraId="697A273A"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5171627" w14:textId="77777777" w:rsidR="00B001A2" w:rsidRPr="001E426A" w:rsidRDefault="00B001A2">
            <w:pPr>
              <w:rPr>
                <w:rFonts w:cstheme="minorHAnsi"/>
                <w:color w:val="000000"/>
                <w:sz w:val="18"/>
                <w:szCs w:val="18"/>
              </w:rPr>
            </w:pPr>
          </w:p>
        </w:tc>
        <w:tc>
          <w:tcPr>
            <w:tcW w:w="6700" w:type="dxa"/>
            <w:hideMark/>
          </w:tcPr>
          <w:p w14:paraId="21B9A19F" w14:textId="3E0EABD9"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Pokročilá detekce hrozeb - detekce neznámého malware a potenciálně nežádoucí aplikace.</w:t>
            </w:r>
          </w:p>
        </w:tc>
      </w:tr>
      <w:tr w:rsidR="00B001A2" w:rsidRPr="001E426A" w14:paraId="175C477C"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E3FCD71" w14:textId="77777777" w:rsidR="00B001A2" w:rsidRPr="001E426A" w:rsidRDefault="00B001A2">
            <w:pPr>
              <w:rPr>
                <w:rFonts w:cstheme="minorHAnsi"/>
                <w:color w:val="000000"/>
                <w:sz w:val="18"/>
                <w:szCs w:val="18"/>
              </w:rPr>
            </w:pPr>
          </w:p>
        </w:tc>
        <w:tc>
          <w:tcPr>
            <w:tcW w:w="6700" w:type="dxa"/>
            <w:hideMark/>
          </w:tcPr>
          <w:p w14:paraId="40B914B5"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Detekce ransomware na základě jeho chování.</w:t>
            </w:r>
          </w:p>
        </w:tc>
      </w:tr>
      <w:tr w:rsidR="00B001A2" w:rsidRPr="001E426A" w14:paraId="72BA8A55"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A2F30D2" w14:textId="77777777" w:rsidR="00B001A2" w:rsidRPr="001E426A" w:rsidRDefault="00B001A2">
            <w:pPr>
              <w:rPr>
                <w:rFonts w:cstheme="minorHAnsi"/>
                <w:color w:val="000000"/>
                <w:sz w:val="18"/>
                <w:szCs w:val="18"/>
              </w:rPr>
            </w:pPr>
          </w:p>
        </w:tc>
        <w:tc>
          <w:tcPr>
            <w:tcW w:w="6700" w:type="dxa"/>
            <w:hideMark/>
          </w:tcPr>
          <w:p w14:paraId="0F70BACA"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Zastavení nových variant a dosud neviděných ransomware útoků.</w:t>
            </w:r>
          </w:p>
        </w:tc>
      </w:tr>
      <w:tr w:rsidR="00B001A2" w:rsidRPr="001E426A" w14:paraId="7C8E806B" w14:textId="77777777" w:rsidTr="00B001A2">
        <w:trPr>
          <w:trHeight w:val="95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959CC7F" w14:textId="77777777" w:rsidR="00B001A2" w:rsidRPr="001E426A" w:rsidRDefault="00B001A2">
            <w:pPr>
              <w:rPr>
                <w:rFonts w:cstheme="minorHAnsi"/>
                <w:color w:val="000000"/>
                <w:sz w:val="18"/>
                <w:szCs w:val="18"/>
              </w:rPr>
            </w:pPr>
          </w:p>
        </w:tc>
        <w:tc>
          <w:tcPr>
            <w:tcW w:w="6700" w:type="dxa"/>
            <w:hideMark/>
          </w:tcPr>
          <w:p w14:paraId="05071A74"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Kontrola aplikací - možnost kontrolovat instalaci, sledovat používání nebo blokovat spouštění aplikací na koncových bodech podle předdefinovaných kategorií.</w:t>
            </w:r>
          </w:p>
        </w:tc>
      </w:tr>
      <w:tr w:rsidR="00B001A2" w:rsidRPr="001E426A" w14:paraId="11853E3A"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1E1967D" w14:textId="77777777" w:rsidR="00B001A2" w:rsidRPr="001E426A" w:rsidRDefault="00B001A2">
            <w:pPr>
              <w:rPr>
                <w:rFonts w:cstheme="minorHAnsi"/>
                <w:color w:val="000000"/>
                <w:sz w:val="18"/>
                <w:szCs w:val="18"/>
              </w:rPr>
            </w:pPr>
          </w:p>
        </w:tc>
        <w:tc>
          <w:tcPr>
            <w:tcW w:w="6700" w:type="dxa"/>
            <w:hideMark/>
          </w:tcPr>
          <w:p w14:paraId="4656F86D"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Detekce a analýza hrozeb a anomálií.</w:t>
            </w:r>
          </w:p>
        </w:tc>
      </w:tr>
      <w:tr w:rsidR="00B001A2" w:rsidRPr="001E426A" w14:paraId="17AD9449"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FB0EC45" w14:textId="77777777" w:rsidR="00B001A2" w:rsidRPr="001E426A" w:rsidRDefault="00B001A2">
            <w:pPr>
              <w:rPr>
                <w:rFonts w:cstheme="minorHAnsi"/>
                <w:color w:val="000000"/>
                <w:sz w:val="18"/>
                <w:szCs w:val="18"/>
              </w:rPr>
            </w:pPr>
          </w:p>
        </w:tc>
        <w:tc>
          <w:tcPr>
            <w:tcW w:w="6700" w:type="dxa"/>
            <w:hideMark/>
          </w:tcPr>
          <w:p w14:paraId="0164EB90"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Detekce hackerských nástrojů.</w:t>
            </w:r>
          </w:p>
        </w:tc>
      </w:tr>
      <w:tr w:rsidR="00B001A2" w:rsidRPr="001E426A" w14:paraId="3A7527A6"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91E64FF" w14:textId="77777777" w:rsidR="00B001A2" w:rsidRPr="001E426A" w:rsidRDefault="00B001A2">
            <w:pPr>
              <w:rPr>
                <w:rFonts w:cstheme="minorHAnsi"/>
                <w:color w:val="000000"/>
                <w:sz w:val="18"/>
                <w:szCs w:val="18"/>
              </w:rPr>
            </w:pPr>
          </w:p>
        </w:tc>
        <w:tc>
          <w:tcPr>
            <w:tcW w:w="6700" w:type="dxa"/>
            <w:hideMark/>
          </w:tcPr>
          <w:p w14:paraId="1E1583FC"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Vyšetřování detekcí řízené umělou inteligencí.</w:t>
            </w:r>
          </w:p>
        </w:tc>
      </w:tr>
      <w:tr w:rsidR="00B001A2" w:rsidRPr="001E426A" w14:paraId="2C505711"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B7EE19F" w14:textId="77777777" w:rsidR="00B001A2" w:rsidRPr="001E426A" w:rsidRDefault="00B001A2">
            <w:pPr>
              <w:rPr>
                <w:rFonts w:cstheme="minorHAnsi"/>
                <w:color w:val="000000"/>
                <w:sz w:val="18"/>
                <w:szCs w:val="18"/>
              </w:rPr>
            </w:pPr>
          </w:p>
        </w:tc>
        <w:tc>
          <w:tcPr>
            <w:tcW w:w="6700" w:type="dxa"/>
            <w:hideMark/>
          </w:tcPr>
          <w:p w14:paraId="0DA27432"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Kontrola stavu účtů pro identifikaci odchylek v zabezpečení a upozornění na rizikové chybné konfigurace.</w:t>
            </w:r>
          </w:p>
        </w:tc>
      </w:tr>
      <w:tr w:rsidR="00B001A2" w:rsidRPr="001E426A" w14:paraId="7B7CFBA7" w14:textId="77777777" w:rsidTr="00B001A2">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2128E3CC" w14:textId="77777777" w:rsidR="00B001A2" w:rsidRPr="001E426A" w:rsidRDefault="00B001A2">
            <w:pPr>
              <w:rPr>
                <w:rFonts w:cstheme="minorHAnsi"/>
                <w:color w:val="000000"/>
                <w:sz w:val="18"/>
                <w:szCs w:val="18"/>
              </w:rPr>
            </w:pPr>
          </w:p>
        </w:tc>
        <w:tc>
          <w:tcPr>
            <w:tcW w:w="6700" w:type="dxa"/>
            <w:hideMark/>
          </w:tcPr>
          <w:p w14:paraId="38B7BA90"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Kontrola připojovaných zařízení - možnost vytváření zásad pro blokování jednotek USB, možnost zablokovat jednotlivé značky nebo modely.</w:t>
            </w:r>
          </w:p>
        </w:tc>
      </w:tr>
      <w:tr w:rsidR="00B001A2" w:rsidRPr="001E426A" w14:paraId="15FEE833"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4CF319A" w14:textId="77777777" w:rsidR="00B001A2" w:rsidRPr="001E426A" w:rsidRDefault="00B001A2">
            <w:pPr>
              <w:rPr>
                <w:rFonts w:cstheme="minorHAnsi"/>
                <w:color w:val="000000"/>
                <w:sz w:val="18"/>
                <w:szCs w:val="18"/>
              </w:rPr>
            </w:pPr>
          </w:p>
        </w:tc>
        <w:tc>
          <w:tcPr>
            <w:tcW w:w="6700" w:type="dxa"/>
            <w:hideMark/>
          </w:tcPr>
          <w:p w14:paraId="1BAEA50F"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sz w:val="18"/>
                <w:szCs w:val="18"/>
              </w:rPr>
            </w:pPr>
            <w:r w:rsidRPr="001E426A">
              <w:rPr>
                <w:rFonts w:cstheme="minorHAnsi"/>
                <w:b/>
                <w:sz w:val="18"/>
                <w:szCs w:val="18"/>
              </w:rPr>
              <w:t>REAKCE</w:t>
            </w:r>
          </w:p>
        </w:tc>
      </w:tr>
      <w:tr w:rsidR="00B001A2" w:rsidRPr="001E426A" w14:paraId="1A8DB2CA"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F1EA565" w14:textId="77777777" w:rsidR="00B001A2" w:rsidRPr="001E426A" w:rsidRDefault="00B001A2">
            <w:pPr>
              <w:rPr>
                <w:rFonts w:cstheme="minorHAnsi"/>
                <w:color w:val="000000"/>
                <w:sz w:val="18"/>
                <w:szCs w:val="18"/>
              </w:rPr>
            </w:pPr>
          </w:p>
        </w:tc>
        <w:tc>
          <w:tcPr>
            <w:tcW w:w="6700" w:type="dxa"/>
            <w:hideMark/>
          </w:tcPr>
          <w:p w14:paraId="05BC0EBA"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Plná funkcionalita pro EDR/XDR.</w:t>
            </w:r>
          </w:p>
        </w:tc>
      </w:tr>
      <w:tr w:rsidR="00B001A2" w:rsidRPr="001E426A" w14:paraId="18A7A332"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910B238" w14:textId="77777777" w:rsidR="00B001A2" w:rsidRPr="001E426A" w:rsidRDefault="00B001A2">
            <w:pPr>
              <w:rPr>
                <w:rFonts w:cstheme="minorHAnsi"/>
                <w:color w:val="000000"/>
                <w:sz w:val="18"/>
                <w:szCs w:val="18"/>
              </w:rPr>
            </w:pPr>
          </w:p>
        </w:tc>
        <w:tc>
          <w:tcPr>
            <w:tcW w:w="6700" w:type="dxa"/>
            <w:hideMark/>
          </w:tcPr>
          <w:p w14:paraId="2091E916"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Možnost integrace produktů třetích stran, například s firewallem, jako zdrojů informací pro XDR.</w:t>
            </w:r>
          </w:p>
        </w:tc>
      </w:tr>
      <w:tr w:rsidR="00B001A2" w:rsidRPr="001E426A" w14:paraId="40C7DE7F"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22C8376" w14:textId="77777777" w:rsidR="00B001A2" w:rsidRPr="001E426A" w:rsidRDefault="00B001A2">
            <w:pPr>
              <w:rPr>
                <w:rFonts w:cstheme="minorHAnsi"/>
                <w:color w:val="000000"/>
                <w:sz w:val="18"/>
                <w:szCs w:val="18"/>
              </w:rPr>
            </w:pPr>
          </w:p>
        </w:tc>
        <w:tc>
          <w:tcPr>
            <w:tcW w:w="6700" w:type="dxa"/>
            <w:hideMark/>
          </w:tcPr>
          <w:p w14:paraId="30BC3EF4" w14:textId="414A2B89"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 xml:space="preserve">Režim uzamknutí serverového OS </w:t>
            </w:r>
            <w:r w:rsidR="001E426A" w:rsidRPr="001E426A">
              <w:rPr>
                <w:rFonts w:cstheme="minorHAnsi"/>
                <w:sz w:val="18"/>
                <w:szCs w:val="18"/>
              </w:rPr>
              <w:t>neumožňující</w:t>
            </w:r>
            <w:r w:rsidRPr="001E426A">
              <w:rPr>
                <w:rFonts w:cstheme="minorHAnsi"/>
                <w:sz w:val="18"/>
                <w:szCs w:val="18"/>
              </w:rPr>
              <w:t xml:space="preserve"> spuštění jakékoliv neschválené aplikace.</w:t>
            </w:r>
          </w:p>
        </w:tc>
      </w:tr>
      <w:tr w:rsidR="00B001A2" w:rsidRPr="001E426A" w14:paraId="2FCAD557"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EAF8F65" w14:textId="77777777" w:rsidR="00B001A2" w:rsidRPr="001E426A" w:rsidRDefault="00B001A2">
            <w:pPr>
              <w:rPr>
                <w:rFonts w:cstheme="minorHAnsi"/>
                <w:color w:val="000000"/>
                <w:sz w:val="18"/>
                <w:szCs w:val="18"/>
              </w:rPr>
            </w:pPr>
          </w:p>
        </w:tc>
        <w:tc>
          <w:tcPr>
            <w:tcW w:w="6700" w:type="dxa"/>
            <w:hideMark/>
          </w:tcPr>
          <w:p w14:paraId="401CE6B0"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Automatizované izolování napadeného koncového bodu.</w:t>
            </w:r>
          </w:p>
        </w:tc>
      </w:tr>
      <w:tr w:rsidR="00B001A2" w:rsidRPr="001E426A" w14:paraId="03304F31"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1367378F" w14:textId="77777777" w:rsidR="00B001A2" w:rsidRPr="001E426A" w:rsidRDefault="00B001A2">
            <w:pPr>
              <w:rPr>
                <w:rFonts w:cstheme="minorHAnsi"/>
                <w:color w:val="000000"/>
                <w:sz w:val="18"/>
                <w:szCs w:val="18"/>
              </w:rPr>
            </w:pPr>
          </w:p>
        </w:tc>
        <w:tc>
          <w:tcPr>
            <w:tcW w:w="6700" w:type="dxa"/>
            <w:hideMark/>
          </w:tcPr>
          <w:p w14:paraId="79CB3154"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Aktivní zmírnění útoků.</w:t>
            </w:r>
          </w:p>
        </w:tc>
      </w:tr>
      <w:tr w:rsidR="00B001A2" w:rsidRPr="001E426A" w14:paraId="6B479774"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F5ABF06" w14:textId="77777777" w:rsidR="00B001A2" w:rsidRPr="001E426A" w:rsidRDefault="00B001A2">
            <w:pPr>
              <w:rPr>
                <w:rFonts w:cstheme="minorHAnsi"/>
                <w:color w:val="000000"/>
                <w:sz w:val="18"/>
                <w:szCs w:val="18"/>
              </w:rPr>
            </w:pPr>
          </w:p>
        </w:tc>
        <w:tc>
          <w:tcPr>
            <w:tcW w:w="6700" w:type="dxa"/>
            <w:hideMark/>
          </w:tcPr>
          <w:p w14:paraId="075F3A2D"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Automatizované čištění malwaru nebo zablokování hrozby.</w:t>
            </w:r>
          </w:p>
        </w:tc>
      </w:tr>
      <w:tr w:rsidR="00B001A2" w:rsidRPr="001E426A" w14:paraId="3892BBD9" w14:textId="77777777" w:rsidTr="00B001A2">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48A2571" w14:textId="77777777" w:rsidR="00B001A2" w:rsidRPr="001E426A" w:rsidRDefault="00B001A2">
            <w:pPr>
              <w:rPr>
                <w:rFonts w:cstheme="minorHAnsi"/>
                <w:color w:val="000000"/>
                <w:sz w:val="18"/>
                <w:szCs w:val="18"/>
              </w:rPr>
            </w:pPr>
          </w:p>
        </w:tc>
        <w:tc>
          <w:tcPr>
            <w:tcW w:w="6700" w:type="dxa"/>
            <w:hideMark/>
          </w:tcPr>
          <w:p w14:paraId="32CB33E6"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Zastavení ransomwaru a šifrování souborů a poté automatické vrácení zašifrovaných souborů zpět do bezpečného stavu bez ohledu na velikost nebo typ souboru.</w:t>
            </w:r>
          </w:p>
        </w:tc>
      </w:tr>
      <w:tr w:rsidR="00B001A2" w:rsidRPr="001E426A" w14:paraId="58C60051" w14:textId="77777777" w:rsidTr="00B001A2">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03D3DA2" w14:textId="77777777" w:rsidR="00B001A2" w:rsidRPr="001E426A" w:rsidRDefault="00B001A2">
            <w:pPr>
              <w:rPr>
                <w:rFonts w:cstheme="minorHAnsi"/>
                <w:color w:val="000000"/>
                <w:sz w:val="18"/>
                <w:szCs w:val="18"/>
              </w:rPr>
            </w:pPr>
          </w:p>
        </w:tc>
        <w:tc>
          <w:tcPr>
            <w:tcW w:w="6700" w:type="dxa"/>
            <w:hideMark/>
          </w:tcPr>
          <w:p w14:paraId="78726CD4"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Vizualizace incidentu. Upozornění na útok, poskytnutí podrobností o útoku, automatizace reakce pomocí nástroje XDR, možnost požádat o pomoc tým výrobce.</w:t>
            </w:r>
          </w:p>
        </w:tc>
      </w:tr>
      <w:tr w:rsidR="00B001A2" w:rsidRPr="001E426A" w14:paraId="2AD9A927" w14:textId="77777777" w:rsidTr="00B001A2">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F0714A5" w14:textId="77777777" w:rsidR="00B001A2" w:rsidRPr="001E426A" w:rsidRDefault="00B001A2">
            <w:pPr>
              <w:rPr>
                <w:rFonts w:cstheme="minorHAnsi"/>
                <w:color w:val="000000"/>
                <w:sz w:val="18"/>
                <w:szCs w:val="18"/>
              </w:rPr>
            </w:pPr>
          </w:p>
        </w:tc>
        <w:tc>
          <w:tcPr>
            <w:tcW w:w="6700" w:type="dxa"/>
            <w:hideMark/>
          </w:tcPr>
          <w:p w14:paraId="0DAFC307"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 xml:space="preserve">Živý terminál pro vyšetřování incidentu. Průvodce vyšetřováním poskytuje návrhy dalších kroků, jako je prozkoumání zvýrazněných procesů a izolace počítače. </w:t>
            </w:r>
          </w:p>
        </w:tc>
      </w:tr>
      <w:tr w:rsidR="00B001A2" w:rsidRPr="001E426A" w14:paraId="7DABE7D7" w14:textId="77777777" w:rsidTr="00B001A2">
        <w:trPr>
          <w:trHeight w:val="128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B3B0D30" w14:textId="77777777" w:rsidR="00B001A2" w:rsidRPr="001E426A" w:rsidRDefault="00B001A2">
            <w:pPr>
              <w:rPr>
                <w:rFonts w:cstheme="minorHAnsi"/>
                <w:color w:val="000000"/>
                <w:sz w:val="18"/>
                <w:szCs w:val="18"/>
              </w:rPr>
            </w:pPr>
          </w:p>
        </w:tc>
        <w:tc>
          <w:tcPr>
            <w:tcW w:w="6700" w:type="dxa"/>
            <w:hideMark/>
          </w:tcPr>
          <w:p w14:paraId="2375EA58"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 xml:space="preserve">Možnost vzdáleně přistupovat k zařízením se systémy Windows, Mac a Linux prostřednictvím příkazového řádku a provádět další šetření, instalovat a odinstalovávat software nebo odstraňovat problémy, které nejsou vyřešeny automaticky. </w:t>
            </w:r>
          </w:p>
        </w:tc>
      </w:tr>
      <w:tr w:rsidR="00B001A2" w:rsidRPr="001E426A" w14:paraId="7449CD50" w14:textId="77777777" w:rsidTr="00B001A2">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6EA13F3" w14:textId="77777777" w:rsidR="00B001A2" w:rsidRPr="001E426A" w:rsidRDefault="00B001A2">
            <w:pPr>
              <w:rPr>
                <w:rFonts w:cstheme="minorHAnsi"/>
                <w:color w:val="000000"/>
                <w:sz w:val="18"/>
                <w:szCs w:val="18"/>
              </w:rPr>
            </w:pPr>
          </w:p>
        </w:tc>
        <w:tc>
          <w:tcPr>
            <w:tcW w:w="6700" w:type="dxa"/>
            <w:hideMark/>
          </w:tcPr>
          <w:p w14:paraId="1D0C19E3"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Možnost použití příkazového řádku pro provozní činnosti IT, jako je restartování nebo instalace a odinstalace softwaru.</w:t>
            </w:r>
          </w:p>
        </w:tc>
      </w:tr>
      <w:tr w:rsidR="00B001A2" w:rsidRPr="001E426A" w14:paraId="0ADDF532" w14:textId="77777777" w:rsidTr="00B001A2">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E566A93" w14:textId="77777777" w:rsidR="00B001A2" w:rsidRPr="001E426A" w:rsidRDefault="00B001A2">
            <w:pPr>
              <w:rPr>
                <w:rFonts w:cstheme="minorHAnsi"/>
                <w:color w:val="000000"/>
                <w:sz w:val="18"/>
                <w:szCs w:val="18"/>
              </w:rPr>
            </w:pPr>
          </w:p>
        </w:tc>
        <w:tc>
          <w:tcPr>
            <w:tcW w:w="6700" w:type="dxa"/>
            <w:hideMark/>
          </w:tcPr>
          <w:p w14:paraId="6443749F"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Podpora API.</w:t>
            </w:r>
          </w:p>
        </w:tc>
      </w:tr>
    </w:tbl>
    <w:p w14:paraId="176FFF54" w14:textId="77777777" w:rsidR="00AA58D1" w:rsidRPr="001E426A" w:rsidRDefault="00AA58D1" w:rsidP="00AA58D1">
      <w:pPr>
        <w:rPr>
          <w:rFonts w:cstheme="minorHAnsi"/>
        </w:rPr>
      </w:pPr>
    </w:p>
    <w:p w14:paraId="137F4117" w14:textId="0351802F" w:rsidR="00B001A2" w:rsidRPr="001E426A" w:rsidRDefault="00B001A2" w:rsidP="00B747AC">
      <w:pPr>
        <w:pStyle w:val="Nadpis2"/>
      </w:pPr>
      <w:bookmarkStart w:id="16" w:name="_Toc160540669"/>
      <w:r w:rsidRPr="001E426A">
        <w:lastRenderedPageBreak/>
        <w:t>K13 – licence pro správu kryptografických prostředků</w:t>
      </w:r>
      <w:bookmarkEnd w:id="16"/>
    </w:p>
    <w:tbl>
      <w:tblPr>
        <w:tblStyle w:val="tabulkafinann"/>
        <w:tblW w:w="5000" w:type="pct"/>
        <w:tblLook w:val="04A0" w:firstRow="1" w:lastRow="0" w:firstColumn="1" w:lastColumn="0" w:noHBand="0" w:noVBand="1"/>
      </w:tblPr>
      <w:tblGrid>
        <w:gridCol w:w="6873"/>
        <w:gridCol w:w="2189"/>
      </w:tblGrid>
      <w:tr w:rsidR="007874B7" w:rsidRPr="001E426A" w14:paraId="492A0BEE" w14:textId="77777777" w:rsidTr="006E5EB2">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792" w:type="pct"/>
            <w:hideMark/>
          </w:tcPr>
          <w:p w14:paraId="3BE7EFAC" w14:textId="13C5683B" w:rsidR="007874B7" w:rsidRPr="001E426A" w:rsidRDefault="007874B7" w:rsidP="006E5EB2">
            <w:pPr>
              <w:rPr>
                <w:rFonts w:cstheme="minorHAnsi"/>
                <w:b/>
                <w:bCs/>
                <w:color w:val="000000"/>
                <w:sz w:val="18"/>
                <w:szCs w:val="18"/>
              </w:rPr>
            </w:pPr>
            <w:r w:rsidRPr="001E426A">
              <w:rPr>
                <w:rFonts w:cstheme="minorHAnsi"/>
                <w:b/>
                <w:bCs/>
                <w:color w:val="000000"/>
                <w:sz w:val="18"/>
                <w:szCs w:val="18"/>
              </w:rPr>
              <w:t>Požadovaná funkcionalita/vlastnost</w:t>
            </w:r>
          </w:p>
        </w:tc>
        <w:tc>
          <w:tcPr>
            <w:tcW w:w="1208" w:type="pct"/>
            <w:hideMark/>
          </w:tcPr>
          <w:p w14:paraId="4BE27186" w14:textId="06F44547" w:rsidR="007874B7" w:rsidRPr="001E426A" w:rsidRDefault="007874B7" w:rsidP="006E5EB2">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 xml:space="preserve">Způsob splnění </w:t>
            </w:r>
            <w:r w:rsidR="008C011C" w:rsidRPr="001E426A">
              <w:rPr>
                <w:rFonts w:cstheme="minorHAnsi"/>
                <w:b/>
                <w:bCs/>
                <w:color w:val="000000"/>
                <w:sz w:val="18"/>
                <w:szCs w:val="18"/>
              </w:rPr>
              <w:t xml:space="preserve">minimálně </w:t>
            </w:r>
            <w:r w:rsidRPr="001E426A">
              <w:rPr>
                <w:rFonts w:cstheme="minorHAnsi"/>
                <w:b/>
                <w:bCs/>
                <w:color w:val="000000"/>
                <w:sz w:val="18"/>
                <w:szCs w:val="18"/>
              </w:rPr>
              <w:t>požadované funkcionality/vlastnosti</w:t>
            </w:r>
          </w:p>
        </w:tc>
      </w:tr>
      <w:tr w:rsidR="007874B7" w:rsidRPr="001E426A" w14:paraId="6D66A99A"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6D1872AA" w14:textId="77777777" w:rsidR="007874B7" w:rsidRPr="001E426A" w:rsidRDefault="007874B7" w:rsidP="006E5EB2">
            <w:pPr>
              <w:rPr>
                <w:rFonts w:cstheme="minorHAnsi"/>
                <w:sz w:val="18"/>
                <w:szCs w:val="18"/>
              </w:rPr>
            </w:pPr>
            <w:r w:rsidRPr="001E426A">
              <w:rPr>
                <w:rFonts w:cstheme="minorHAnsi"/>
                <w:sz w:val="18"/>
                <w:szCs w:val="18"/>
              </w:rPr>
              <w:t>SW pro zvýšení ochrany dat pomocí šifrovaní úložišť.</w:t>
            </w:r>
          </w:p>
        </w:tc>
        <w:tc>
          <w:tcPr>
            <w:tcW w:w="1208" w:type="pct"/>
          </w:tcPr>
          <w:p w14:paraId="5DF3CF5A"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6027C9CD"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16856718" w14:textId="77777777" w:rsidR="007874B7" w:rsidRPr="001E426A" w:rsidRDefault="007874B7" w:rsidP="006E5EB2">
            <w:pPr>
              <w:rPr>
                <w:rFonts w:cstheme="minorHAnsi"/>
                <w:sz w:val="18"/>
                <w:szCs w:val="18"/>
              </w:rPr>
            </w:pPr>
            <w:r w:rsidRPr="001E426A">
              <w:rPr>
                <w:rFonts w:cstheme="minorHAnsi"/>
                <w:sz w:val="18"/>
                <w:szCs w:val="18"/>
              </w:rPr>
              <w:t>Jedna management konzole.</w:t>
            </w:r>
          </w:p>
        </w:tc>
        <w:tc>
          <w:tcPr>
            <w:tcW w:w="1208" w:type="pct"/>
          </w:tcPr>
          <w:p w14:paraId="16D0B7CC"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1EB5B779"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71759C41" w14:textId="77777777" w:rsidR="007874B7" w:rsidRPr="001E426A" w:rsidRDefault="007874B7" w:rsidP="006E5EB2">
            <w:pPr>
              <w:rPr>
                <w:rFonts w:cstheme="minorHAnsi"/>
                <w:sz w:val="18"/>
                <w:szCs w:val="18"/>
              </w:rPr>
            </w:pPr>
            <w:r w:rsidRPr="001E426A">
              <w:rPr>
                <w:rFonts w:cstheme="minorHAnsi"/>
                <w:sz w:val="18"/>
                <w:szCs w:val="18"/>
              </w:rPr>
              <w:t xml:space="preserve">Šifrování pro koncové body s různými operačními systémy. </w:t>
            </w:r>
          </w:p>
        </w:tc>
        <w:tc>
          <w:tcPr>
            <w:tcW w:w="1208" w:type="pct"/>
            <w:vAlign w:val="top"/>
          </w:tcPr>
          <w:p w14:paraId="47F86133"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151509E5"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3C4C5D8C" w14:textId="77777777" w:rsidR="007874B7" w:rsidRPr="001E426A" w:rsidRDefault="007874B7" w:rsidP="006E5EB2">
            <w:pPr>
              <w:rPr>
                <w:rFonts w:cstheme="minorHAnsi"/>
                <w:sz w:val="18"/>
                <w:szCs w:val="18"/>
              </w:rPr>
            </w:pPr>
            <w:r w:rsidRPr="001E426A">
              <w:rPr>
                <w:rFonts w:cstheme="minorHAnsi"/>
                <w:sz w:val="18"/>
                <w:szCs w:val="18"/>
              </w:rPr>
              <w:t>Podpora šifrování pro Win11</w:t>
            </w:r>
          </w:p>
        </w:tc>
        <w:tc>
          <w:tcPr>
            <w:tcW w:w="1208" w:type="pct"/>
            <w:vAlign w:val="top"/>
          </w:tcPr>
          <w:p w14:paraId="58AD8D5D"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136DAC66"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63295940" w14:textId="77777777" w:rsidR="007874B7" w:rsidRPr="001E426A" w:rsidRDefault="007874B7" w:rsidP="006E5EB2">
            <w:pPr>
              <w:rPr>
                <w:rFonts w:cstheme="minorHAnsi"/>
                <w:sz w:val="18"/>
                <w:szCs w:val="18"/>
              </w:rPr>
            </w:pPr>
            <w:r w:rsidRPr="001E426A">
              <w:rPr>
                <w:rFonts w:cstheme="minorHAnsi"/>
                <w:sz w:val="18"/>
                <w:szCs w:val="18"/>
              </w:rPr>
              <w:t>Podpora šifrování pro Win10</w:t>
            </w:r>
          </w:p>
        </w:tc>
        <w:tc>
          <w:tcPr>
            <w:tcW w:w="1208" w:type="pct"/>
            <w:vAlign w:val="top"/>
          </w:tcPr>
          <w:p w14:paraId="4451DBE5"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41646732"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716C29F1" w14:textId="77777777" w:rsidR="007874B7" w:rsidRPr="001E426A" w:rsidRDefault="007874B7" w:rsidP="006E5EB2">
            <w:pPr>
              <w:rPr>
                <w:rFonts w:cstheme="minorHAnsi"/>
                <w:sz w:val="18"/>
                <w:szCs w:val="18"/>
              </w:rPr>
            </w:pPr>
            <w:r w:rsidRPr="001E426A">
              <w:rPr>
                <w:rFonts w:cstheme="minorHAnsi"/>
                <w:sz w:val="18"/>
                <w:szCs w:val="18"/>
              </w:rPr>
              <w:t>Podpora šifrování pro Mac OS X</w:t>
            </w:r>
          </w:p>
        </w:tc>
        <w:tc>
          <w:tcPr>
            <w:tcW w:w="1208" w:type="pct"/>
            <w:vAlign w:val="top"/>
          </w:tcPr>
          <w:p w14:paraId="5D91E754"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1D9C9C6B"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43D7AF4C" w14:textId="77777777" w:rsidR="007874B7" w:rsidRPr="001E426A" w:rsidRDefault="007874B7" w:rsidP="006E5EB2">
            <w:pPr>
              <w:rPr>
                <w:rFonts w:cstheme="minorHAnsi"/>
                <w:sz w:val="18"/>
                <w:szCs w:val="18"/>
              </w:rPr>
            </w:pPr>
            <w:r w:rsidRPr="001E426A">
              <w:rPr>
                <w:rFonts w:cstheme="minorHAnsi"/>
                <w:sz w:val="18"/>
                <w:szCs w:val="18"/>
              </w:rPr>
              <w:t>Správa a audit nástrojů Microsoft BitLocker.</w:t>
            </w:r>
          </w:p>
        </w:tc>
        <w:tc>
          <w:tcPr>
            <w:tcW w:w="1208" w:type="pct"/>
          </w:tcPr>
          <w:p w14:paraId="446CD10C"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09EF7C8A"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1C296D4B" w14:textId="77777777" w:rsidR="007874B7" w:rsidRPr="001E426A" w:rsidRDefault="007874B7" w:rsidP="006E5EB2">
            <w:pPr>
              <w:rPr>
                <w:rFonts w:cstheme="minorHAnsi"/>
                <w:sz w:val="18"/>
                <w:szCs w:val="18"/>
              </w:rPr>
            </w:pPr>
            <w:r w:rsidRPr="001E426A">
              <w:rPr>
                <w:rFonts w:cstheme="minorHAnsi"/>
                <w:sz w:val="18"/>
                <w:szCs w:val="18"/>
              </w:rPr>
              <w:t>Šifrování dat na lokálním disku.</w:t>
            </w:r>
          </w:p>
        </w:tc>
        <w:tc>
          <w:tcPr>
            <w:tcW w:w="1208" w:type="pct"/>
          </w:tcPr>
          <w:p w14:paraId="7C52A777"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7674951D"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43897ACC" w14:textId="77777777" w:rsidR="007874B7" w:rsidRPr="001E426A" w:rsidRDefault="007874B7" w:rsidP="006E5EB2">
            <w:pPr>
              <w:rPr>
                <w:rFonts w:cstheme="minorHAnsi"/>
                <w:sz w:val="18"/>
                <w:szCs w:val="18"/>
              </w:rPr>
            </w:pPr>
            <w:r w:rsidRPr="001E426A">
              <w:rPr>
                <w:rFonts w:cstheme="minorHAnsi"/>
                <w:sz w:val="18"/>
                <w:szCs w:val="18"/>
              </w:rPr>
              <w:t>Šifrování dat na externích médiích včetně samošifrovacích jednotek.</w:t>
            </w:r>
          </w:p>
        </w:tc>
        <w:tc>
          <w:tcPr>
            <w:tcW w:w="1208" w:type="pct"/>
          </w:tcPr>
          <w:p w14:paraId="0C38B496"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326AFE09"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71896355" w14:textId="77777777" w:rsidR="007874B7" w:rsidRPr="001E426A" w:rsidRDefault="007874B7" w:rsidP="006E5EB2">
            <w:pPr>
              <w:rPr>
                <w:rFonts w:cstheme="minorHAnsi"/>
                <w:sz w:val="18"/>
                <w:szCs w:val="18"/>
              </w:rPr>
            </w:pPr>
            <w:r w:rsidRPr="001E426A">
              <w:rPr>
                <w:rFonts w:cstheme="minorHAnsi"/>
                <w:sz w:val="18"/>
                <w:szCs w:val="18"/>
              </w:rPr>
              <w:t>Správa a audit externích médií včetně samošifrovacích jednotek.</w:t>
            </w:r>
          </w:p>
        </w:tc>
        <w:tc>
          <w:tcPr>
            <w:tcW w:w="1208" w:type="pct"/>
          </w:tcPr>
          <w:p w14:paraId="3EB4A000"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1E5AA028"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4DA07789" w14:textId="77777777" w:rsidR="007874B7" w:rsidRPr="001E426A" w:rsidRDefault="007874B7" w:rsidP="006E5EB2">
            <w:pPr>
              <w:rPr>
                <w:rFonts w:cstheme="minorHAnsi"/>
                <w:sz w:val="18"/>
                <w:szCs w:val="18"/>
              </w:rPr>
            </w:pPr>
            <w:r w:rsidRPr="001E426A">
              <w:rPr>
                <w:rFonts w:cstheme="minorHAnsi"/>
                <w:sz w:val="18"/>
                <w:szCs w:val="18"/>
              </w:rPr>
              <w:t>Umožňuje úplné zakázání portu USB proti neautorizovanému připojení externí datové jednotky.</w:t>
            </w:r>
          </w:p>
        </w:tc>
        <w:tc>
          <w:tcPr>
            <w:tcW w:w="1208" w:type="pct"/>
          </w:tcPr>
          <w:p w14:paraId="20169B90"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108126E5"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15BEE4E4" w14:textId="77777777" w:rsidR="007874B7" w:rsidRPr="001E426A" w:rsidRDefault="007874B7" w:rsidP="006E5EB2">
            <w:pPr>
              <w:rPr>
                <w:rFonts w:cstheme="minorHAnsi"/>
                <w:sz w:val="18"/>
                <w:szCs w:val="18"/>
              </w:rPr>
            </w:pPr>
            <w:r w:rsidRPr="001E426A">
              <w:rPr>
                <w:rFonts w:cstheme="minorHAnsi"/>
                <w:sz w:val="18"/>
                <w:szCs w:val="18"/>
              </w:rPr>
              <w:t>Šifrování dat na mobilních zařízeních.</w:t>
            </w:r>
          </w:p>
        </w:tc>
        <w:tc>
          <w:tcPr>
            <w:tcW w:w="1208" w:type="pct"/>
          </w:tcPr>
          <w:p w14:paraId="575FC7CF"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2543B548"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45BDD8BC" w14:textId="77777777" w:rsidR="007874B7" w:rsidRPr="001E426A" w:rsidRDefault="007874B7" w:rsidP="006E5EB2">
            <w:pPr>
              <w:rPr>
                <w:rFonts w:cstheme="minorHAnsi"/>
                <w:sz w:val="18"/>
                <w:szCs w:val="18"/>
              </w:rPr>
            </w:pPr>
            <w:r w:rsidRPr="001E426A">
              <w:rPr>
                <w:rFonts w:cstheme="minorHAnsi"/>
                <w:sz w:val="18"/>
                <w:szCs w:val="18"/>
              </w:rPr>
              <w:t>Šifrování dat ve veřejných cloud úložných službách (OneDrive, DropBox, Box).</w:t>
            </w:r>
          </w:p>
        </w:tc>
        <w:tc>
          <w:tcPr>
            <w:tcW w:w="1208" w:type="pct"/>
          </w:tcPr>
          <w:p w14:paraId="1F309152"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5862BCBC"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318E515E" w14:textId="77777777" w:rsidR="007874B7" w:rsidRPr="001E426A" w:rsidRDefault="007874B7" w:rsidP="006E5EB2">
            <w:pPr>
              <w:rPr>
                <w:rFonts w:cstheme="minorHAnsi"/>
                <w:sz w:val="18"/>
                <w:szCs w:val="18"/>
              </w:rPr>
            </w:pPr>
            <w:r w:rsidRPr="001E426A">
              <w:rPr>
                <w:rFonts w:cstheme="minorHAnsi"/>
                <w:sz w:val="18"/>
                <w:szCs w:val="18"/>
              </w:rPr>
              <w:t>Šifrování musí být pro koncové uživatele transparentní. (Práce s daty jsou pro autorizovaného a ověřeného uživatele stejné jako před jejich zašifrováním.)</w:t>
            </w:r>
          </w:p>
        </w:tc>
        <w:tc>
          <w:tcPr>
            <w:tcW w:w="1208" w:type="pct"/>
          </w:tcPr>
          <w:p w14:paraId="3BD43E31"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1C043F98"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5EEF5774" w14:textId="77777777" w:rsidR="007874B7" w:rsidRPr="001E426A" w:rsidRDefault="007874B7" w:rsidP="006E5EB2">
            <w:pPr>
              <w:rPr>
                <w:rFonts w:cstheme="minorHAnsi"/>
                <w:sz w:val="18"/>
                <w:szCs w:val="18"/>
              </w:rPr>
            </w:pPr>
            <w:r w:rsidRPr="001E426A">
              <w:rPr>
                <w:rFonts w:cstheme="minorHAnsi"/>
                <w:sz w:val="18"/>
                <w:szCs w:val="18"/>
              </w:rPr>
              <w:t>Nasazení šifrování je bez nutné defragmentace úložiště, který bude zašifrováno.</w:t>
            </w:r>
          </w:p>
        </w:tc>
        <w:tc>
          <w:tcPr>
            <w:tcW w:w="1208" w:type="pct"/>
          </w:tcPr>
          <w:p w14:paraId="1EFAF135"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4C6341C4"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6A086CAE" w14:textId="20F0B106" w:rsidR="007874B7" w:rsidRPr="001E426A" w:rsidRDefault="007874B7" w:rsidP="006E5EB2">
            <w:pPr>
              <w:rPr>
                <w:rFonts w:cstheme="minorHAnsi"/>
                <w:sz w:val="18"/>
                <w:szCs w:val="18"/>
              </w:rPr>
            </w:pPr>
            <w:r w:rsidRPr="001E426A">
              <w:rPr>
                <w:rFonts w:cstheme="minorHAnsi"/>
                <w:sz w:val="18"/>
                <w:szCs w:val="18"/>
              </w:rPr>
              <w:t>Koncové zařízení je použitelné i v okamžiku kdy se úložiště zašifrovává.</w:t>
            </w:r>
          </w:p>
        </w:tc>
        <w:tc>
          <w:tcPr>
            <w:tcW w:w="1208" w:type="pct"/>
          </w:tcPr>
          <w:p w14:paraId="603E2D78"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1CC9B016"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16DEC8A2" w14:textId="77777777" w:rsidR="007874B7" w:rsidRPr="001E426A" w:rsidRDefault="007874B7" w:rsidP="006E5EB2">
            <w:pPr>
              <w:rPr>
                <w:rFonts w:cstheme="minorHAnsi"/>
                <w:sz w:val="18"/>
                <w:szCs w:val="18"/>
              </w:rPr>
            </w:pPr>
            <w:r w:rsidRPr="001E426A">
              <w:rPr>
                <w:rFonts w:cstheme="minorHAnsi"/>
                <w:sz w:val="18"/>
                <w:szCs w:val="18"/>
              </w:rPr>
              <w:t>Integrace s MS AD.</w:t>
            </w:r>
          </w:p>
        </w:tc>
        <w:tc>
          <w:tcPr>
            <w:tcW w:w="1208" w:type="pct"/>
          </w:tcPr>
          <w:p w14:paraId="7BC3ACD0"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325E3CB8"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0074EDAD" w14:textId="77777777" w:rsidR="007874B7" w:rsidRPr="001E426A" w:rsidRDefault="007874B7" w:rsidP="006E5EB2">
            <w:pPr>
              <w:rPr>
                <w:rFonts w:cstheme="minorHAnsi"/>
                <w:sz w:val="18"/>
                <w:szCs w:val="18"/>
              </w:rPr>
            </w:pPr>
            <w:r w:rsidRPr="001E426A">
              <w:rPr>
                <w:rFonts w:cstheme="minorHAnsi"/>
                <w:sz w:val="18"/>
                <w:szCs w:val="18"/>
              </w:rPr>
              <w:t>Zajištění úplného ověření před spuštěním systému včetně ověření pomocí služby Active Directory.</w:t>
            </w:r>
          </w:p>
        </w:tc>
        <w:tc>
          <w:tcPr>
            <w:tcW w:w="1208" w:type="pct"/>
          </w:tcPr>
          <w:p w14:paraId="20CEA35F"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3AABFF99"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644C2F94" w14:textId="77777777" w:rsidR="007874B7" w:rsidRPr="001E426A" w:rsidRDefault="007874B7" w:rsidP="006E5EB2">
            <w:pPr>
              <w:rPr>
                <w:rFonts w:cstheme="minorHAnsi"/>
                <w:sz w:val="18"/>
                <w:szCs w:val="18"/>
              </w:rPr>
            </w:pPr>
            <w:r w:rsidRPr="001E426A">
              <w:rPr>
                <w:rFonts w:cstheme="minorHAnsi"/>
                <w:sz w:val="18"/>
                <w:szCs w:val="18"/>
              </w:rPr>
              <w:t>Centralizovaná správa všech zásad šifrování, včetně samošifrovacích disků a disků Microsoft BitLocker.</w:t>
            </w:r>
          </w:p>
        </w:tc>
        <w:tc>
          <w:tcPr>
            <w:tcW w:w="1208" w:type="pct"/>
          </w:tcPr>
          <w:p w14:paraId="59CA22F5"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0C9C5A23"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73796E51" w14:textId="77777777" w:rsidR="007874B7" w:rsidRPr="001E426A" w:rsidRDefault="007874B7" w:rsidP="006E5EB2">
            <w:pPr>
              <w:rPr>
                <w:rFonts w:cstheme="minorHAnsi"/>
                <w:sz w:val="18"/>
                <w:szCs w:val="18"/>
              </w:rPr>
            </w:pPr>
            <w:r w:rsidRPr="001E426A">
              <w:rPr>
                <w:rFonts w:cstheme="minorHAnsi"/>
                <w:sz w:val="18"/>
                <w:szCs w:val="18"/>
              </w:rPr>
              <w:t>Přednastavené šablony zásad navržené pro snadné dodržování nařízení GDPR.</w:t>
            </w:r>
          </w:p>
        </w:tc>
        <w:tc>
          <w:tcPr>
            <w:tcW w:w="1208" w:type="pct"/>
          </w:tcPr>
          <w:p w14:paraId="1489FC2F"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6BB10287"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653AB9FE" w14:textId="77777777" w:rsidR="007874B7" w:rsidRPr="001E426A" w:rsidRDefault="007874B7" w:rsidP="006E5EB2">
            <w:pPr>
              <w:rPr>
                <w:rFonts w:cstheme="minorHAnsi"/>
                <w:sz w:val="18"/>
                <w:szCs w:val="18"/>
              </w:rPr>
            </w:pPr>
            <w:r w:rsidRPr="001E426A">
              <w:rPr>
                <w:rFonts w:cstheme="minorHAnsi"/>
                <w:sz w:val="18"/>
                <w:szCs w:val="18"/>
              </w:rPr>
              <w:t>Možnost vynutit šifrovat na základě profilů koncových uživatelů, dat a skupin v rámci organizace.</w:t>
            </w:r>
          </w:p>
        </w:tc>
        <w:tc>
          <w:tcPr>
            <w:tcW w:w="1208" w:type="pct"/>
          </w:tcPr>
          <w:p w14:paraId="18FE37D7"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7BC8E003"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00BAE391" w14:textId="77777777" w:rsidR="007874B7" w:rsidRPr="001E426A" w:rsidRDefault="007874B7" w:rsidP="006E5EB2">
            <w:pPr>
              <w:rPr>
                <w:rFonts w:cstheme="minorHAnsi"/>
                <w:sz w:val="18"/>
                <w:szCs w:val="18"/>
              </w:rPr>
            </w:pPr>
            <w:r w:rsidRPr="001E426A">
              <w:rPr>
                <w:rFonts w:cstheme="minorHAnsi"/>
                <w:sz w:val="18"/>
                <w:szCs w:val="18"/>
              </w:rPr>
              <w:t>Integrace řešení s ověřováním pomocí hesla systému Windows, otisků prstů a dalších.</w:t>
            </w:r>
          </w:p>
        </w:tc>
        <w:tc>
          <w:tcPr>
            <w:tcW w:w="1208" w:type="pct"/>
          </w:tcPr>
          <w:p w14:paraId="1CB8E228"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6DF53BCC"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6446C35E" w14:textId="034DC8BB" w:rsidR="007874B7" w:rsidRPr="001E426A" w:rsidRDefault="007874B7" w:rsidP="006E5EB2">
            <w:pPr>
              <w:rPr>
                <w:rFonts w:cstheme="minorHAnsi"/>
                <w:sz w:val="18"/>
                <w:szCs w:val="18"/>
              </w:rPr>
            </w:pPr>
            <w:r w:rsidRPr="001E426A">
              <w:rPr>
                <w:rFonts w:cstheme="minorHAnsi"/>
                <w:sz w:val="18"/>
                <w:szCs w:val="18"/>
              </w:rPr>
              <w:t xml:space="preserve">GDPR </w:t>
            </w:r>
            <w:r w:rsidR="00353165" w:rsidRPr="001E426A">
              <w:rPr>
                <w:rFonts w:cstheme="minorHAnsi"/>
                <w:sz w:val="18"/>
                <w:szCs w:val="18"/>
              </w:rPr>
              <w:t>–</w:t>
            </w:r>
            <w:r w:rsidRPr="001E426A">
              <w:rPr>
                <w:rFonts w:cstheme="minorHAnsi"/>
                <w:sz w:val="18"/>
                <w:szCs w:val="18"/>
              </w:rPr>
              <w:t xml:space="preserve"> </w:t>
            </w:r>
            <w:r w:rsidR="00353165" w:rsidRPr="001E426A">
              <w:rPr>
                <w:rFonts w:cstheme="minorHAnsi"/>
                <w:sz w:val="18"/>
                <w:szCs w:val="18"/>
              </w:rPr>
              <w:t xml:space="preserve">soulad s </w:t>
            </w:r>
            <w:r w:rsidRPr="001E426A">
              <w:rPr>
                <w:rFonts w:cstheme="minorHAnsi"/>
                <w:sz w:val="18"/>
                <w:szCs w:val="18"/>
              </w:rPr>
              <w:t>nařízení</w:t>
            </w:r>
            <w:r w:rsidR="00353165" w:rsidRPr="001E426A">
              <w:rPr>
                <w:rFonts w:cstheme="minorHAnsi"/>
                <w:sz w:val="18"/>
                <w:szCs w:val="18"/>
              </w:rPr>
              <w:t>m</w:t>
            </w:r>
            <w:r w:rsidRPr="001E426A">
              <w:rPr>
                <w:rFonts w:cstheme="minorHAnsi"/>
                <w:sz w:val="18"/>
                <w:szCs w:val="18"/>
              </w:rPr>
              <w:t xml:space="preserve"> o ochraně osobních údajů.</w:t>
            </w:r>
          </w:p>
        </w:tc>
        <w:tc>
          <w:tcPr>
            <w:tcW w:w="1208" w:type="pct"/>
          </w:tcPr>
          <w:p w14:paraId="09C1E184"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r w:rsidR="007874B7" w:rsidRPr="001E426A" w14:paraId="4F243ED1" w14:textId="77777777" w:rsidTr="006E5EB2">
        <w:trPr>
          <w:trHeight w:val="320"/>
        </w:trPr>
        <w:tc>
          <w:tcPr>
            <w:cnfStyle w:val="001000000000" w:firstRow="0" w:lastRow="0" w:firstColumn="1" w:lastColumn="0" w:oddVBand="0" w:evenVBand="0" w:oddHBand="0" w:evenHBand="0" w:firstRowFirstColumn="0" w:firstRowLastColumn="0" w:lastRowFirstColumn="0" w:lastRowLastColumn="0"/>
            <w:tcW w:w="3792" w:type="pct"/>
          </w:tcPr>
          <w:p w14:paraId="7403FFCF" w14:textId="77777777" w:rsidR="007874B7" w:rsidRPr="001E426A" w:rsidRDefault="007874B7" w:rsidP="006E5EB2">
            <w:pPr>
              <w:rPr>
                <w:rFonts w:cstheme="minorHAnsi"/>
                <w:sz w:val="18"/>
                <w:szCs w:val="18"/>
              </w:rPr>
            </w:pPr>
            <w:r w:rsidRPr="001E426A">
              <w:rPr>
                <w:rFonts w:cstheme="minorHAnsi"/>
                <w:sz w:val="18"/>
                <w:szCs w:val="18"/>
              </w:rPr>
              <w:t>Audit šifrování.</w:t>
            </w:r>
          </w:p>
        </w:tc>
        <w:tc>
          <w:tcPr>
            <w:tcW w:w="1208" w:type="pct"/>
          </w:tcPr>
          <w:p w14:paraId="5879AE65" w14:textId="77777777" w:rsidR="007874B7" w:rsidRPr="001E426A" w:rsidRDefault="007874B7" w:rsidP="006E5EB2">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ANO</w:t>
            </w:r>
          </w:p>
        </w:tc>
      </w:tr>
    </w:tbl>
    <w:p w14:paraId="3C8AC7DF" w14:textId="77777777" w:rsidR="007874B7" w:rsidRPr="001E426A" w:rsidRDefault="007874B7" w:rsidP="007874B7">
      <w:pPr>
        <w:rPr>
          <w:rFonts w:cstheme="minorHAnsi"/>
        </w:rPr>
      </w:pPr>
    </w:p>
    <w:p w14:paraId="0A676478" w14:textId="72821745" w:rsidR="00B001A2" w:rsidRPr="001E426A" w:rsidRDefault="00B001A2" w:rsidP="00B747AC">
      <w:pPr>
        <w:pStyle w:val="Nadpis2"/>
      </w:pPr>
      <w:bookmarkStart w:id="17" w:name="_Toc160540670"/>
      <w:r w:rsidRPr="001E426A">
        <w:t>K14 – Zálohovací server s příslušenstvím</w:t>
      </w:r>
      <w:bookmarkEnd w:id="17"/>
    </w:p>
    <w:tbl>
      <w:tblPr>
        <w:tblStyle w:val="tabulkafinann"/>
        <w:tblW w:w="5000" w:type="pct"/>
        <w:tblLook w:val="04A0" w:firstRow="1" w:lastRow="0" w:firstColumn="1" w:lastColumn="0" w:noHBand="0" w:noVBand="1"/>
      </w:tblPr>
      <w:tblGrid>
        <w:gridCol w:w="2601"/>
        <w:gridCol w:w="6461"/>
      </w:tblGrid>
      <w:tr w:rsidR="00B001A2" w:rsidRPr="001E426A" w14:paraId="74B406B9" w14:textId="77777777" w:rsidTr="001864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 w:type="pct"/>
            <w:noWrap/>
            <w:hideMark/>
          </w:tcPr>
          <w:p w14:paraId="3A99CDA1" w14:textId="77777777" w:rsidR="00B001A2" w:rsidRPr="001E426A" w:rsidRDefault="00B001A2">
            <w:pPr>
              <w:rPr>
                <w:rFonts w:cstheme="minorHAnsi"/>
                <w:b/>
                <w:bCs/>
                <w:color w:val="000000"/>
                <w:sz w:val="18"/>
                <w:szCs w:val="18"/>
              </w:rPr>
            </w:pPr>
            <w:r w:rsidRPr="001E426A">
              <w:rPr>
                <w:rFonts w:cstheme="minorHAnsi"/>
                <w:b/>
                <w:bCs/>
                <w:color w:val="000000"/>
                <w:sz w:val="18"/>
                <w:szCs w:val="18"/>
              </w:rPr>
              <w:t>Parametr</w:t>
            </w:r>
          </w:p>
        </w:tc>
        <w:tc>
          <w:tcPr>
            <w:tcW w:w="3565" w:type="pct"/>
            <w:noWrap/>
            <w:hideMark/>
          </w:tcPr>
          <w:p w14:paraId="397265B1" w14:textId="268A3457" w:rsidR="00B001A2" w:rsidRPr="001E426A" w:rsidRDefault="00B001A2">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Popis</w:t>
            </w:r>
            <w:r w:rsidR="00FE7C16" w:rsidRPr="001E426A">
              <w:rPr>
                <w:rFonts w:cstheme="minorHAnsi"/>
                <w:b/>
                <w:bCs/>
                <w:color w:val="000000"/>
                <w:sz w:val="18"/>
                <w:szCs w:val="18"/>
              </w:rPr>
              <w:t xml:space="preserve"> minimálního</w:t>
            </w:r>
            <w:r w:rsidRPr="001E426A">
              <w:rPr>
                <w:rFonts w:cstheme="minorHAnsi"/>
                <w:b/>
                <w:bCs/>
                <w:color w:val="000000"/>
                <w:sz w:val="18"/>
                <w:szCs w:val="18"/>
              </w:rPr>
              <w:t xml:space="preserve"> parametru</w:t>
            </w:r>
          </w:p>
        </w:tc>
      </w:tr>
      <w:tr w:rsidR="00B001A2" w:rsidRPr="001E426A" w14:paraId="515504FD"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val="restart"/>
            <w:noWrap/>
            <w:hideMark/>
          </w:tcPr>
          <w:p w14:paraId="3972D5BA" w14:textId="77777777" w:rsidR="00B001A2" w:rsidRPr="001E426A" w:rsidRDefault="00B001A2">
            <w:pPr>
              <w:rPr>
                <w:rFonts w:cstheme="minorHAnsi"/>
                <w:b/>
                <w:bCs/>
                <w:color w:val="000000"/>
                <w:sz w:val="18"/>
                <w:szCs w:val="18"/>
              </w:rPr>
            </w:pPr>
            <w:r w:rsidRPr="001E426A">
              <w:rPr>
                <w:rFonts w:cstheme="minorHAnsi"/>
                <w:b/>
                <w:bCs/>
                <w:color w:val="000000"/>
                <w:sz w:val="18"/>
                <w:szCs w:val="18"/>
              </w:rPr>
              <w:t>Základní a výkonová specifikace</w:t>
            </w:r>
          </w:p>
        </w:tc>
        <w:tc>
          <w:tcPr>
            <w:tcW w:w="3565" w:type="pct"/>
            <w:hideMark/>
          </w:tcPr>
          <w:p w14:paraId="057E176B"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Typ zařízení</w:t>
            </w:r>
          </w:p>
        </w:tc>
      </w:tr>
      <w:tr w:rsidR="00B001A2" w:rsidRPr="001E426A" w14:paraId="296676AA"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45AD42B0" w14:textId="77777777" w:rsidR="00B001A2" w:rsidRPr="001E426A" w:rsidRDefault="00B001A2">
            <w:pPr>
              <w:rPr>
                <w:rFonts w:cstheme="minorHAnsi"/>
                <w:b/>
                <w:bCs/>
                <w:color w:val="000000"/>
                <w:sz w:val="18"/>
                <w:szCs w:val="18"/>
              </w:rPr>
            </w:pPr>
          </w:p>
        </w:tc>
        <w:tc>
          <w:tcPr>
            <w:tcW w:w="3565" w:type="pct"/>
            <w:hideMark/>
          </w:tcPr>
          <w:p w14:paraId="22E43F8B"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Server v provedení k instalaci do 19" racku, maximálně 2U</w:t>
            </w:r>
          </w:p>
        </w:tc>
      </w:tr>
      <w:tr w:rsidR="00B001A2" w:rsidRPr="001E426A" w14:paraId="027BBA19"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AE30FF4" w14:textId="77777777" w:rsidR="00B001A2" w:rsidRPr="001E426A" w:rsidRDefault="00B001A2">
            <w:pPr>
              <w:rPr>
                <w:rFonts w:cstheme="minorHAnsi"/>
                <w:b/>
                <w:bCs/>
                <w:color w:val="000000"/>
                <w:sz w:val="18"/>
                <w:szCs w:val="18"/>
              </w:rPr>
            </w:pPr>
          </w:p>
        </w:tc>
        <w:tc>
          <w:tcPr>
            <w:tcW w:w="3565" w:type="pct"/>
            <w:hideMark/>
          </w:tcPr>
          <w:p w14:paraId="53E7E652"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Zásuvné ližiny s managementem kabeláže</w:t>
            </w:r>
          </w:p>
        </w:tc>
      </w:tr>
      <w:tr w:rsidR="00B001A2" w:rsidRPr="001E426A" w14:paraId="6DBFF9A8"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F9F108B" w14:textId="77777777" w:rsidR="00B001A2" w:rsidRPr="001E426A" w:rsidRDefault="00B001A2">
            <w:pPr>
              <w:rPr>
                <w:rFonts w:cstheme="minorHAnsi"/>
                <w:b/>
                <w:bCs/>
                <w:color w:val="000000"/>
                <w:sz w:val="18"/>
                <w:szCs w:val="18"/>
              </w:rPr>
            </w:pPr>
          </w:p>
        </w:tc>
        <w:tc>
          <w:tcPr>
            <w:tcW w:w="3565" w:type="pct"/>
            <w:hideMark/>
          </w:tcPr>
          <w:p w14:paraId="744A9EEE"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Procesor</w:t>
            </w:r>
          </w:p>
        </w:tc>
      </w:tr>
      <w:tr w:rsidR="00B001A2" w:rsidRPr="001E426A" w14:paraId="478F109E" w14:textId="77777777" w:rsidTr="00186431">
        <w:trPr>
          <w:trHeight w:val="104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78D9A321" w14:textId="77777777" w:rsidR="00B001A2" w:rsidRPr="001E426A" w:rsidRDefault="00B001A2">
            <w:pPr>
              <w:rPr>
                <w:rFonts w:cstheme="minorHAnsi"/>
                <w:b/>
                <w:bCs/>
                <w:color w:val="000000"/>
                <w:sz w:val="18"/>
                <w:szCs w:val="18"/>
              </w:rPr>
            </w:pPr>
          </w:p>
        </w:tc>
        <w:tc>
          <w:tcPr>
            <w:tcW w:w="3565" w:type="pct"/>
            <w:hideMark/>
          </w:tcPr>
          <w:p w14:paraId="505427FE" w14:textId="5B929240"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1ks CPU - architektura x86 v testu na cpubenchmark.net minimálně </w:t>
            </w:r>
            <w:r w:rsidR="00186431">
              <w:rPr>
                <w:rFonts w:cstheme="minorHAnsi"/>
                <w:color w:val="000000"/>
                <w:sz w:val="18"/>
                <w:szCs w:val="18"/>
              </w:rPr>
              <w:t>4</w:t>
            </w:r>
            <w:r w:rsidRPr="001E426A">
              <w:rPr>
                <w:rFonts w:cstheme="minorHAnsi"/>
                <w:color w:val="000000"/>
                <w:sz w:val="18"/>
                <w:szCs w:val="18"/>
              </w:rPr>
              <w:t>0000 bodů. Max. počet CPU je omezen na 1 a</w:t>
            </w:r>
            <w:r w:rsidR="00335A58" w:rsidRPr="001E426A">
              <w:rPr>
                <w:rFonts w:cstheme="minorHAnsi"/>
                <w:color w:val="000000"/>
                <w:sz w:val="18"/>
                <w:szCs w:val="18"/>
              </w:rPr>
              <w:t xml:space="preserve"> max. </w:t>
            </w:r>
            <w:r w:rsidRPr="001E426A">
              <w:rPr>
                <w:rFonts w:cstheme="minorHAnsi"/>
                <w:color w:val="000000"/>
                <w:sz w:val="18"/>
                <w:szCs w:val="18"/>
              </w:rPr>
              <w:t xml:space="preserve">počet jader je omezen na </w:t>
            </w:r>
            <w:r w:rsidR="00186431">
              <w:rPr>
                <w:rFonts w:cstheme="minorHAnsi"/>
                <w:color w:val="000000"/>
                <w:sz w:val="18"/>
                <w:szCs w:val="18"/>
              </w:rPr>
              <w:t>16</w:t>
            </w:r>
            <w:r w:rsidRPr="001E426A">
              <w:rPr>
                <w:rFonts w:cstheme="minorHAnsi"/>
                <w:color w:val="000000"/>
                <w:sz w:val="18"/>
                <w:szCs w:val="18"/>
              </w:rPr>
              <w:t xml:space="preserve"> jader z důvodu licencování OS a aplikací. </w:t>
            </w:r>
          </w:p>
        </w:tc>
      </w:tr>
      <w:tr w:rsidR="00B001A2" w:rsidRPr="001E426A" w14:paraId="017B8101"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67D52F7" w14:textId="77777777" w:rsidR="00B001A2" w:rsidRPr="001E426A" w:rsidRDefault="00B001A2">
            <w:pPr>
              <w:rPr>
                <w:rFonts w:cstheme="minorHAnsi"/>
                <w:b/>
                <w:bCs/>
                <w:color w:val="000000"/>
                <w:sz w:val="18"/>
                <w:szCs w:val="18"/>
              </w:rPr>
            </w:pPr>
          </w:p>
        </w:tc>
        <w:tc>
          <w:tcPr>
            <w:tcW w:w="3565" w:type="pct"/>
            <w:hideMark/>
          </w:tcPr>
          <w:p w14:paraId="20E4B835"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Paměť</w:t>
            </w:r>
          </w:p>
        </w:tc>
      </w:tr>
      <w:tr w:rsidR="00B001A2" w:rsidRPr="001E426A" w14:paraId="2527AA5A"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7A10BC3B" w14:textId="77777777" w:rsidR="00B001A2" w:rsidRPr="001E426A" w:rsidRDefault="00B001A2">
            <w:pPr>
              <w:rPr>
                <w:rFonts w:cstheme="minorHAnsi"/>
                <w:b/>
                <w:bCs/>
                <w:color w:val="000000"/>
                <w:sz w:val="18"/>
                <w:szCs w:val="18"/>
              </w:rPr>
            </w:pPr>
          </w:p>
        </w:tc>
        <w:tc>
          <w:tcPr>
            <w:tcW w:w="3565" w:type="pct"/>
            <w:hideMark/>
          </w:tcPr>
          <w:p w14:paraId="6F121E77" w14:textId="210188E1" w:rsidR="00B001A2" w:rsidRPr="001E426A" w:rsidRDefault="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512</w:t>
            </w:r>
            <w:r w:rsidRPr="001E426A">
              <w:rPr>
                <w:rFonts w:cstheme="minorHAnsi"/>
                <w:color w:val="000000"/>
                <w:sz w:val="18"/>
                <w:szCs w:val="18"/>
              </w:rPr>
              <w:t>GB</w:t>
            </w:r>
            <w:r w:rsidR="00B001A2" w:rsidRPr="001E426A">
              <w:rPr>
                <w:rFonts w:cstheme="minorHAnsi"/>
                <w:color w:val="000000"/>
                <w:sz w:val="18"/>
                <w:szCs w:val="18"/>
              </w:rPr>
              <w:t>, typu DDR5 s taktem 4800MT/s, Dual Rank</w:t>
            </w:r>
          </w:p>
        </w:tc>
      </w:tr>
      <w:tr w:rsidR="00B001A2" w:rsidRPr="001E426A" w14:paraId="492E986E"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7DBF008E" w14:textId="77777777" w:rsidR="00B001A2" w:rsidRPr="001E426A" w:rsidRDefault="00B001A2">
            <w:pPr>
              <w:rPr>
                <w:rFonts w:cstheme="minorHAnsi"/>
                <w:b/>
                <w:bCs/>
                <w:color w:val="000000"/>
                <w:sz w:val="18"/>
                <w:szCs w:val="18"/>
              </w:rPr>
            </w:pPr>
          </w:p>
        </w:tc>
        <w:tc>
          <w:tcPr>
            <w:tcW w:w="3565" w:type="pct"/>
            <w:hideMark/>
          </w:tcPr>
          <w:p w14:paraId="23853AD4"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Řadič disků</w:t>
            </w:r>
          </w:p>
        </w:tc>
      </w:tr>
      <w:tr w:rsidR="00B001A2" w:rsidRPr="001E426A" w14:paraId="1394A5C7" w14:textId="77777777" w:rsidTr="00186431">
        <w:trPr>
          <w:trHeight w:val="138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1B9A7D65" w14:textId="77777777" w:rsidR="00B001A2" w:rsidRPr="001E426A" w:rsidRDefault="00B001A2">
            <w:pPr>
              <w:rPr>
                <w:rFonts w:cstheme="minorHAnsi"/>
                <w:b/>
                <w:bCs/>
                <w:color w:val="000000"/>
                <w:sz w:val="18"/>
                <w:szCs w:val="18"/>
              </w:rPr>
            </w:pPr>
          </w:p>
        </w:tc>
        <w:tc>
          <w:tcPr>
            <w:tcW w:w="3565" w:type="pct"/>
            <w:hideMark/>
          </w:tcPr>
          <w:p w14:paraId="3EEE0347" w14:textId="77777777" w:rsidR="00FE7C16"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Podpora SAS12, SATA6 disků</w:t>
            </w:r>
          </w:p>
          <w:p w14:paraId="10BB8D4A" w14:textId="77777777" w:rsidR="00FE7C16"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8GB NV Cache, se zálohováním při výpadku napájení</w:t>
            </w:r>
          </w:p>
          <w:p w14:paraId="3A2FAFA7" w14:textId="77777777" w:rsidR="00FE7C16" w:rsidRPr="001E426A" w:rsidRDefault="00B001A2" w:rsidP="00FE7C16">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Podpora RAID 1,5,6,50,60</w:t>
            </w:r>
          </w:p>
          <w:p w14:paraId="10C93F78" w14:textId="2CCFC7C6" w:rsidR="00B001A2" w:rsidRPr="001E426A" w:rsidRDefault="00B001A2" w:rsidP="00FE7C16">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Sběrnici připojení k systému PCI-e Gen 4</w:t>
            </w:r>
          </w:p>
        </w:tc>
      </w:tr>
      <w:tr w:rsidR="00B001A2" w:rsidRPr="001E426A" w14:paraId="6A6E8B47"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48A88C33" w14:textId="77777777" w:rsidR="00B001A2" w:rsidRPr="001E426A" w:rsidRDefault="00B001A2">
            <w:pPr>
              <w:rPr>
                <w:rFonts w:cstheme="minorHAnsi"/>
                <w:b/>
                <w:bCs/>
                <w:color w:val="000000"/>
                <w:sz w:val="18"/>
                <w:szCs w:val="18"/>
              </w:rPr>
            </w:pPr>
          </w:p>
        </w:tc>
        <w:tc>
          <w:tcPr>
            <w:tcW w:w="3565" w:type="pct"/>
            <w:hideMark/>
          </w:tcPr>
          <w:p w14:paraId="05175041"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Pevné disky</w:t>
            </w:r>
          </w:p>
        </w:tc>
      </w:tr>
      <w:tr w:rsidR="00B001A2" w:rsidRPr="001E426A" w14:paraId="79AF549F" w14:textId="77777777" w:rsidTr="00186431">
        <w:trPr>
          <w:trHeight w:val="70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2DE20F71" w14:textId="77777777" w:rsidR="00B001A2" w:rsidRPr="001E426A" w:rsidRDefault="00B001A2">
            <w:pPr>
              <w:rPr>
                <w:rFonts w:cstheme="minorHAnsi"/>
                <w:b/>
                <w:bCs/>
                <w:color w:val="000000"/>
                <w:sz w:val="18"/>
                <w:szCs w:val="18"/>
              </w:rPr>
            </w:pPr>
          </w:p>
        </w:tc>
        <w:tc>
          <w:tcPr>
            <w:tcW w:w="3565" w:type="pct"/>
            <w:hideMark/>
          </w:tcPr>
          <w:p w14:paraId="54772410" w14:textId="08E914E1"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Server musí být osaditelný min. 12x 3,5" disky, SAS, SATA a min. 2x 2,5" disky SAS, SATA. Dále min. 2x SSD na instalaci OS. Veškeré potřebné komponenty (řadič, diskové pozice, kabeláž, napájecí zdroje apod.)</w:t>
            </w:r>
          </w:p>
        </w:tc>
      </w:tr>
      <w:tr w:rsidR="00B001A2" w:rsidRPr="001E426A" w14:paraId="217C485F"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64E5DA8" w14:textId="77777777" w:rsidR="00B001A2" w:rsidRPr="001E426A" w:rsidRDefault="00B001A2">
            <w:pPr>
              <w:rPr>
                <w:rFonts w:cstheme="minorHAnsi"/>
                <w:b/>
                <w:bCs/>
                <w:color w:val="000000"/>
                <w:sz w:val="18"/>
                <w:szCs w:val="18"/>
              </w:rPr>
            </w:pPr>
          </w:p>
        </w:tc>
        <w:tc>
          <w:tcPr>
            <w:tcW w:w="3565" w:type="pct"/>
            <w:hideMark/>
          </w:tcPr>
          <w:p w14:paraId="176BE6A7" w14:textId="5AA5BD95"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Požadujeme dodat 8 ks </w:t>
            </w:r>
            <w:r w:rsidR="00FE7C16" w:rsidRPr="001E426A">
              <w:rPr>
                <w:rFonts w:cstheme="minorHAnsi"/>
                <w:color w:val="000000"/>
                <w:sz w:val="18"/>
                <w:szCs w:val="18"/>
              </w:rPr>
              <w:t xml:space="preserve">min. </w:t>
            </w:r>
            <w:r w:rsidRPr="001E426A">
              <w:rPr>
                <w:rFonts w:cstheme="minorHAnsi"/>
                <w:color w:val="000000"/>
                <w:sz w:val="18"/>
                <w:szCs w:val="18"/>
              </w:rPr>
              <w:t>8TB SAS</w:t>
            </w:r>
            <w:r w:rsidR="00186431">
              <w:rPr>
                <w:rFonts w:cstheme="minorHAnsi"/>
                <w:color w:val="000000"/>
                <w:sz w:val="18"/>
                <w:szCs w:val="18"/>
              </w:rPr>
              <w:t xml:space="preserve"> nebo SATA</w:t>
            </w:r>
            <w:r w:rsidRPr="001E426A">
              <w:rPr>
                <w:rFonts w:cstheme="minorHAnsi"/>
                <w:color w:val="000000"/>
                <w:sz w:val="18"/>
                <w:szCs w:val="18"/>
              </w:rPr>
              <w:t xml:space="preserve"> disků a 6 ks disků </w:t>
            </w:r>
            <w:r w:rsidR="00FE7C16" w:rsidRPr="001E426A">
              <w:rPr>
                <w:rFonts w:cstheme="minorHAnsi"/>
                <w:color w:val="000000"/>
                <w:sz w:val="18"/>
                <w:szCs w:val="18"/>
              </w:rPr>
              <w:t xml:space="preserve">min. </w:t>
            </w:r>
            <w:r w:rsidRPr="001E426A">
              <w:rPr>
                <w:rFonts w:cstheme="minorHAnsi"/>
                <w:color w:val="000000"/>
                <w:sz w:val="18"/>
                <w:szCs w:val="18"/>
              </w:rPr>
              <w:t>3.84TB, SATA, Read Intensive, DWPD 1</w:t>
            </w:r>
          </w:p>
        </w:tc>
      </w:tr>
      <w:tr w:rsidR="00B001A2" w:rsidRPr="001E426A" w14:paraId="525B7CEE"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37F124BA" w14:textId="77777777" w:rsidR="00B001A2" w:rsidRPr="001E426A" w:rsidRDefault="00B001A2">
            <w:pPr>
              <w:rPr>
                <w:rFonts w:cstheme="minorHAnsi"/>
                <w:b/>
                <w:bCs/>
                <w:color w:val="000000"/>
                <w:sz w:val="18"/>
                <w:szCs w:val="18"/>
              </w:rPr>
            </w:pPr>
          </w:p>
        </w:tc>
        <w:tc>
          <w:tcPr>
            <w:tcW w:w="3565" w:type="pct"/>
            <w:hideMark/>
          </w:tcPr>
          <w:p w14:paraId="391AC099"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OS Boot</w:t>
            </w:r>
          </w:p>
        </w:tc>
      </w:tr>
      <w:tr w:rsidR="00B001A2" w:rsidRPr="001E426A" w14:paraId="540B6452"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1AD49E04" w14:textId="77777777" w:rsidR="00B001A2" w:rsidRPr="001E426A" w:rsidRDefault="00B001A2">
            <w:pPr>
              <w:rPr>
                <w:rFonts w:cstheme="minorHAnsi"/>
                <w:b/>
                <w:bCs/>
                <w:color w:val="000000"/>
                <w:sz w:val="18"/>
                <w:szCs w:val="18"/>
              </w:rPr>
            </w:pPr>
          </w:p>
        </w:tc>
        <w:tc>
          <w:tcPr>
            <w:tcW w:w="3565" w:type="pct"/>
            <w:hideMark/>
          </w:tcPr>
          <w:p w14:paraId="69BEB3FA"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Musí být zajištěn dvojicí SSD v RAID1 a kapacitou min. 480GB</w:t>
            </w:r>
          </w:p>
        </w:tc>
      </w:tr>
      <w:tr w:rsidR="00B001A2" w:rsidRPr="001E426A" w14:paraId="308DEC2B"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4148A36" w14:textId="77777777" w:rsidR="00B001A2" w:rsidRPr="001E426A" w:rsidRDefault="00B001A2">
            <w:pPr>
              <w:rPr>
                <w:rFonts w:cstheme="minorHAnsi"/>
                <w:b/>
                <w:bCs/>
                <w:color w:val="000000"/>
                <w:sz w:val="18"/>
                <w:szCs w:val="18"/>
              </w:rPr>
            </w:pPr>
          </w:p>
        </w:tc>
        <w:tc>
          <w:tcPr>
            <w:tcW w:w="3565" w:type="pct"/>
            <w:hideMark/>
          </w:tcPr>
          <w:p w14:paraId="33070D17" w14:textId="3B738CE3"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Disky musí být připoj</w:t>
            </w:r>
            <w:r w:rsidR="000C5A13" w:rsidRPr="001E426A">
              <w:rPr>
                <w:rFonts w:cstheme="minorHAnsi"/>
                <w:color w:val="000000"/>
                <w:sz w:val="18"/>
                <w:szCs w:val="18"/>
              </w:rPr>
              <w:t>e</w:t>
            </w:r>
            <w:r w:rsidRPr="001E426A">
              <w:rPr>
                <w:rFonts w:cstheme="minorHAnsi"/>
                <w:color w:val="000000"/>
                <w:sz w:val="18"/>
                <w:szCs w:val="18"/>
              </w:rPr>
              <w:t>ny na jiný RAID řadič, než datové disky</w:t>
            </w:r>
          </w:p>
        </w:tc>
      </w:tr>
      <w:tr w:rsidR="00B001A2" w:rsidRPr="001E426A" w14:paraId="0FA7C1DB"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4FAA0C08" w14:textId="77777777" w:rsidR="00B001A2" w:rsidRPr="001E426A" w:rsidRDefault="00B001A2">
            <w:pPr>
              <w:rPr>
                <w:rFonts w:cstheme="minorHAnsi"/>
                <w:b/>
                <w:bCs/>
                <w:color w:val="000000"/>
                <w:sz w:val="18"/>
                <w:szCs w:val="18"/>
              </w:rPr>
            </w:pPr>
          </w:p>
        </w:tc>
        <w:tc>
          <w:tcPr>
            <w:tcW w:w="3565" w:type="pct"/>
            <w:hideMark/>
          </w:tcPr>
          <w:p w14:paraId="499C63A6"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LAN konektivita</w:t>
            </w:r>
          </w:p>
        </w:tc>
      </w:tr>
      <w:tr w:rsidR="00B001A2" w:rsidRPr="001E426A" w14:paraId="43D1768A" w14:textId="77777777" w:rsidTr="00186431">
        <w:trPr>
          <w:trHeight w:val="60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31C4AD46" w14:textId="77777777" w:rsidR="00B001A2" w:rsidRPr="001E426A" w:rsidRDefault="00B001A2">
            <w:pPr>
              <w:rPr>
                <w:rFonts w:cstheme="minorHAnsi"/>
                <w:b/>
                <w:bCs/>
                <w:color w:val="000000"/>
                <w:sz w:val="18"/>
                <w:szCs w:val="18"/>
              </w:rPr>
            </w:pPr>
          </w:p>
        </w:tc>
        <w:tc>
          <w:tcPr>
            <w:tcW w:w="3565" w:type="pct"/>
            <w:hideMark/>
          </w:tcPr>
          <w:p w14:paraId="6138318A" w14:textId="0A2D405D" w:rsidR="00B001A2" w:rsidRPr="001E426A" w:rsidRDefault="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86431">
              <w:rPr>
                <w:rFonts w:cstheme="minorHAnsi"/>
                <w:color w:val="000000"/>
                <w:sz w:val="18"/>
                <w:szCs w:val="18"/>
              </w:rPr>
              <w:t>Celkem 2x 2p 10/25GbE SFP28 portů včetně 2ks SFP+ MM modulů a 2ks SFP+ SM, včetně odpovídajících 2m kabelů LC/LC-LC/LC. Karty budou od stejného výrobce jako v HCI nodech.</w:t>
            </w:r>
          </w:p>
        </w:tc>
      </w:tr>
      <w:tr w:rsidR="00B001A2" w:rsidRPr="001E426A" w14:paraId="2E6DC74E"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5BD6C31" w14:textId="77777777" w:rsidR="00B001A2" w:rsidRPr="001E426A" w:rsidRDefault="00B001A2">
            <w:pPr>
              <w:rPr>
                <w:rFonts w:cstheme="minorHAnsi"/>
                <w:b/>
                <w:bCs/>
                <w:color w:val="000000"/>
                <w:sz w:val="18"/>
                <w:szCs w:val="18"/>
              </w:rPr>
            </w:pPr>
          </w:p>
        </w:tc>
        <w:tc>
          <w:tcPr>
            <w:tcW w:w="3565" w:type="pct"/>
            <w:hideMark/>
          </w:tcPr>
          <w:p w14:paraId="5EEC6865" w14:textId="050AD960" w:rsidR="00B001A2" w:rsidRPr="001E426A" w:rsidRDefault="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t xml:space="preserve"> </w:t>
            </w:r>
            <w:r w:rsidRPr="00186431">
              <w:rPr>
                <w:rFonts w:cstheme="minorHAnsi"/>
                <w:color w:val="000000"/>
                <w:sz w:val="18"/>
                <w:szCs w:val="18"/>
              </w:rPr>
              <w:t>Na kartě LOM (</w:t>
            </w:r>
            <w:proofErr w:type="spellStart"/>
            <w:r w:rsidRPr="00186431">
              <w:rPr>
                <w:rFonts w:cstheme="minorHAnsi"/>
                <w:color w:val="000000"/>
                <w:sz w:val="18"/>
                <w:szCs w:val="18"/>
              </w:rPr>
              <w:t>onboard</w:t>
            </w:r>
            <w:proofErr w:type="spellEnd"/>
            <w:r w:rsidRPr="00186431">
              <w:rPr>
                <w:rFonts w:cstheme="minorHAnsi"/>
                <w:color w:val="000000"/>
                <w:sz w:val="18"/>
                <w:szCs w:val="18"/>
              </w:rPr>
              <w:t>) nezabírající PCI-e slot 1ks ethernet adapter 2x1GbE 1000BASE-T.</w:t>
            </w:r>
          </w:p>
        </w:tc>
      </w:tr>
      <w:tr w:rsidR="00B001A2" w:rsidRPr="001E426A" w14:paraId="55FBE9C2"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4483C24B" w14:textId="77777777" w:rsidR="00B001A2" w:rsidRPr="001E426A" w:rsidRDefault="00B001A2">
            <w:pPr>
              <w:rPr>
                <w:rFonts w:cstheme="minorHAnsi"/>
                <w:b/>
                <w:bCs/>
                <w:color w:val="000000"/>
                <w:sz w:val="18"/>
                <w:szCs w:val="18"/>
              </w:rPr>
            </w:pPr>
          </w:p>
        </w:tc>
        <w:tc>
          <w:tcPr>
            <w:tcW w:w="3565" w:type="pct"/>
            <w:hideMark/>
          </w:tcPr>
          <w:p w14:paraId="0DC1919D"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Napájení a chlazení</w:t>
            </w:r>
          </w:p>
        </w:tc>
      </w:tr>
      <w:tr w:rsidR="00B001A2" w:rsidRPr="001E426A" w14:paraId="28E17F3E"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3C439A62" w14:textId="77777777" w:rsidR="00B001A2" w:rsidRPr="001E426A" w:rsidRDefault="00B001A2">
            <w:pPr>
              <w:rPr>
                <w:rFonts w:cstheme="minorHAnsi"/>
                <w:b/>
                <w:bCs/>
                <w:color w:val="000000"/>
                <w:sz w:val="18"/>
                <w:szCs w:val="18"/>
              </w:rPr>
            </w:pPr>
          </w:p>
        </w:tc>
        <w:tc>
          <w:tcPr>
            <w:tcW w:w="3565" w:type="pct"/>
            <w:hideMark/>
          </w:tcPr>
          <w:p w14:paraId="08867274" w14:textId="35B8165E"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Server musí být vybaven redundantním napájením a chlazením, hot-plug vyměnitelné za provozu</w:t>
            </w:r>
          </w:p>
        </w:tc>
      </w:tr>
      <w:tr w:rsidR="00B001A2" w:rsidRPr="001E426A" w14:paraId="550498AC" w14:textId="77777777" w:rsidTr="00186431">
        <w:trPr>
          <w:trHeight w:val="70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6DDB42B7" w14:textId="77777777" w:rsidR="00B001A2" w:rsidRPr="001E426A" w:rsidRDefault="00B001A2">
            <w:pPr>
              <w:rPr>
                <w:rFonts w:cstheme="minorHAnsi"/>
                <w:b/>
                <w:bCs/>
                <w:color w:val="000000"/>
                <w:sz w:val="18"/>
                <w:szCs w:val="18"/>
              </w:rPr>
            </w:pPr>
          </w:p>
        </w:tc>
        <w:tc>
          <w:tcPr>
            <w:tcW w:w="3565" w:type="pct"/>
            <w:hideMark/>
          </w:tcPr>
          <w:p w14:paraId="0F9B547A" w14:textId="2C54D9E9"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2ks hot-swap zdroje napájení dimenzované pro plné osazení serveru disky, CPU, RAM a PCIe zařízení, účinnost min. </w:t>
            </w:r>
            <w:r w:rsidR="00FE7C16" w:rsidRPr="001E426A">
              <w:rPr>
                <w:rFonts w:cstheme="minorHAnsi"/>
                <w:color w:val="000000"/>
                <w:sz w:val="18"/>
                <w:szCs w:val="18"/>
              </w:rPr>
              <w:t>na úrovni Titanium dle certifikace 80 PLUS</w:t>
            </w:r>
          </w:p>
        </w:tc>
      </w:tr>
      <w:tr w:rsidR="00186431" w:rsidRPr="001E426A" w14:paraId="2F371DE8"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val="restart"/>
            <w:noWrap/>
            <w:hideMark/>
          </w:tcPr>
          <w:p w14:paraId="2C61DBD9" w14:textId="77777777" w:rsidR="00186431" w:rsidRPr="001E426A" w:rsidRDefault="00186431">
            <w:pPr>
              <w:rPr>
                <w:rFonts w:cstheme="minorHAnsi"/>
                <w:b/>
                <w:bCs/>
                <w:color w:val="000000"/>
                <w:sz w:val="18"/>
                <w:szCs w:val="18"/>
              </w:rPr>
            </w:pPr>
            <w:r w:rsidRPr="001E426A">
              <w:rPr>
                <w:rFonts w:cstheme="minorHAnsi"/>
                <w:b/>
                <w:bCs/>
                <w:color w:val="000000"/>
                <w:sz w:val="18"/>
                <w:szCs w:val="18"/>
              </w:rPr>
              <w:t>Funkční specifikace</w:t>
            </w:r>
          </w:p>
        </w:tc>
        <w:tc>
          <w:tcPr>
            <w:tcW w:w="3565" w:type="pct"/>
            <w:hideMark/>
          </w:tcPr>
          <w:p w14:paraId="413BD3BF" w14:textId="77777777" w:rsidR="00186431" w:rsidRPr="001E426A" w:rsidRDefault="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Server musí být osazen TPM 2.0</w:t>
            </w:r>
          </w:p>
        </w:tc>
      </w:tr>
      <w:tr w:rsidR="00186431" w:rsidRPr="001E426A" w14:paraId="34FE7673"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hideMark/>
          </w:tcPr>
          <w:p w14:paraId="708306C0" w14:textId="77777777" w:rsidR="00186431" w:rsidRPr="001E426A" w:rsidRDefault="00186431" w:rsidP="00186431">
            <w:pPr>
              <w:rPr>
                <w:rFonts w:cstheme="minorHAnsi"/>
                <w:b/>
                <w:bCs/>
                <w:color w:val="000000"/>
                <w:sz w:val="18"/>
                <w:szCs w:val="18"/>
              </w:rPr>
            </w:pPr>
          </w:p>
        </w:tc>
        <w:tc>
          <w:tcPr>
            <w:tcW w:w="0" w:type="pct"/>
            <w:vAlign w:val="top"/>
          </w:tcPr>
          <w:p w14:paraId="6DA6D9CD" w14:textId="0C41E416" w:rsidR="00186431" w:rsidRPr="001E426A"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Server musí disponovat kompletním out-of-band managementem s dedikovaným LAN portem 1GBase-T. Interní web-GUI managementu v HTML5, možnost ovládání pomocí CLI.</w:t>
            </w:r>
          </w:p>
        </w:tc>
      </w:tr>
      <w:tr w:rsidR="00186431" w:rsidRPr="001E426A" w14:paraId="0F497304" w14:textId="77777777" w:rsidTr="006A2EC8">
        <w:trPr>
          <w:trHeight w:val="700"/>
        </w:trPr>
        <w:tc>
          <w:tcPr>
            <w:cnfStyle w:val="001000000000" w:firstRow="0" w:lastRow="0" w:firstColumn="1" w:lastColumn="0" w:oddVBand="0" w:evenVBand="0" w:oddHBand="0" w:evenHBand="0" w:firstRowFirstColumn="0" w:firstRowLastColumn="0" w:lastRowFirstColumn="0" w:lastRowLastColumn="0"/>
            <w:tcW w:w="0" w:type="pct"/>
            <w:vMerge/>
            <w:hideMark/>
          </w:tcPr>
          <w:p w14:paraId="2112DFB0" w14:textId="77777777" w:rsidR="00186431" w:rsidRPr="001E426A" w:rsidRDefault="00186431" w:rsidP="00186431">
            <w:pPr>
              <w:rPr>
                <w:rFonts w:cstheme="minorHAnsi"/>
                <w:b/>
                <w:bCs/>
                <w:color w:val="000000"/>
                <w:sz w:val="18"/>
                <w:szCs w:val="18"/>
              </w:rPr>
            </w:pPr>
          </w:p>
        </w:tc>
        <w:tc>
          <w:tcPr>
            <w:tcW w:w="0" w:type="pct"/>
            <w:vAlign w:val="top"/>
          </w:tcPr>
          <w:p w14:paraId="6C1C2878" w14:textId="56D7D9E9" w:rsidR="00186431" w:rsidRPr="001E426A"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Management serveru nevyžaduje instalaci agenta, jak pro monitoring, tak pro update SW/FW/BIOS v jednotlivých HW komponentech serveru. Podpora HW profilů. Podpora IPv6.</w:t>
            </w:r>
          </w:p>
        </w:tc>
      </w:tr>
      <w:tr w:rsidR="00186431" w:rsidRPr="001E426A" w14:paraId="4E386B0E"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hideMark/>
          </w:tcPr>
          <w:p w14:paraId="0FCE17D4" w14:textId="77777777" w:rsidR="00186431" w:rsidRPr="001E426A" w:rsidRDefault="00186431" w:rsidP="00186431">
            <w:pPr>
              <w:rPr>
                <w:rFonts w:cstheme="minorHAnsi"/>
                <w:b/>
                <w:bCs/>
                <w:color w:val="000000"/>
                <w:sz w:val="18"/>
                <w:szCs w:val="18"/>
              </w:rPr>
            </w:pPr>
          </w:p>
        </w:tc>
        <w:tc>
          <w:tcPr>
            <w:tcW w:w="0" w:type="pct"/>
            <w:vAlign w:val="top"/>
          </w:tcPr>
          <w:p w14:paraId="7074DC68" w14:textId="31CFA925" w:rsidR="00186431" w:rsidRPr="001E426A"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Podpora hromadné konfigurace více serverů pomocí XML souborů (z USB, nebo síťovým PXE </w:t>
            </w:r>
            <w:proofErr w:type="spellStart"/>
            <w:r w:rsidRPr="006A2EC8">
              <w:rPr>
                <w:rFonts w:cstheme="minorHAnsi"/>
                <w:color w:val="000000"/>
                <w:sz w:val="18"/>
                <w:szCs w:val="18"/>
              </w:rPr>
              <w:t>bootem</w:t>
            </w:r>
            <w:proofErr w:type="spellEnd"/>
            <w:r w:rsidRPr="006A2EC8">
              <w:rPr>
                <w:rFonts w:cstheme="minorHAnsi"/>
                <w:color w:val="000000"/>
                <w:sz w:val="18"/>
                <w:szCs w:val="18"/>
              </w:rPr>
              <w:t>), hesla v takovém souboru musí být hashovaná proti zneužití (</w:t>
            </w:r>
            <w:proofErr w:type="spellStart"/>
            <w:r w:rsidRPr="006A2EC8">
              <w:rPr>
                <w:rFonts w:cstheme="minorHAnsi"/>
                <w:color w:val="000000"/>
                <w:sz w:val="18"/>
                <w:szCs w:val="18"/>
              </w:rPr>
              <w:t>zero</w:t>
            </w:r>
            <w:proofErr w:type="spellEnd"/>
            <w:r w:rsidRPr="006A2EC8">
              <w:rPr>
                <w:rFonts w:cstheme="minorHAnsi"/>
                <w:color w:val="000000"/>
                <w:sz w:val="18"/>
                <w:szCs w:val="18"/>
              </w:rPr>
              <w:t xml:space="preserve"> </w:t>
            </w:r>
            <w:proofErr w:type="spellStart"/>
            <w:r w:rsidRPr="006A2EC8">
              <w:rPr>
                <w:rFonts w:cstheme="minorHAnsi"/>
                <w:color w:val="000000"/>
                <w:sz w:val="18"/>
                <w:szCs w:val="18"/>
              </w:rPr>
              <w:t>touch</w:t>
            </w:r>
            <w:proofErr w:type="spellEnd"/>
            <w:r w:rsidRPr="006A2EC8">
              <w:rPr>
                <w:rFonts w:cstheme="minorHAnsi"/>
                <w:color w:val="000000"/>
                <w:sz w:val="18"/>
                <w:szCs w:val="18"/>
              </w:rPr>
              <w:t xml:space="preserve"> </w:t>
            </w:r>
            <w:proofErr w:type="spellStart"/>
            <w:r w:rsidRPr="006A2EC8">
              <w:rPr>
                <w:rFonts w:cstheme="minorHAnsi"/>
                <w:color w:val="000000"/>
                <w:sz w:val="18"/>
                <w:szCs w:val="18"/>
              </w:rPr>
              <w:t>deployment</w:t>
            </w:r>
            <w:proofErr w:type="spellEnd"/>
            <w:r w:rsidRPr="006A2EC8">
              <w:rPr>
                <w:rFonts w:cstheme="minorHAnsi"/>
                <w:color w:val="000000"/>
                <w:sz w:val="18"/>
                <w:szCs w:val="18"/>
              </w:rPr>
              <w:t>).</w:t>
            </w:r>
          </w:p>
        </w:tc>
      </w:tr>
      <w:tr w:rsidR="00186431" w:rsidRPr="001E426A" w14:paraId="5C66F88A"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tcPr>
          <w:p w14:paraId="65389E26" w14:textId="77777777" w:rsidR="00186431" w:rsidRPr="001E426A" w:rsidRDefault="00186431" w:rsidP="00186431">
            <w:pPr>
              <w:rPr>
                <w:rFonts w:cstheme="minorHAnsi"/>
                <w:b/>
                <w:bCs/>
                <w:color w:val="000000"/>
                <w:sz w:val="18"/>
                <w:szCs w:val="18"/>
              </w:rPr>
            </w:pPr>
          </w:p>
        </w:tc>
        <w:tc>
          <w:tcPr>
            <w:tcW w:w="0" w:type="pct"/>
            <w:vAlign w:val="top"/>
          </w:tcPr>
          <w:p w14:paraId="4818043A" w14:textId="45C122CD"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Základní deska či management serveru musí být vybaveny vlastním dedikovaným úložištěm pro umístění ovladačů potřebných pro instalaci OS, diagnostických nástrojů a také konfiguračních parametrů jednotlivých komponent pro případ výměny HW, aby nebylo nutné použití CD/DVD nebo jiných </w:t>
            </w:r>
            <w:proofErr w:type="spellStart"/>
            <w:r w:rsidRPr="006A2EC8">
              <w:rPr>
                <w:rFonts w:cstheme="minorHAnsi"/>
                <w:color w:val="000000"/>
                <w:sz w:val="18"/>
                <w:szCs w:val="18"/>
              </w:rPr>
              <w:t>asistečních</w:t>
            </w:r>
            <w:proofErr w:type="spellEnd"/>
            <w:r w:rsidRPr="006A2EC8">
              <w:rPr>
                <w:rFonts w:cstheme="minorHAnsi"/>
                <w:color w:val="000000"/>
                <w:sz w:val="18"/>
                <w:szCs w:val="18"/>
              </w:rPr>
              <w:t xml:space="preserve"> médií.</w:t>
            </w:r>
          </w:p>
        </w:tc>
      </w:tr>
      <w:tr w:rsidR="00186431" w:rsidRPr="001E426A" w14:paraId="090A9CEB"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tcPr>
          <w:p w14:paraId="7559AD4E" w14:textId="77777777" w:rsidR="00186431" w:rsidRPr="001E426A" w:rsidRDefault="00186431" w:rsidP="00186431">
            <w:pPr>
              <w:rPr>
                <w:rFonts w:cstheme="minorHAnsi"/>
                <w:b/>
                <w:bCs/>
                <w:color w:val="000000"/>
                <w:sz w:val="18"/>
                <w:szCs w:val="18"/>
              </w:rPr>
            </w:pPr>
          </w:p>
        </w:tc>
        <w:tc>
          <w:tcPr>
            <w:tcW w:w="0" w:type="pct"/>
            <w:vAlign w:val="top"/>
          </w:tcPr>
          <w:p w14:paraId="0C5A8E1D" w14:textId="1D60F59B"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w:t>
            </w:r>
          </w:p>
        </w:tc>
      </w:tr>
      <w:tr w:rsidR="00186431" w:rsidRPr="001E426A" w14:paraId="1E286FF3"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tcPr>
          <w:p w14:paraId="7732A78E" w14:textId="77777777" w:rsidR="00186431" w:rsidRPr="001E426A" w:rsidRDefault="00186431" w:rsidP="00186431">
            <w:pPr>
              <w:rPr>
                <w:rFonts w:cstheme="minorHAnsi"/>
                <w:b/>
                <w:bCs/>
                <w:color w:val="000000"/>
                <w:sz w:val="18"/>
                <w:szCs w:val="18"/>
              </w:rPr>
            </w:pPr>
          </w:p>
        </w:tc>
        <w:tc>
          <w:tcPr>
            <w:tcW w:w="0" w:type="pct"/>
            <w:vAlign w:val="top"/>
          </w:tcPr>
          <w:p w14:paraId="6D52D7A9" w14:textId="2BBAFAB3"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Server musí umožňovat „lock-out“ </w:t>
            </w:r>
            <w:proofErr w:type="spellStart"/>
            <w:r w:rsidRPr="006A2EC8">
              <w:rPr>
                <w:rFonts w:cstheme="minorHAnsi"/>
                <w:color w:val="000000"/>
                <w:sz w:val="18"/>
                <w:szCs w:val="18"/>
              </w:rPr>
              <w:t>BIOSu</w:t>
            </w:r>
            <w:proofErr w:type="spellEnd"/>
            <w:r w:rsidRPr="006A2EC8">
              <w:rPr>
                <w:rFonts w:cstheme="minorHAnsi"/>
                <w:color w:val="000000"/>
                <w:sz w:val="18"/>
                <w:szCs w:val="18"/>
              </w:rPr>
              <w:t xml:space="preserve"> a firmware jednotlivých komponent tak, aby bylo zabráněno přepisu závadnou aktualizací.</w:t>
            </w:r>
          </w:p>
        </w:tc>
      </w:tr>
      <w:tr w:rsidR="00186431" w:rsidRPr="001E426A" w14:paraId="097D5594"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tcPr>
          <w:p w14:paraId="2916755C" w14:textId="77777777" w:rsidR="00186431" w:rsidRPr="001E426A" w:rsidRDefault="00186431" w:rsidP="00186431">
            <w:pPr>
              <w:rPr>
                <w:rFonts w:cstheme="minorHAnsi"/>
                <w:b/>
                <w:bCs/>
                <w:color w:val="000000"/>
                <w:sz w:val="18"/>
                <w:szCs w:val="18"/>
              </w:rPr>
            </w:pPr>
          </w:p>
        </w:tc>
        <w:tc>
          <w:tcPr>
            <w:tcW w:w="0" w:type="pct"/>
            <w:vAlign w:val="top"/>
          </w:tcPr>
          <w:p w14:paraId="5DA1210A" w14:textId="3F307221"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Z důvodu bezpečnosti musí management serveru umožňovat zakázání (a opětovné povolení) nepoužívaných USB portů, změna stavu USB portu musí být možná bez nutnosti restartu serveru.</w:t>
            </w:r>
          </w:p>
        </w:tc>
      </w:tr>
      <w:tr w:rsidR="00186431" w:rsidRPr="001E426A" w14:paraId="3B55B188"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tcPr>
          <w:p w14:paraId="2848B32F" w14:textId="77777777" w:rsidR="00186431" w:rsidRPr="001E426A" w:rsidRDefault="00186431" w:rsidP="00186431">
            <w:pPr>
              <w:rPr>
                <w:rFonts w:cstheme="minorHAnsi"/>
                <w:b/>
                <w:bCs/>
                <w:color w:val="000000"/>
                <w:sz w:val="18"/>
                <w:szCs w:val="18"/>
              </w:rPr>
            </w:pPr>
          </w:p>
        </w:tc>
        <w:tc>
          <w:tcPr>
            <w:tcW w:w="0" w:type="pct"/>
            <w:vAlign w:val="top"/>
          </w:tcPr>
          <w:p w14:paraId="080ED032" w14:textId="4097324E"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Je požadována funkcionalita secure-</w:t>
            </w:r>
            <w:proofErr w:type="spellStart"/>
            <w:r w:rsidRPr="006A2EC8">
              <w:rPr>
                <w:rFonts w:cstheme="minorHAnsi"/>
                <w:color w:val="000000"/>
                <w:sz w:val="18"/>
                <w:szCs w:val="18"/>
              </w:rPr>
              <w:t>erase</w:t>
            </w:r>
            <w:proofErr w:type="spellEnd"/>
            <w:r w:rsidRPr="006A2EC8">
              <w:rPr>
                <w:rFonts w:cstheme="minorHAnsi"/>
                <w:color w:val="000000"/>
                <w:sz w:val="18"/>
                <w:szCs w:val="18"/>
              </w:rPr>
              <w:t xml:space="preserve"> (zabezpečené smazání veškerých dat na serveru a jeho komponentách po jeho vyřazení).</w:t>
            </w:r>
          </w:p>
        </w:tc>
      </w:tr>
      <w:tr w:rsidR="00186431" w:rsidRPr="001E426A" w14:paraId="0336C836"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tcPr>
          <w:p w14:paraId="61887E0E" w14:textId="77777777" w:rsidR="00186431" w:rsidRPr="001E426A" w:rsidRDefault="00186431" w:rsidP="00186431">
            <w:pPr>
              <w:rPr>
                <w:rFonts w:cstheme="minorHAnsi"/>
                <w:b/>
                <w:bCs/>
                <w:color w:val="000000"/>
                <w:sz w:val="18"/>
                <w:szCs w:val="18"/>
              </w:rPr>
            </w:pPr>
          </w:p>
        </w:tc>
        <w:tc>
          <w:tcPr>
            <w:tcW w:w="0" w:type="pct"/>
            <w:vAlign w:val="top"/>
          </w:tcPr>
          <w:p w14:paraId="4C58BC25" w14:textId="0371BDC5"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Server vybavený alfanumerickým zobrazovačem stavu s možností nastavení management IP adresy.</w:t>
            </w:r>
          </w:p>
        </w:tc>
      </w:tr>
      <w:tr w:rsidR="00186431" w:rsidRPr="001E426A" w14:paraId="691EA637"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tcPr>
          <w:p w14:paraId="4DF04CBE" w14:textId="77777777" w:rsidR="00186431" w:rsidRPr="001E426A" w:rsidRDefault="00186431" w:rsidP="00186431">
            <w:pPr>
              <w:rPr>
                <w:rFonts w:cstheme="minorHAnsi"/>
                <w:b/>
                <w:bCs/>
                <w:color w:val="000000"/>
                <w:sz w:val="18"/>
                <w:szCs w:val="18"/>
              </w:rPr>
            </w:pPr>
          </w:p>
        </w:tc>
        <w:tc>
          <w:tcPr>
            <w:tcW w:w="0" w:type="pct"/>
            <w:vAlign w:val="top"/>
          </w:tcPr>
          <w:p w14:paraId="16BCEEB7" w14:textId="3D89E377"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Součástí managementu serveru musí být vestavěná </w:t>
            </w:r>
            <w:proofErr w:type="gramStart"/>
            <w:r w:rsidRPr="006A2EC8">
              <w:rPr>
                <w:rFonts w:cstheme="minorHAnsi"/>
                <w:color w:val="000000"/>
                <w:sz w:val="18"/>
                <w:szCs w:val="18"/>
              </w:rPr>
              <w:t>funkcionalita  call</w:t>
            </w:r>
            <w:proofErr w:type="gramEnd"/>
            <w:r w:rsidRPr="006A2EC8">
              <w:rPr>
                <w:rFonts w:cstheme="minorHAnsi"/>
                <w:color w:val="000000"/>
                <w:sz w:val="18"/>
                <w:szCs w:val="18"/>
              </w:rPr>
              <w:t>-</w:t>
            </w:r>
            <w:proofErr w:type="spellStart"/>
            <w:r w:rsidRPr="006A2EC8">
              <w:rPr>
                <w:rFonts w:cstheme="minorHAnsi"/>
                <w:color w:val="000000"/>
                <w:sz w:val="18"/>
                <w:szCs w:val="18"/>
              </w:rPr>
              <w:t>home</w:t>
            </w:r>
            <w:proofErr w:type="spellEnd"/>
            <w:r w:rsidRPr="006A2EC8">
              <w:rPr>
                <w:rFonts w:cstheme="minorHAnsi"/>
                <w:color w:val="000000"/>
                <w:sz w:val="18"/>
                <w:szCs w:val="18"/>
              </w:rPr>
              <w:t xml:space="preserve"> (server musí být schopen automatizovaného předávání závad a otevírání servisních požadavku na helpdesk výrobce).</w:t>
            </w:r>
          </w:p>
        </w:tc>
      </w:tr>
      <w:tr w:rsidR="00186431" w:rsidRPr="001E426A" w14:paraId="298C8D63"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tcPr>
          <w:p w14:paraId="57DB6D9C" w14:textId="77777777" w:rsidR="00186431" w:rsidRPr="001E426A" w:rsidRDefault="00186431" w:rsidP="00186431">
            <w:pPr>
              <w:rPr>
                <w:rFonts w:cstheme="minorHAnsi"/>
                <w:b/>
                <w:bCs/>
                <w:color w:val="000000"/>
                <w:sz w:val="18"/>
                <w:szCs w:val="18"/>
              </w:rPr>
            </w:pPr>
          </w:p>
        </w:tc>
        <w:tc>
          <w:tcPr>
            <w:tcW w:w="0" w:type="pct"/>
            <w:vAlign w:val="top"/>
          </w:tcPr>
          <w:p w14:paraId="1808ED84" w14:textId="6DE82F35"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Centrální management serverů musí disponovat analytickou komponentou, která musí umožnit kontrolu nastavení bezpečnostních pravidel serveru oproti šabloně bezpečnostních zásad (například kontrola sily administrátorských hesel, platnosti certifikátu, zapnutí TLS pro management konzoli serveru, vypnutí USB portů a další). Tyto šablony musí být nezávislé na modelu serveru výrobce.</w:t>
            </w:r>
          </w:p>
        </w:tc>
      </w:tr>
      <w:tr w:rsidR="00186431" w:rsidRPr="001E426A" w14:paraId="42869EB0" w14:textId="77777777" w:rsidTr="006A2EC8">
        <w:trPr>
          <w:trHeight w:val="360"/>
        </w:trPr>
        <w:tc>
          <w:tcPr>
            <w:cnfStyle w:val="001000000000" w:firstRow="0" w:lastRow="0" w:firstColumn="1" w:lastColumn="0" w:oddVBand="0" w:evenVBand="0" w:oddHBand="0" w:evenHBand="0" w:firstRowFirstColumn="0" w:firstRowLastColumn="0" w:lastRowFirstColumn="0" w:lastRowLastColumn="0"/>
            <w:tcW w:w="0" w:type="pct"/>
            <w:vMerge/>
          </w:tcPr>
          <w:p w14:paraId="1018DDCB" w14:textId="77777777" w:rsidR="00186431" w:rsidRPr="001E426A" w:rsidRDefault="00186431" w:rsidP="00186431">
            <w:pPr>
              <w:rPr>
                <w:rFonts w:cstheme="minorHAnsi"/>
                <w:b/>
                <w:bCs/>
                <w:color w:val="000000"/>
                <w:sz w:val="18"/>
                <w:szCs w:val="18"/>
              </w:rPr>
            </w:pPr>
          </w:p>
        </w:tc>
        <w:tc>
          <w:tcPr>
            <w:tcW w:w="0" w:type="pct"/>
            <w:vAlign w:val="top"/>
          </w:tcPr>
          <w:p w14:paraId="25016B85" w14:textId="7F68026E"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Součástí nabízeného serveru musí být validovaná komponenta (</w:t>
            </w:r>
            <w:proofErr w:type="spellStart"/>
            <w:r w:rsidRPr="006A2EC8">
              <w:rPr>
                <w:rFonts w:cstheme="minorHAnsi"/>
                <w:color w:val="000000"/>
                <w:sz w:val="18"/>
                <w:szCs w:val="18"/>
              </w:rPr>
              <w:t>extention</w:t>
            </w:r>
            <w:proofErr w:type="spellEnd"/>
            <w:r w:rsidRPr="006A2EC8">
              <w:rPr>
                <w:rFonts w:cstheme="minorHAnsi"/>
                <w:color w:val="000000"/>
                <w:sz w:val="18"/>
                <w:szCs w:val="18"/>
              </w:rPr>
              <w:t xml:space="preserve">) pro Microsoft Windows Admin Center (zjednodušená správa serverů jako samostatných hostitelů nebo je přímo spravovat jako clustery Microsoft Windows). </w:t>
            </w:r>
            <w:proofErr w:type="spellStart"/>
            <w:r w:rsidRPr="006A2EC8">
              <w:rPr>
                <w:rFonts w:cstheme="minorHAnsi"/>
                <w:color w:val="000000"/>
                <w:sz w:val="18"/>
                <w:szCs w:val="18"/>
              </w:rPr>
              <w:t>Pokudkomponenta</w:t>
            </w:r>
            <w:proofErr w:type="spellEnd"/>
            <w:r w:rsidRPr="006A2EC8">
              <w:rPr>
                <w:rFonts w:cstheme="minorHAnsi"/>
                <w:color w:val="000000"/>
                <w:sz w:val="18"/>
                <w:szCs w:val="18"/>
              </w:rPr>
              <w:t xml:space="preserve"> vyžaduje dodatečné náklady pro jeho funkčnost po dobu požadované záruky a technické podpory, musí být součástí nabídky.</w:t>
            </w:r>
          </w:p>
        </w:tc>
      </w:tr>
      <w:tr w:rsidR="00B001A2" w:rsidRPr="001E426A" w14:paraId="7297315D" w14:textId="77777777" w:rsidTr="00186431">
        <w:trPr>
          <w:trHeight w:val="700"/>
        </w:trPr>
        <w:tc>
          <w:tcPr>
            <w:cnfStyle w:val="001000000000" w:firstRow="0" w:lastRow="0" w:firstColumn="1" w:lastColumn="0" w:oddVBand="0" w:evenVBand="0" w:oddHBand="0" w:evenHBand="0" w:firstRowFirstColumn="0" w:firstRowLastColumn="0" w:lastRowFirstColumn="0" w:lastRowLastColumn="0"/>
            <w:tcW w:w="1435" w:type="pct"/>
            <w:vMerge w:val="restart"/>
            <w:hideMark/>
          </w:tcPr>
          <w:p w14:paraId="656FD9DE" w14:textId="10B030D4" w:rsidR="00B001A2" w:rsidRPr="001E426A" w:rsidRDefault="00B001A2">
            <w:pPr>
              <w:rPr>
                <w:rFonts w:cstheme="minorHAnsi"/>
                <w:b/>
                <w:bCs/>
                <w:color w:val="000000"/>
                <w:sz w:val="18"/>
                <w:szCs w:val="18"/>
              </w:rPr>
            </w:pPr>
            <w:r w:rsidRPr="001E426A">
              <w:rPr>
                <w:rFonts w:cstheme="minorHAnsi"/>
                <w:b/>
                <w:bCs/>
                <w:color w:val="000000"/>
                <w:sz w:val="18"/>
                <w:szCs w:val="18"/>
              </w:rPr>
              <w:t>Záruka</w:t>
            </w:r>
            <w:r w:rsidR="00BA2F6C" w:rsidRPr="001E426A">
              <w:rPr>
                <w:rFonts w:cstheme="minorHAnsi"/>
                <w:b/>
                <w:bCs/>
                <w:color w:val="000000"/>
                <w:sz w:val="18"/>
                <w:szCs w:val="18"/>
              </w:rPr>
              <w:t>, záruční servis</w:t>
            </w:r>
            <w:r w:rsidRPr="001E426A">
              <w:rPr>
                <w:rFonts w:cstheme="minorHAnsi"/>
                <w:b/>
                <w:bCs/>
                <w:color w:val="000000"/>
                <w:sz w:val="18"/>
                <w:szCs w:val="18"/>
              </w:rPr>
              <w:t xml:space="preserve"> a technická podpora</w:t>
            </w:r>
          </w:p>
        </w:tc>
        <w:tc>
          <w:tcPr>
            <w:tcW w:w="3565" w:type="pct"/>
            <w:hideMark/>
          </w:tcPr>
          <w:p w14:paraId="0F05F510" w14:textId="7C2072E6"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Je požadová</w:t>
            </w:r>
            <w:r w:rsidR="00FE7C16" w:rsidRPr="001E426A">
              <w:rPr>
                <w:rFonts w:cstheme="minorHAnsi"/>
                <w:color w:val="000000"/>
                <w:sz w:val="18"/>
                <w:szCs w:val="18"/>
              </w:rPr>
              <w:t>n</w:t>
            </w:r>
            <w:r w:rsidRPr="001E426A">
              <w:rPr>
                <w:rFonts w:cstheme="minorHAnsi"/>
                <w:color w:val="000000"/>
                <w:sz w:val="18"/>
                <w:szCs w:val="18"/>
              </w:rPr>
              <w:t xml:space="preserve"> záru</w:t>
            </w:r>
            <w:r w:rsidR="00FE7C16" w:rsidRPr="001E426A">
              <w:rPr>
                <w:rFonts w:cstheme="minorHAnsi"/>
                <w:color w:val="000000"/>
                <w:sz w:val="18"/>
                <w:szCs w:val="18"/>
              </w:rPr>
              <w:t>ční servis</w:t>
            </w:r>
            <w:r w:rsidRPr="001E426A">
              <w:rPr>
                <w:rFonts w:cstheme="minorHAnsi"/>
                <w:color w:val="000000"/>
                <w:sz w:val="18"/>
                <w:szCs w:val="18"/>
              </w:rPr>
              <w:t xml:space="preserve"> na dobu 5 let s reakční dobou na založený incident do konce následujícího pracovního dne (NBD).</w:t>
            </w:r>
          </w:p>
        </w:tc>
      </w:tr>
      <w:tr w:rsidR="00B001A2" w:rsidRPr="001E426A" w14:paraId="3A790D80"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2D4DB2B9" w14:textId="77777777" w:rsidR="00B001A2" w:rsidRPr="001E426A" w:rsidRDefault="00B001A2">
            <w:pPr>
              <w:rPr>
                <w:rFonts w:cstheme="minorHAnsi"/>
                <w:b/>
                <w:bCs/>
                <w:color w:val="000000"/>
                <w:sz w:val="18"/>
                <w:szCs w:val="18"/>
              </w:rPr>
            </w:pPr>
          </w:p>
        </w:tc>
        <w:tc>
          <w:tcPr>
            <w:tcW w:w="3565" w:type="pct"/>
            <w:hideMark/>
          </w:tcPr>
          <w:p w14:paraId="18CE394D"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Technickou podporu poskytuje výrobce serveru s přístupem k telefonické podpoře 24x7x365.</w:t>
            </w:r>
          </w:p>
        </w:tc>
      </w:tr>
      <w:tr w:rsidR="00B001A2" w:rsidRPr="001E426A" w14:paraId="5759E90B"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107A8C3" w14:textId="77777777" w:rsidR="00B001A2" w:rsidRPr="001E426A" w:rsidRDefault="00B001A2">
            <w:pPr>
              <w:rPr>
                <w:rFonts w:cstheme="minorHAnsi"/>
                <w:b/>
                <w:bCs/>
                <w:color w:val="000000"/>
                <w:sz w:val="18"/>
                <w:szCs w:val="18"/>
              </w:rPr>
            </w:pPr>
          </w:p>
        </w:tc>
        <w:tc>
          <w:tcPr>
            <w:tcW w:w="3565" w:type="pct"/>
            <w:hideMark/>
          </w:tcPr>
          <w:p w14:paraId="2DE222B3"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Servisní zásahy provádí technik s příslušnou znalostí, schválený výrobcem</w:t>
            </w:r>
          </w:p>
        </w:tc>
      </w:tr>
      <w:tr w:rsidR="00B001A2" w:rsidRPr="001E426A" w14:paraId="50A21D3C" w14:textId="77777777" w:rsidTr="00186431">
        <w:trPr>
          <w:trHeight w:val="315"/>
        </w:trPr>
        <w:tc>
          <w:tcPr>
            <w:cnfStyle w:val="001000000000" w:firstRow="0" w:lastRow="0" w:firstColumn="1" w:lastColumn="0" w:oddVBand="0" w:evenVBand="0" w:oddHBand="0" w:evenHBand="0" w:firstRowFirstColumn="0" w:firstRowLastColumn="0" w:lastRowFirstColumn="0" w:lastRowLastColumn="0"/>
            <w:tcW w:w="1435" w:type="pct"/>
            <w:vMerge/>
            <w:hideMark/>
          </w:tcPr>
          <w:p w14:paraId="2F4E37CB" w14:textId="77777777" w:rsidR="00B001A2" w:rsidRPr="001E426A" w:rsidRDefault="00B001A2">
            <w:pPr>
              <w:rPr>
                <w:rFonts w:cstheme="minorHAnsi"/>
                <w:b/>
                <w:bCs/>
                <w:color w:val="000000"/>
                <w:sz w:val="18"/>
                <w:szCs w:val="18"/>
              </w:rPr>
            </w:pPr>
          </w:p>
        </w:tc>
        <w:tc>
          <w:tcPr>
            <w:tcW w:w="3565" w:type="pct"/>
            <w:hideMark/>
          </w:tcPr>
          <w:p w14:paraId="66BF36B1" w14:textId="77777777"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Aktualizace systému dostupné min. po dobu záruky zdarma, nabízené přehledně v servisním portálu po zadání sériového čísla</w:t>
            </w:r>
          </w:p>
        </w:tc>
      </w:tr>
      <w:tr w:rsidR="00B001A2" w:rsidRPr="001E426A" w14:paraId="78455673" w14:textId="77777777" w:rsidTr="00186431">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76486714" w14:textId="77777777" w:rsidR="00B001A2" w:rsidRPr="001E426A" w:rsidRDefault="00B001A2">
            <w:pPr>
              <w:rPr>
                <w:rFonts w:cstheme="minorHAnsi"/>
                <w:b/>
                <w:bCs/>
                <w:color w:val="000000"/>
                <w:sz w:val="18"/>
                <w:szCs w:val="18"/>
              </w:rPr>
            </w:pPr>
          </w:p>
        </w:tc>
        <w:tc>
          <w:tcPr>
            <w:tcW w:w="3565" w:type="pct"/>
            <w:hideMark/>
          </w:tcPr>
          <w:p w14:paraId="52A753C4" w14:textId="002B506A" w:rsidR="00B001A2" w:rsidRPr="001E426A" w:rsidRDefault="00B001A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Vadná datová média zůstávají ponechán</w:t>
            </w:r>
            <w:r w:rsidR="00FE7C16" w:rsidRPr="001E426A">
              <w:rPr>
                <w:rFonts w:cstheme="minorHAnsi"/>
                <w:color w:val="000000"/>
                <w:sz w:val="18"/>
                <w:szCs w:val="18"/>
              </w:rPr>
              <w:t>a</w:t>
            </w:r>
            <w:r w:rsidRPr="001E426A">
              <w:rPr>
                <w:rFonts w:cstheme="minorHAnsi"/>
                <w:color w:val="000000"/>
                <w:sz w:val="18"/>
                <w:szCs w:val="18"/>
              </w:rPr>
              <w:t xml:space="preserve"> po servisním zásahu zadavateli</w:t>
            </w:r>
          </w:p>
        </w:tc>
      </w:tr>
    </w:tbl>
    <w:p w14:paraId="7723492E" w14:textId="05F3EEBC" w:rsidR="00B001A2" w:rsidRPr="001E426A" w:rsidRDefault="00B001A2" w:rsidP="00B001A2">
      <w:pPr>
        <w:rPr>
          <w:rFonts w:cstheme="minorHAnsi"/>
        </w:rPr>
      </w:pPr>
    </w:p>
    <w:p w14:paraId="77D5B2BF" w14:textId="27B96D40" w:rsidR="00586A97" w:rsidRPr="001E426A" w:rsidRDefault="00586A97" w:rsidP="00B747AC">
      <w:pPr>
        <w:pStyle w:val="Nadpis2"/>
      </w:pPr>
      <w:bookmarkStart w:id="18" w:name="_Toc160540671"/>
      <w:r w:rsidRPr="001E426A">
        <w:t>K15 – Licence SW pro zálohování nově pořizovaných serverů</w:t>
      </w:r>
      <w:bookmarkEnd w:id="18"/>
    </w:p>
    <w:tbl>
      <w:tblPr>
        <w:tblStyle w:val="tabulkafinann"/>
        <w:tblW w:w="5000" w:type="pct"/>
        <w:tblLayout w:type="fixed"/>
        <w:tblLook w:val="04A0" w:firstRow="1" w:lastRow="0" w:firstColumn="1" w:lastColumn="0" w:noHBand="0" w:noVBand="1"/>
      </w:tblPr>
      <w:tblGrid>
        <w:gridCol w:w="1555"/>
        <w:gridCol w:w="7507"/>
      </w:tblGrid>
      <w:tr w:rsidR="00586A97" w:rsidRPr="001E426A" w14:paraId="218ABF6A" w14:textId="77777777" w:rsidTr="00586A97">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858" w:type="pct"/>
            <w:noWrap/>
            <w:hideMark/>
          </w:tcPr>
          <w:p w14:paraId="5D8ED2A5" w14:textId="77777777" w:rsidR="00586A97" w:rsidRPr="001E426A" w:rsidRDefault="00586A97">
            <w:pPr>
              <w:rPr>
                <w:rFonts w:cstheme="minorHAnsi"/>
                <w:b/>
                <w:bCs/>
                <w:color w:val="000000"/>
                <w:sz w:val="18"/>
                <w:szCs w:val="18"/>
              </w:rPr>
            </w:pPr>
            <w:r w:rsidRPr="001E426A">
              <w:rPr>
                <w:rFonts w:cstheme="minorHAnsi"/>
                <w:b/>
                <w:bCs/>
                <w:color w:val="000000"/>
                <w:sz w:val="18"/>
                <w:szCs w:val="18"/>
              </w:rPr>
              <w:t>Parametr</w:t>
            </w:r>
          </w:p>
        </w:tc>
        <w:tc>
          <w:tcPr>
            <w:tcW w:w="4142" w:type="pct"/>
            <w:noWrap/>
            <w:hideMark/>
          </w:tcPr>
          <w:p w14:paraId="4B33E952" w14:textId="66447ACA" w:rsidR="00586A97" w:rsidRPr="001E426A" w:rsidRDefault="00586A97">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 xml:space="preserve">Minimální parametry (v případě maximálního, nebo fixního parametru, </w:t>
            </w:r>
            <w:r w:rsidR="00BA2F6C" w:rsidRPr="001E426A">
              <w:rPr>
                <w:rFonts w:cstheme="minorHAnsi"/>
                <w:b/>
                <w:bCs/>
                <w:color w:val="000000"/>
                <w:sz w:val="18"/>
                <w:szCs w:val="18"/>
              </w:rPr>
              <w:t>je</w:t>
            </w:r>
            <w:r w:rsidRPr="001E426A">
              <w:rPr>
                <w:rFonts w:cstheme="minorHAnsi"/>
                <w:b/>
                <w:bCs/>
                <w:color w:val="000000"/>
                <w:sz w:val="18"/>
                <w:szCs w:val="18"/>
              </w:rPr>
              <w:t xml:space="preserve"> toto uvedeno)</w:t>
            </w:r>
          </w:p>
        </w:tc>
      </w:tr>
      <w:tr w:rsidR="00586A97" w:rsidRPr="001E426A" w14:paraId="3DA965CE" w14:textId="77777777" w:rsidTr="00586A97">
        <w:trPr>
          <w:trHeight w:val="315"/>
        </w:trPr>
        <w:tc>
          <w:tcPr>
            <w:cnfStyle w:val="001000000000" w:firstRow="0" w:lastRow="0" w:firstColumn="1" w:lastColumn="0" w:oddVBand="0" w:evenVBand="0" w:oddHBand="0" w:evenHBand="0" w:firstRowFirstColumn="0" w:firstRowLastColumn="0" w:lastRowFirstColumn="0" w:lastRowLastColumn="0"/>
            <w:tcW w:w="858" w:type="pct"/>
            <w:vMerge w:val="restart"/>
            <w:hideMark/>
          </w:tcPr>
          <w:p w14:paraId="62DE0A11" w14:textId="77777777" w:rsidR="00586A97" w:rsidRPr="001E426A" w:rsidRDefault="00586A97">
            <w:pPr>
              <w:rPr>
                <w:rFonts w:cstheme="minorHAnsi"/>
                <w:b/>
                <w:bCs/>
                <w:color w:val="000000"/>
                <w:sz w:val="18"/>
                <w:szCs w:val="18"/>
              </w:rPr>
            </w:pPr>
            <w:r w:rsidRPr="001E426A">
              <w:rPr>
                <w:rFonts w:cstheme="minorHAnsi"/>
                <w:b/>
                <w:bCs/>
                <w:color w:val="000000"/>
                <w:sz w:val="18"/>
                <w:szCs w:val="18"/>
              </w:rPr>
              <w:t>Obecné požadavky</w:t>
            </w:r>
          </w:p>
        </w:tc>
        <w:tc>
          <w:tcPr>
            <w:tcW w:w="4142" w:type="pct"/>
            <w:noWrap/>
            <w:hideMark/>
          </w:tcPr>
          <w:p w14:paraId="7B350FBB"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Požadujeme licenčně pokrýt zálohování neomezeného množství VM pro 6 CPU, bez omezení zálohované kapacity</w:t>
            </w:r>
          </w:p>
        </w:tc>
      </w:tr>
      <w:tr w:rsidR="00586A97" w:rsidRPr="001E426A" w14:paraId="085686DD" w14:textId="77777777" w:rsidTr="00586A97">
        <w:trPr>
          <w:trHeight w:val="315"/>
        </w:trPr>
        <w:tc>
          <w:tcPr>
            <w:cnfStyle w:val="001000000000" w:firstRow="0" w:lastRow="0" w:firstColumn="1" w:lastColumn="0" w:oddVBand="0" w:evenVBand="0" w:oddHBand="0" w:evenHBand="0" w:firstRowFirstColumn="0" w:firstRowLastColumn="0" w:lastRowFirstColumn="0" w:lastRowLastColumn="0"/>
            <w:tcW w:w="858" w:type="pct"/>
            <w:vMerge/>
            <w:hideMark/>
          </w:tcPr>
          <w:p w14:paraId="26B366D4" w14:textId="77777777" w:rsidR="00586A97" w:rsidRPr="001E426A" w:rsidRDefault="00586A97">
            <w:pPr>
              <w:rPr>
                <w:rFonts w:cstheme="minorHAnsi"/>
                <w:b/>
                <w:bCs/>
                <w:color w:val="000000"/>
                <w:sz w:val="18"/>
                <w:szCs w:val="18"/>
              </w:rPr>
            </w:pPr>
          </w:p>
        </w:tc>
        <w:tc>
          <w:tcPr>
            <w:tcW w:w="4142" w:type="pct"/>
            <w:noWrap/>
            <w:hideMark/>
          </w:tcPr>
          <w:p w14:paraId="4B7CA86F"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Software musí být licencován pomocí trvalé licence </w:t>
            </w:r>
          </w:p>
        </w:tc>
      </w:tr>
      <w:tr w:rsidR="00586A97" w:rsidRPr="001E426A" w14:paraId="7477E7CB" w14:textId="77777777" w:rsidTr="00586A97">
        <w:trPr>
          <w:trHeight w:val="315"/>
        </w:trPr>
        <w:tc>
          <w:tcPr>
            <w:cnfStyle w:val="001000000000" w:firstRow="0" w:lastRow="0" w:firstColumn="1" w:lastColumn="0" w:oddVBand="0" w:evenVBand="0" w:oddHBand="0" w:evenHBand="0" w:firstRowFirstColumn="0" w:firstRowLastColumn="0" w:lastRowFirstColumn="0" w:lastRowLastColumn="0"/>
            <w:tcW w:w="858" w:type="pct"/>
            <w:vMerge/>
            <w:hideMark/>
          </w:tcPr>
          <w:p w14:paraId="7A808C45" w14:textId="77777777" w:rsidR="00586A97" w:rsidRPr="001E426A" w:rsidRDefault="00586A97">
            <w:pPr>
              <w:rPr>
                <w:rFonts w:cstheme="minorHAnsi"/>
                <w:b/>
                <w:bCs/>
                <w:color w:val="000000"/>
                <w:sz w:val="18"/>
                <w:szCs w:val="18"/>
              </w:rPr>
            </w:pPr>
          </w:p>
        </w:tc>
        <w:tc>
          <w:tcPr>
            <w:tcW w:w="4142" w:type="pct"/>
            <w:hideMark/>
          </w:tcPr>
          <w:p w14:paraId="309237EA"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podporovat hostitele spravované serverem VMware vCenter ve verzích 6.x, 7.x a 8.0 i samostatné ESXi hostitele.</w:t>
            </w:r>
          </w:p>
        </w:tc>
      </w:tr>
      <w:tr w:rsidR="00586A97" w:rsidRPr="001E426A" w14:paraId="3BB1661C" w14:textId="77777777" w:rsidTr="00586A97">
        <w:trPr>
          <w:trHeight w:val="315"/>
        </w:trPr>
        <w:tc>
          <w:tcPr>
            <w:cnfStyle w:val="001000000000" w:firstRow="0" w:lastRow="0" w:firstColumn="1" w:lastColumn="0" w:oddVBand="0" w:evenVBand="0" w:oddHBand="0" w:evenHBand="0" w:firstRowFirstColumn="0" w:firstRowLastColumn="0" w:lastRowFirstColumn="0" w:lastRowLastColumn="0"/>
            <w:tcW w:w="858" w:type="pct"/>
            <w:vMerge/>
            <w:hideMark/>
          </w:tcPr>
          <w:p w14:paraId="37044424" w14:textId="77777777" w:rsidR="00586A97" w:rsidRPr="001E426A" w:rsidRDefault="00586A97">
            <w:pPr>
              <w:rPr>
                <w:rFonts w:cstheme="minorHAnsi"/>
                <w:b/>
                <w:bCs/>
                <w:color w:val="000000"/>
                <w:sz w:val="18"/>
                <w:szCs w:val="18"/>
              </w:rPr>
            </w:pPr>
          </w:p>
        </w:tc>
        <w:tc>
          <w:tcPr>
            <w:tcW w:w="4142" w:type="pct"/>
            <w:hideMark/>
          </w:tcPr>
          <w:p w14:paraId="39B6FA69"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podporovat zálohování všech operačních systémů, které jsou podporovány pro provoz na těchto hypervizorech</w:t>
            </w:r>
          </w:p>
        </w:tc>
      </w:tr>
      <w:tr w:rsidR="00586A97" w:rsidRPr="001E426A" w14:paraId="4C214E74"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FA72374" w14:textId="77777777" w:rsidR="00586A97" w:rsidRPr="001E426A" w:rsidRDefault="00586A97">
            <w:pPr>
              <w:rPr>
                <w:rFonts w:cstheme="minorHAnsi"/>
                <w:b/>
                <w:bCs/>
                <w:color w:val="000000"/>
                <w:sz w:val="18"/>
                <w:szCs w:val="18"/>
              </w:rPr>
            </w:pPr>
          </w:p>
        </w:tc>
        <w:tc>
          <w:tcPr>
            <w:tcW w:w="4142" w:type="pct"/>
            <w:hideMark/>
          </w:tcPr>
          <w:p w14:paraId="6A07E677"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podporovat zálohování celých zařízení NAS, jednotlivých sdílených složek SMB a NFS a souborových serverů Windows a Linux</w:t>
            </w:r>
          </w:p>
        </w:tc>
      </w:tr>
      <w:tr w:rsidR="00586A97" w:rsidRPr="001E426A" w14:paraId="75882BFE"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4CB8F35" w14:textId="77777777" w:rsidR="00586A97" w:rsidRPr="001E426A" w:rsidRDefault="00586A97">
            <w:pPr>
              <w:rPr>
                <w:rFonts w:cstheme="minorHAnsi"/>
                <w:b/>
                <w:bCs/>
                <w:color w:val="000000"/>
                <w:sz w:val="18"/>
                <w:szCs w:val="18"/>
              </w:rPr>
            </w:pPr>
          </w:p>
        </w:tc>
        <w:tc>
          <w:tcPr>
            <w:tcW w:w="4142" w:type="pct"/>
            <w:hideMark/>
          </w:tcPr>
          <w:p w14:paraId="0041C0A5" w14:textId="67C71606"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Řešení nesmí být závislé na jednom poskytovateli HW, virtualizační, nebo cloudové </w:t>
            </w:r>
            <w:r w:rsidR="00BF4A84" w:rsidRPr="001E426A">
              <w:rPr>
                <w:rFonts w:cstheme="minorHAnsi"/>
                <w:color w:val="000000"/>
                <w:sz w:val="18"/>
                <w:szCs w:val="18"/>
              </w:rPr>
              <w:t>platformy,</w:t>
            </w:r>
            <w:r w:rsidRPr="001E426A">
              <w:rPr>
                <w:rFonts w:cstheme="minorHAnsi"/>
                <w:color w:val="000000"/>
                <w:sz w:val="18"/>
                <w:szCs w:val="18"/>
              </w:rPr>
              <w:t xml:space="preserve"> a to jak pro výpočetní část, tak pro část ukládání dat</w:t>
            </w:r>
          </w:p>
        </w:tc>
      </w:tr>
      <w:tr w:rsidR="00586A97" w:rsidRPr="001E426A" w14:paraId="3BFDCA23"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040C9601" w14:textId="77777777" w:rsidR="00586A97" w:rsidRPr="001E426A" w:rsidRDefault="00586A97">
            <w:pPr>
              <w:rPr>
                <w:rFonts w:cstheme="minorHAnsi"/>
                <w:b/>
                <w:bCs/>
                <w:color w:val="000000"/>
                <w:sz w:val="18"/>
                <w:szCs w:val="18"/>
              </w:rPr>
            </w:pPr>
          </w:p>
        </w:tc>
        <w:tc>
          <w:tcPr>
            <w:tcW w:w="4142" w:type="pct"/>
            <w:hideMark/>
          </w:tcPr>
          <w:p w14:paraId="71E36746"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podporovat hostitele spravované pomocí Microsoft System Center Virtual Machine Manager 2012 R2 až 2019, klastrové i samostatné hostitele Hyper-V</w:t>
            </w:r>
          </w:p>
        </w:tc>
      </w:tr>
      <w:tr w:rsidR="00586A97" w:rsidRPr="001E426A" w14:paraId="7713D43C"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240752A" w14:textId="77777777" w:rsidR="00586A97" w:rsidRPr="001E426A" w:rsidRDefault="00586A97">
            <w:pPr>
              <w:rPr>
                <w:rFonts w:cstheme="minorHAnsi"/>
                <w:b/>
                <w:bCs/>
                <w:color w:val="000000"/>
                <w:sz w:val="18"/>
                <w:szCs w:val="18"/>
              </w:rPr>
            </w:pPr>
          </w:p>
        </w:tc>
        <w:tc>
          <w:tcPr>
            <w:tcW w:w="4142" w:type="pct"/>
            <w:hideMark/>
          </w:tcPr>
          <w:p w14:paraId="4DDB7492"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umožňovat ukládání záloh do různých diskových úložišť, souborových systémů, objektových úložišť, nebo deduplikačních diskových zařízení</w:t>
            </w:r>
          </w:p>
        </w:tc>
      </w:tr>
      <w:tr w:rsidR="00586A97" w:rsidRPr="001E426A" w14:paraId="1ACEE134"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4EC201C6" w14:textId="77777777" w:rsidR="00586A97" w:rsidRPr="001E426A" w:rsidRDefault="00586A97">
            <w:pPr>
              <w:rPr>
                <w:rFonts w:cstheme="minorHAnsi"/>
                <w:b/>
                <w:bCs/>
                <w:color w:val="000000"/>
                <w:sz w:val="18"/>
                <w:szCs w:val="18"/>
              </w:rPr>
            </w:pPr>
          </w:p>
        </w:tc>
        <w:tc>
          <w:tcPr>
            <w:tcW w:w="4142" w:type="pct"/>
            <w:hideMark/>
          </w:tcPr>
          <w:p w14:paraId="03CAEC10"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umožňovat rozšíření logického úložiště o vrstvy pro automatické vytváření sekundární a archivní kopie záloh, zajišťující soulad s pravidlem 3-2-1 ukládání záloh</w:t>
            </w:r>
          </w:p>
        </w:tc>
      </w:tr>
      <w:tr w:rsidR="00586A97" w:rsidRPr="001E426A" w14:paraId="433D0649"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val="restart"/>
            <w:hideMark/>
          </w:tcPr>
          <w:p w14:paraId="0DA254FF" w14:textId="77777777" w:rsidR="00586A97" w:rsidRPr="001E426A" w:rsidRDefault="00586A97">
            <w:pPr>
              <w:rPr>
                <w:rFonts w:cstheme="minorHAnsi"/>
                <w:b/>
                <w:bCs/>
                <w:color w:val="000000"/>
                <w:sz w:val="18"/>
                <w:szCs w:val="18"/>
              </w:rPr>
            </w:pPr>
            <w:r w:rsidRPr="001E426A">
              <w:rPr>
                <w:rFonts w:cstheme="minorHAnsi"/>
                <w:b/>
                <w:bCs/>
                <w:color w:val="000000"/>
                <w:sz w:val="18"/>
                <w:szCs w:val="18"/>
              </w:rPr>
              <w:t>Funkční požadavky</w:t>
            </w:r>
          </w:p>
        </w:tc>
        <w:tc>
          <w:tcPr>
            <w:tcW w:w="4142" w:type="pct"/>
            <w:hideMark/>
          </w:tcPr>
          <w:p w14:paraId="27A36A98"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umožňovat "single pass backup“ s možností vyloučit zpracování jednotlivých souborů a složek. „Jednoprůchodová záloha“ je vyžadována pro všechny druhy obnovení včetně granulárních obnov na úrovni aplikačních položek</w:t>
            </w:r>
          </w:p>
        </w:tc>
      </w:tr>
      <w:tr w:rsidR="00586A97" w:rsidRPr="001E426A" w14:paraId="10A75509"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726F9C9" w14:textId="77777777" w:rsidR="00586A97" w:rsidRPr="001E426A" w:rsidRDefault="00586A97">
            <w:pPr>
              <w:rPr>
                <w:rFonts w:cstheme="minorHAnsi"/>
                <w:b/>
                <w:bCs/>
                <w:color w:val="000000"/>
                <w:sz w:val="18"/>
                <w:szCs w:val="18"/>
              </w:rPr>
            </w:pPr>
          </w:p>
        </w:tc>
        <w:tc>
          <w:tcPr>
            <w:tcW w:w="4142" w:type="pct"/>
            <w:hideMark/>
          </w:tcPr>
          <w:p w14:paraId="4D4950A3"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mít mechanismy k úspoře objemu úložného prostoru pro ukládání záloh. Jejich využití musí být volitelné a nesmí omezit žádné funkcionality zálohování a obnovy dat</w:t>
            </w:r>
          </w:p>
        </w:tc>
      </w:tr>
      <w:tr w:rsidR="00586A97" w:rsidRPr="001E426A" w14:paraId="74F26965"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7E75E93F" w14:textId="77777777" w:rsidR="00586A97" w:rsidRPr="001E426A" w:rsidRDefault="00586A97">
            <w:pPr>
              <w:rPr>
                <w:rFonts w:cstheme="minorHAnsi"/>
                <w:b/>
                <w:bCs/>
                <w:color w:val="000000"/>
                <w:sz w:val="18"/>
                <w:szCs w:val="18"/>
              </w:rPr>
            </w:pPr>
          </w:p>
        </w:tc>
        <w:tc>
          <w:tcPr>
            <w:tcW w:w="4142" w:type="pct"/>
            <w:hideMark/>
          </w:tcPr>
          <w:p w14:paraId="0C8211D2"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umožňovat kopírovat body obnovení a replikovat virtuální počítače do vzdáleného umístění pomocí technologie založené na vestavěné WAN akceleraci</w:t>
            </w:r>
          </w:p>
        </w:tc>
      </w:tr>
      <w:tr w:rsidR="00586A97" w:rsidRPr="001E426A" w14:paraId="29FBA472"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2C24C2B" w14:textId="77777777" w:rsidR="00586A97" w:rsidRPr="001E426A" w:rsidRDefault="00586A97">
            <w:pPr>
              <w:rPr>
                <w:rFonts w:cstheme="minorHAnsi"/>
                <w:b/>
                <w:bCs/>
                <w:color w:val="000000"/>
                <w:sz w:val="18"/>
                <w:szCs w:val="18"/>
              </w:rPr>
            </w:pPr>
          </w:p>
        </w:tc>
        <w:tc>
          <w:tcPr>
            <w:tcW w:w="4142" w:type="pct"/>
            <w:hideMark/>
          </w:tcPr>
          <w:p w14:paraId="42F0C67E"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umožňovat připojování a spouštění jakéhokoli skriptu pro zálohování před nebo po spuštěním zálohovací úlohy, nebo před a po snapshotu VM</w:t>
            </w:r>
          </w:p>
        </w:tc>
      </w:tr>
      <w:tr w:rsidR="00586A97" w:rsidRPr="001E426A" w14:paraId="096F95AE"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5E066A2" w14:textId="77777777" w:rsidR="00586A97" w:rsidRPr="001E426A" w:rsidRDefault="00586A97">
            <w:pPr>
              <w:rPr>
                <w:rFonts w:cstheme="minorHAnsi"/>
                <w:b/>
                <w:bCs/>
                <w:color w:val="000000"/>
                <w:sz w:val="18"/>
                <w:szCs w:val="18"/>
              </w:rPr>
            </w:pPr>
          </w:p>
        </w:tc>
        <w:tc>
          <w:tcPr>
            <w:tcW w:w="4142" w:type="pct"/>
            <w:hideMark/>
          </w:tcPr>
          <w:p w14:paraId="7CCE17AF"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podporovat technologie klonování datových bloků u souborových systémů pro Windows i Linux pro zajištění dalších úspor konzumované kapacity</w:t>
            </w:r>
          </w:p>
        </w:tc>
      </w:tr>
      <w:tr w:rsidR="00586A97" w:rsidRPr="001E426A" w14:paraId="3B75C7D0" w14:textId="77777777" w:rsidTr="00586A97">
        <w:trPr>
          <w:trHeight w:val="10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8CDE67E" w14:textId="77777777" w:rsidR="00586A97" w:rsidRPr="001E426A" w:rsidRDefault="00586A97">
            <w:pPr>
              <w:rPr>
                <w:rFonts w:cstheme="minorHAnsi"/>
                <w:b/>
                <w:bCs/>
                <w:color w:val="000000"/>
                <w:sz w:val="18"/>
                <w:szCs w:val="18"/>
              </w:rPr>
            </w:pPr>
          </w:p>
        </w:tc>
        <w:tc>
          <w:tcPr>
            <w:tcW w:w="4142" w:type="pct"/>
            <w:hideMark/>
          </w:tcPr>
          <w:p w14:paraId="2E101EAE"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nabízet samoobslužný portál, prostřednictvím kterého si uživatelé mohou obnovit soubory z GuestOS, nebo virtuální počítače, včetně jejich okamžitého spuštění ze souboru zálohy, či objekty MS Exchange a databází MS SQL, Oracle a PosgreSQL (včetně obnovení k zvolenému bodu v čase)</w:t>
            </w:r>
          </w:p>
        </w:tc>
      </w:tr>
      <w:tr w:rsidR="00586A97" w:rsidRPr="001E426A" w14:paraId="2D5C8471"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07F3ECB" w14:textId="77777777" w:rsidR="00586A97" w:rsidRPr="001E426A" w:rsidRDefault="00586A97">
            <w:pPr>
              <w:rPr>
                <w:rFonts w:cstheme="minorHAnsi"/>
                <w:b/>
                <w:bCs/>
                <w:color w:val="000000"/>
                <w:sz w:val="18"/>
                <w:szCs w:val="18"/>
              </w:rPr>
            </w:pPr>
          </w:p>
        </w:tc>
        <w:tc>
          <w:tcPr>
            <w:tcW w:w="4142" w:type="pct"/>
            <w:hideMark/>
          </w:tcPr>
          <w:p w14:paraId="1C98CF7C"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umožňovat samostatně škálovat výkonově i geograficky výpočetní, úložné i administrativní komponenty</w:t>
            </w:r>
          </w:p>
        </w:tc>
      </w:tr>
      <w:tr w:rsidR="00586A97" w:rsidRPr="001E426A" w14:paraId="19679D59"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5151A5F6" w14:textId="77777777" w:rsidR="00586A97" w:rsidRPr="001E426A" w:rsidRDefault="00586A97">
            <w:pPr>
              <w:rPr>
                <w:rFonts w:cstheme="minorHAnsi"/>
                <w:b/>
                <w:bCs/>
                <w:color w:val="000000"/>
                <w:sz w:val="18"/>
                <w:szCs w:val="18"/>
              </w:rPr>
            </w:pPr>
          </w:p>
        </w:tc>
        <w:tc>
          <w:tcPr>
            <w:tcW w:w="4142" w:type="pct"/>
            <w:hideMark/>
          </w:tcPr>
          <w:p w14:paraId="4458B013"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využívat mechanismus sledování změn bloku. Pro všechny podporované hypervizory musí být implementace CBT certifikována výrobcem hypervizoru</w:t>
            </w:r>
          </w:p>
        </w:tc>
      </w:tr>
      <w:tr w:rsidR="00586A97" w:rsidRPr="001E426A" w14:paraId="697B4AB6" w14:textId="77777777" w:rsidTr="00586A97">
        <w:trPr>
          <w:trHeight w:val="13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70C2E02" w14:textId="77777777" w:rsidR="00586A97" w:rsidRPr="001E426A" w:rsidRDefault="00586A97">
            <w:pPr>
              <w:rPr>
                <w:rFonts w:cstheme="minorHAnsi"/>
                <w:b/>
                <w:bCs/>
                <w:color w:val="000000"/>
                <w:sz w:val="18"/>
                <w:szCs w:val="18"/>
              </w:rPr>
            </w:pPr>
          </w:p>
        </w:tc>
        <w:tc>
          <w:tcPr>
            <w:tcW w:w="4142" w:type="pct"/>
            <w:hideMark/>
          </w:tcPr>
          <w:p w14:paraId="694DD1EC" w14:textId="0C87CA22"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 xml:space="preserve">Řešení musí umožňovat vytváření záloh integrací se snímky úložiště. Dále musí umožnit obnovu jednotlivých VM, souborů a položek aplikace z těchto snímků. Proces zálohy nemůže k připojení snímku použít dočasného hostitele. Popsaná funkce musí fungovat pro prostředí VMware vSphere </w:t>
            </w:r>
            <w:r w:rsidR="00BF4A84" w:rsidRPr="001E426A">
              <w:rPr>
                <w:rFonts w:cstheme="minorHAnsi"/>
                <w:sz w:val="18"/>
                <w:szCs w:val="18"/>
              </w:rPr>
              <w:t xml:space="preserve">s předpokládanou kompatibilitou pro </w:t>
            </w:r>
            <w:r w:rsidRPr="001E426A">
              <w:rPr>
                <w:rFonts w:cstheme="minorHAnsi"/>
                <w:sz w:val="18"/>
                <w:szCs w:val="18"/>
              </w:rPr>
              <w:t>následující pole: Dell, NetApp, HPE, HITACHI VANTARA, IBM, Lenovo, Fujitsu, Pure Storage, CISCO, DataCore</w:t>
            </w:r>
          </w:p>
        </w:tc>
      </w:tr>
      <w:tr w:rsidR="00586A97" w:rsidRPr="001E426A" w14:paraId="320C41AE"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9EE0B3F" w14:textId="77777777" w:rsidR="00586A97" w:rsidRPr="001E426A" w:rsidRDefault="00586A97">
            <w:pPr>
              <w:rPr>
                <w:rFonts w:cstheme="minorHAnsi"/>
                <w:b/>
                <w:bCs/>
                <w:color w:val="000000"/>
                <w:sz w:val="18"/>
                <w:szCs w:val="18"/>
              </w:rPr>
            </w:pPr>
          </w:p>
        </w:tc>
        <w:tc>
          <w:tcPr>
            <w:tcW w:w="4142" w:type="pct"/>
            <w:hideMark/>
          </w:tcPr>
          <w:p w14:paraId="7C3255A3"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mít oficiální podporu pro VMware vSAN certifikovanou společností VMware</w:t>
            </w:r>
          </w:p>
        </w:tc>
      </w:tr>
      <w:tr w:rsidR="00586A97" w:rsidRPr="001E426A" w14:paraId="5178831C"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B40869B" w14:textId="77777777" w:rsidR="00586A97" w:rsidRPr="001E426A" w:rsidRDefault="00586A97">
            <w:pPr>
              <w:rPr>
                <w:rFonts w:cstheme="minorHAnsi"/>
                <w:b/>
                <w:bCs/>
                <w:color w:val="000000"/>
                <w:sz w:val="18"/>
                <w:szCs w:val="18"/>
              </w:rPr>
            </w:pPr>
          </w:p>
        </w:tc>
        <w:tc>
          <w:tcPr>
            <w:tcW w:w="4142" w:type="pct"/>
            <w:hideMark/>
          </w:tcPr>
          <w:p w14:paraId="1578AC59"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mít replikaci produkčních VM přímo z infrastruktury VMware vSphere, mezi hostiteli ESXi, včetně asynchronní nepřetržité replikace. Řešení musí navíc umožnit jako zdroj replikačních úloh využít soubory záloh</w:t>
            </w:r>
          </w:p>
        </w:tc>
      </w:tr>
      <w:tr w:rsidR="00586A97" w:rsidRPr="001E426A" w14:paraId="1CF34959" w14:textId="77777777" w:rsidTr="00586A97">
        <w:trPr>
          <w:trHeight w:val="315"/>
        </w:trPr>
        <w:tc>
          <w:tcPr>
            <w:cnfStyle w:val="001000000000" w:firstRow="0" w:lastRow="0" w:firstColumn="1" w:lastColumn="0" w:oddVBand="0" w:evenVBand="0" w:oddHBand="0" w:evenHBand="0" w:firstRowFirstColumn="0" w:firstRowLastColumn="0" w:lastRowFirstColumn="0" w:lastRowLastColumn="0"/>
            <w:tcW w:w="858" w:type="pct"/>
            <w:vMerge/>
            <w:hideMark/>
          </w:tcPr>
          <w:p w14:paraId="174AAC88" w14:textId="77777777" w:rsidR="00586A97" w:rsidRPr="001E426A" w:rsidRDefault="00586A97">
            <w:pPr>
              <w:rPr>
                <w:rFonts w:cstheme="minorHAnsi"/>
                <w:b/>
                <w:bCs/>
                <w:color w:val="000000"/>
                <w:sz w:val="18"/>
                <w:szCs w:val="18"/>
              </w:rPr>
            </w:pPr>
          </w:p>
        </w:tc>
        <w:tc>
          <w:tcPr>
            <w:tcW w:w="4142" w:type="pct"/>
            <w:hideMark/>
          </w:tcPr>
          <w:p w14:paraId="26C98B57"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využívat všechny režimy přenosu zálohy podporované hypervizorem (network, hotadd, direct SAN a direct NFS)</w:t>
            </w:r>
          </w:p>
        </w:tc>
      </w:tr>
      <w:tr w:rsidR="00586A97" w:rsidRPr="001E426A" w14:paraId="36F043E7"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C518C69" w14:textId="77777777" w:rsidR="00586A97" w:rsidRPr="001E426A" w:rsidRDefault="00586A97">
            <w:pPr>
              <w:rPr>
                <w:rFonts w:cstheme="minorHAnsi"/>
                <w:b/>
                <w:bCs/>
                <w:color w:val="000000"/>
                <w:sz w:val="18"/>
                <w:szCs w:val="18"/>
              </w:rPr>
            </w:pPr>
          </w:p>
        </w:tc>
        <w:tc>
          <w:tcPr>
            <w:tcW w:w="4142" w:type="pct"/>
            <w:hideMark/>
          </w:tcPr>
          <w:p w14:paraId="1F847103"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být schopen vytvořit zálohu „ad-hoc“ pomocí nativní konzole nebo webového klienta vSphere</w:t>
            </w:r>
          </w:p>
        </w:tc>
      </w:tr>
      <w:tr w:rsidR="00586A97" w:rsidRPr="001E426A" w14:paraId="2CA6D1A3"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A69B728" w14:textId="77777777" w:rsidR="00586A97" w:rsidRPr="001E426A" w:rsidRDefault="00586A97">
            <w:pPr>
              <w:rPr>
                <w:rFonts w:cstheme="minorHAnsi"/>
                <w:b/>
                <w:bCs/>
                <w:color w:val="000000"/>
                <w:sz w:val="18"/>
                <w:szCs w:val="18"/>
              </w:rPr>
            </w:pPr>
          </w:p>
        </w:tc>
        <w:tc>
          <w:tcPr>
            <w:tcW w:w="4142" w:type="pct"/>
            <w:hideMark/>
          </w:tcPr>
          <w:p w14:paraId="04A442E4"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paralelní zpracování virtuálních disků a jejich disků, včetně paralelní obnovy virtuálních disků v úplném režimu obnovy VM</w:t>
            </w:r>
          </w:p>
        </w:tc>
      </w:tr>
      <w:tr w:rsidR="00586A97" w:rsidRPr="001E426A" w14:paraId="592E8313" w14:textId="77777777" w:rsidTr="00586A97">
        <w:trPr>
          <w:trHeight w:val="10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6C52585" w14:textId="77777777" w:rsidR="00586A97" w:rsidRPr="001E426A" w:rsidRDefault="00586A97">
            <w:pPr>
              <w:rPr>
                <w:rFonts w:cstheme="minorHAnsi"/>
                <w:b/>
                <w:bCs/>
                <w:color w:val="000000"/>
                <w:sz w:val="18"/>
                <w:szCs w:val="18"/>
              </w:rPr>
            </w:pPr>
          </w:p>
        </w:tc>
        <w:tc>
          <w:tcPr>
            <w:tcW w:w="4142" w:type="pct"/>
            <w:hideMark/>
          </w:tcPr>
          <w:p w14:paraId="243D27D9"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okamžitou obnovu více virtuálních strojů současně, přímo ze záložních souborů z libovolného bodu obnovení (vestavěný NFS server). Tato funkce musí být podporována pro prostředí VMware a Hyper-V a musí fungovat bez ohledu na hardware používaný k ukládání záložních souborů VM</w:t>
            </w:r>
          </w:p>
        </w:tc>
      </w:tr>
      <w:tr w:rsidR="00586A97" w:rsidRPr="001E426A" w14:paraId="562CBA1D"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68676889" w14:textId="77777777" w:rsidR="00586A97" w:rsidRPr="001E426A" w:rsidRDefault="00586A97">
            <w:pPr>
              <w:rPr>
                <w:rFonts w:cstheme="minorHAnsi"/>
                <w:b/>
                <w:bCs/>
                <w:color w:val="000000"/>
                <w:sz w:val="18"/>
                <w:szCs w:val="18"/>
              </w:rPr>
            </w:pPr>
          </w:p>
        </w:tc>
        <w:tc>
          <w:tcPr>
            <w:tcW w:w="4142" w:type="pct"/>
            <w:hideMark/>
          </w:tcPr>
          <w:p w14:paraId="62223A8A"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Uvedená funkce musí umožňovat spuštění zálohy vytvořené z různých platforem (různých virtuálních, fyzických a veřejných cloudových virtuálních strojů)</w:t>
            </w:r>
          </w:p>
        </w:tc>
      </w:tr>
      <w:tr w:rsidR="00586A97" w:rsidRPr="001E426A" w14:paraId="78742C72"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0CECDFA7" w14:textId="77777777" w:rsidR="00586A97" w:rsidRPr="001E426A" w:rsidRDefault="00586A97">
            <w:pPr>
              <w:rPr>
                <w:rFonts w:cstheme="minorHAnsi"/>
                <w:b/>
                <w:bCs/>
                <w:color w:val="000000"/>
                <w:sz w:val="18"/>
                <w:szCs w:val="18"/>
              </w:rPr>
            </w:pPr>
          </w:p>
        </w:tc>
        <w:tc>
          <w:tcPr>
            <w:tcW w:w="4142" w:type="pct"/>
            <w:hideMark/>
          </w:tcPr>
          <w:p w14:paraId="764CB978"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online migraci virtuálních počítačů, zpuštěných z úložiště záloh, do produkčního úložiště pomocí funkcí hypervizoru. Řešení musí také poskytovat svou vlastní funkci, která takové schopnosti poskytne</w:t>
            </w:r>
          </w:p>
        </w:tc>
      </w:tr>
      <w:tr w:rsidR="00586A97" w:rsidRPr="001E426A" w14:paraId="6DB4AD95"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BDA1B5C" w14:textId="77777777" w:rsidR="00586A97" w:rsidRPr="001E426A" w:rsidRDefault="00586A97">
            <w:pPr>
              <w:rPr>
                <w:rFonts w:cstheme="minorHAnsi"/>
                <w:b/>
                <w:bCs/>
                <w:color w:val="000000"/>
                <w:sz w:val="18"/>
                <w:szCs w:val="18"/>
              </w:rPr>
            </w:pPr>
          </w:p>
        </w:tc>
        <w:tc>
          <w:tcPr>
            <w:tcW w:w="4142" w:type="pct"/>
            <w:hideMark/>
          </w:tcPr>
          <w:p w14:paraId="19585B56"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prezentaci disků přímo ze záložního souboru do spuštěné VMware VM</w:t>
            </w:r>
          </w:p>
        </w:tc>
      </w:tr>
      <w:tr w:rsidR="00586A97" w:rsidRPr="001E426A" w14:paraId="2D23FD5B"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477427F0" w14:textId="77777777" w:rsidR="00586A97" w:rsidRPr="001E426A" w:rsidRDefault="00586A97">
            <w:pPr>
              <w:rPr>
                <w:rFonts w:cstheme="minorHAnsi"/>
                <w:b/>
                <w:bCs/>
                <w:color w:val="000000"/>
                <w:sz w:val="18"/>
                <w:szCs w:val="18"/>
              </w:rPr>
            </w:pPr>
          </w:p>
        </w:tc>
        <w:tc>
          <w:tcPr>
            <w:tcW w:w="4142" w:type="pct"/>
            <w:hideMark/>
          </w:tcPr>
          <w:p w14:paraId="4E2CF0F0"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úplné obnovení VM, obnovu souborů VM nebo disků VM</w:t>
            </w:r>
          </w:p>
        </w:tc>
      </w:tr>
      <w:tr w:rsidR="00586A97" w:rsidRPr="001E426A" w14:paraId="63D85ECD"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58BB618D" w14:textId="77777777" w:rsidR="00586A97" w:rsidRPr="001E426A" w:rsidRDefault="00586A97">
            <w:pPr>
              <w:rPr>
                <w:rFonts w:cstheme="minorHAnsi"/>
                <w:b/>
                <w:bCs/>
                <w:color w:val="000000"/>
                <w:sz w:val="18"/>
                <w:szCs w:val="18"/>
              </w:rPr>
            </w:pPr>
          </w:p>
        </w:tc>
        <w:tc>
          <w:tcPr>
            <w:tcW w:w="4142" w:type="pct"/>
            <w:hideMark/>
          </w:tcPr>
          <w:p w14:paraId="279A41BB"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úplné obnovení VM přímo do Microsoft Azure, Azure Stack, Amazon EC2, Google Cloud Platform</w:t>
            </w:r>
          </w:p>
        </w:tc>
      </w:tr>
      <w:tr w:rsidR="00586A97" w:rsidRPr="001E426A" w14:paraId="62D70A6F" w14:textId="77777777" w:rsidTr="00586A97">
        <w:trPr>
          <w:trHeight w:val="8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7EB9BD54" w14:textId="77777777" w:rsidR="00586A97" w:rsidRPr="001E426A" w:rsidRDefault="00586A97">
            <w:pPr>
              <w:rPr>
                <w:rFonts w:cstheme="minorHAnsi"/>
                <w:b/>
                <w:bCs/>
                <w:color w:val="000000"/>
                <w:sz w:val="18"/>
                <w:szCs w:val="18"/>
              </w:rPr>
            </w:pPr>
          </w:p>
        </w:tc>
        <w:tc>
          <w:tcPr>
            <w:tcW w:w="4142" w:type="pct"/>
            <w:hideMark/>
          </w:tcPr>
          <w:p w14:paraId="36A13E12"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obnovu souborů na stroj operátora nebo přímo do produkční VM bez potřeby agenta nainstalovaného uvnitř VM. Během obnovy bez agentů nesmí existovat žádné omezení na velikost souboru ani omezení počtu souborů</w:t>
            </w:r>
          </w:p>
        </w:tc>
      </w:tr>
      <w:tr w:rsidR="00586A97" w:rsidRPr="001E426A" w14:paraId="1F162A14"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6EB8329E" w14:textId="77777777" w:rsidR="00586A97" w:rsidRPr="001E426A" w:rsidRDefault="00586A97">
            <w:pPr>
              <w:rPr>
                <w:rFonts w:cstheme="minorHAnsi"/>
                <w:b/>
                <w:bCs/>
                <w:color w:val="000000"/>
                <w:sz w:val="18"/>
                <w:szCs w:val="18"/>
              </w:rPr>
            </w:pPr>
          </w:p>
        </w:tc>
        <w:tc>
          <w:tcPr>
            <w:tcW w:w="4142" w:type="pct"/>
            <w:hideMark/>
          </w:tcPr>
          <w:p w14:paraId="2B7ABFA0" w14:textId="5062213D"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podporovat granulární obnovení libovolného objektu a všech atributů tohoto objektu včetně hesla, GPO, AD configuration partition, AD integrovaných záznamů DNS, Microsoft System Objects, informací o certifikátu CA a AD Sites subnet</w:t>
            </w:r>
          </w:p>
        </w:tc>
      </w:tr>
      <w:tr w:rsidR="00586A97" w:rsidRPr="001E426A" w14:paraId="720BDBBE"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7FE3DBE1" w14:textId="77777777" w:rsidR="00586A97" w:rsidRPr="001E426A" w:rsidRDefault="00586A97">
            <w:pPr>
              <w:rPr>
                <w:rFonts w:cstheme="minorHAnsi"/>
                <w:b/>
                <w:bCs/>
                <w:color w:val="000000"/>
                <w:sz w:val="18"/>
                <w:szCs w:val="18"/>
              </w:rPr>
            </w:pPr>
          </w:p>
        </w:tc>
        <w:tc>
          <w:tcPr>
            <w:tcW w:w="4142" w:type="pct"/>
            <w:hideMark/>
          </w:tcPr>
          <w:p w14:paraId="637747D7"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podporovat granulární obnovení Microsoft SQL 2008 a novějších, včetně databází s možností obnovení v čase (PiT), obnovy na úrovni tabulky, schéma</w:t>
            </w:r>
          </w:p>
        </w:tc>
      </w:tr>
      <w:tr w:rsidR="00586A97" w:rsidRPr="001E426A" w14:paraId="13B69916"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4BFA03A8" w14:textId="77777777" w:rsidR="00586A97" w:rsidRPr="001E426A" w:rsidRDefault="00586A97">
            <w:pPr>
              <w:rPr>
                <w:rFonts w:cstheme="minorHAnsi"/>
                <w:b/>
                <w:bCs/>
                <w:color w:val="000000"/>
                <w:sz w:val="18"/>
                <w:szCs w:val="18"/>
              </w:rPr>
            </w:pPr>
          </w:p>
        </w:tc>
        <w:tc>
          <w:tcPr>
            <w:tcW w:w="4142" w:type="pct"/>
            <w:hideMark/>
          </w:tcPr>
          <w:p w14:paraId="516B12A1"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podporovat podrobné obnovení Microsoft Sharepoint Server 2013 a novějších. Možnost obnovit položky, weby, oprávnění</w:t>
            </w:r>
          </w:p>
        </w:tc>
      </w:tr>
      <w:tr w:rsidR="00586A97" w:rsidRPr="001E426A" w14:paraId="62EE3968"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5F1B985D" w14:textId="77777777" w:rsidR="00586A97" w:rsidRPr="001E426A" w:rsidRDefault="00586A97">
            <w:pPr>
              <w:rPr>
                <w:rFonts w:cstheme="minorHAnsi"/>
                <w:b/>
                <w:bCs/>
                <w:color w:val="000000"/>
                <w:sz w:val="18"/>
                <w:szCs w:val="18"/>
              </w:rPr>
            </w:pPr>
          </w:p>
        </w:tc>
        <w:tc>
          <w:tcPr>
            <w:tcW w:w="4142" w:type="pct"/>
            <w:hideMark/>
          </w:tcPr>
          <w:p w14:paraId="40B10A8A" w14:textId="7C66592C"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podporovat granulární obnovu databází Oracle s obnovou v čase (PiT) a podporou Oracle DataGuard. Toto musí být nabídnuto pro databáze spuštěné v operačních systémech Windows a Linux</w:t>
            </w:r>
          </w:p>
        </w:tc>
      </w:tr>
      <w:tr w:rsidR="00586A97" w:rsidRPr="001E426A" w14:paraId="41421F3C"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681D2C7C" w14:textId="77777777" w:rsidR="00586A97" w:rsidRPr="001E426A" w:rsidRDefault="00586A97">
            <w:pPr>
              <w:rPr>
                <w:rFonts w:cstheme="minorHAnsi"/>
                <w:b/>
                <w:bCs/>
                <w:color w:val="000000"/>
                <w:sz w:val="18"/>
                <w:szCs w:val="18"/>
              </w:rPr>
            </w:pPr>
          </w:p>
        </w:tc>
        <w:tc>
          <w:tcPr>
            <w:tcW w:w="4142" w:type="pct"/>
            <w:hideMark/>
          </w:tcPr>
          <w:p w14:paraId="42408BDB"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publikování MS SQL a Oracle DB přímo ze záložního souboru na spuštěný databázový server</w:t>
            </w:r>
          </w:p>
        </w:tc>
      </w:tr>
      <w:tr w:rsidR="00586A97" w:rsidRPr="001E426A" w14:paraId="1C3F1162"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20B51000" w14:textId="77777777" w:rsidR="00586A97" w:rsidRPr="001E426A" w:rsidRDefault="00586A97">
            <w:pPr>
              <w:rPr>
                <w:rFonts w:cstheme="minorHAnsi"/>
                <w:b/>
                <w:bCs/>
                <w:color w:val="000000"/>
                <w:sz w:val="18"/>
                <w:szCs w:val="18"/>
              </w:rPr>
            </w:pPr>
          </w:p>
        </w:tc>
        <w:tc>
          <w:tcPr>
            <w:tcW w:w="4142" w:type="pct"/>
            <w:hideMark/>
          </w:tcPr>
          <w:p w14:paraId="5D338340"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integraci nativního pluginu pro zálohování Oracle RMAN</w:t>
            </w:r>
          </w:p>
        </w:tc>
      </w:tr>
      <w:tr w:rsidR="00586A97" w:rsidRPr="001E426A" w14:paraId="79A63530"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val="restart"/>
            <w:hideMark/>
          </w:tcPr>
          <w:p w14:paraId="3A8A9BFE" w14:textId="77777777" w:rsidR="00586A97" w:rsidRPr="001E426A" w:rsidRDefault="00586A97">
            <w:pPr>
              <w:rPr>
                <w:rFonts w:cstheme="minorHAnsi"/>
                <w:b/>
                <w:bCs/>
                <w:color w:val="000000"/>
                <w:sz w:val="18"/>
                <w:szCs w:val="18"/>
              </w:rPr>
            </w:pPr>
            <w:r w:rsidRPr="001E426A">
              <w:rPr>
                <w:rFonts w:cstheme="minorHAnsi"/>
                <w:b/>
                <w:bCs/>
                <w:color w:val="000000"/>
                <w:sz w:val="18"/>
                <w:szCs w:val="18"/>
              </w:rPr>
              <w:t>Požadavky v oblasti bezpečnosti</w:t>
            </w:r>
          </w:p>
        </w:tc>
        <w:tc>
          <w:tcPr>
            <w:tcW w:w="4142" w:type="pct"/>
            <w:hideMark/>
          </w:tcPr>
          <w:p w14:paraId="728F2C5F"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Přístup do řídící konzole musí být chráněný vícefaktorovou autentizací bez nutnosti přístupu k internetu. </w:t>
            </w:r>
          </w:p>
        </w:tc>
      </w:tr>
      <w:tr w:rsidR="00586A97" w:rsidRPr="001E426A" w14:paraId="4A907597"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78537C3A" w14:textId="77777777" w:rsidR="00586A97" w:rsidRPr="001E426A" w:rsidRDefault="00586A97">
            <w:pPr>
              <w:rPr>
                <w:rFonts w:cstheme="minorHAnsi"/>
                <w:b/>
                <w:bCs/>
                <w:color w:val="000000"/>
                <w:sz w:val="18"/>
                <w:szCs w:val="18"/>
              </w:rPr>
            </w:pPr>
          </w:p>
        </w:tc>
        <w:tc>
          <w:tcPr>
            <w:tcW w:w="4142" w:type="pct"/>
            <w:hideMark/>
          </w:tcPr>
          <w:p w14:paraId="35D1BEC6"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umožňovat vytváření záloh odolných vůči náhodnému, či úmyslnému smazání, nebo ransomware útokům na komoditním serverovém HW, nebo jakémkoliv S3-kompatibilním objektovém úložišti</w:t>
            </w:r>
          </w:p>
        </w:tc>
      </w:tr>
      <w:tr w:rsidR="00586A97" w:rsidRPr="001E426A" w14:paraId="5754226E"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22FBFC85" w14:textId="77777777" w:rsidR="00586A97" w:rsidRPr="001E426A" w:rsidRDefault="00586A97">
            <w:pPr>
              <w:rPr>
                <w:rFonts w:cstheme="minorHAnsi"/>
                <w:b/>
                <w:bCs/>
                <w:color w:val="000000"/>
                <w:sz w:val="18"/>
                <w:szCs w:val="18"/>
              </w:rPr>
            </w:pPr>
          </w:p>
        </w:tc>
        <w:tc>
          <w:tcPr>
            <w:tcW w:w="4142" w:type="pct"/>
            <w:hideMark/>
          </w:tcPr>
          <w:p w14:paraId="38134BEA"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nesmí použít centrální databázi pro ukládání jakýchkoli metadat deduplikace. Ztráta databáze nemůže způsobit, že záložní soubory budou nestabilní. Metadata deduplikace musí být uložena v záložních souborech</w:t>
            </w:r>
          </w:p>
        </w:tc>
      </w:tr>
      <w:tr w:rsidR="00586A97" w:rsidRPr="001E426A" w14:paraId="2EDB90C4"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51B9A84E" w14:textId="77777777" w:rsidR="00586A97" w:rsidRPr="001E426A" w:rsidRDefault="00586A97">
            <w:pPr>
              <w:rPr>
                <w:rFonts w:cstheme="minorHAnsi"/>
                <w:b/>
                <w:bCs/>
                <w:color w:val="000000"/>
                <w:sz w:val="18"/>
                <w:szCs w:val="18"/>
              </w:rPr>
            </w:pPr>
          </w:p>
        </w:tc>
        <w:tc>
          <w:tcPr>
            <w:tcW w:w="4142" w:type="pct"/>
            <w:hideMark/>
          </w:tcPr>
          <w:p w14:paraId="5A7AAA13" w14:textId="4A8CB06B"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Řešení musí umožňovat pravidelné automatické testování obnovitelnosti záloh, včetně </w:t>
            </w:r>
            <w:r w:rsidR="001E426A" w:rsidRPr="001E426A">
              <w:rPr>
                <w:rFonts w:cstheme="minorHAnsi"/>
                <w:color w:val="000000"/>
                <w:sz w:val="18"/>
                <w:szCs w:val="18"/>
              </w:rPr>
              <w:t>funkčnosti</w:t>
            </w:r>
            <w:r w:rsidRPr="001E426A">
              <w:rPr>
                <w:rFonts w:cstheme="minorHAnsi"/>
                <w:color w:val="000000"/>
                <w:sz w:val="18"/>
                <w:szCs w:val="18"/>
              </w:rPr>
              <w:t xml:space="preserve"> jednotlivých služeb a kontrolou obsahu na kybernetické hrozby pomocí řešení třetích stran</w:t>
            </w:r>
          </w:p>
        </w:tc>
      </w:tr>
      <w:tr w:rsidR="00586A97" w:rsidRPr="001E426A" w14:paraId="25C21F26"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84D7E54" w14:textId="77777777" w:rsidR="00586A97" w:rsidRPr="001E426A" w:rsidRDefault="00586A97">
            <w:pPr>
              <w:rPr>
                <w:rFonts w:cstheme="minorHAnsi"/>
                <w:b/>
                <w:bCs/>
                <w:color w:val="000000"/>
                <w:sz w:val="18"/>
                <w:szCs w:val="18"/>
              </w:rPr>
            </w:pPr>
          </w:p>
        </w:tc>
        <w:tc>
          <w:tcPr>
            <w:tcW w:w="4142" w:type="pct"/>
            <w:hideMark/>
          </w:tcPr>
          <w:p w14:paraId="0FF42F2A"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disponovat nástrojem pro analýzu konfigurace z pohledu bezpečnostních "Best Practices" doporučení</w:t>
            </w:r>
          </w:p>
        </w:tc>
      </w:tr>
      <w:tr w:rsidR="00586A97" w:rsidRPr="001E426A" w14:paraId="6D228891"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vMerge/>
            <w:hideMark/>
          </w:tcPr>
          <w:p w14:paraId="2331B3D2" w14:textId="77777777" w:rsidR="00586A97" w:rsidRPr="001E426A" w:rsidRDefault="00586A97">
            <w:pPr>
              <w:rPr>
                <w:rFonts w:cstheme="minorHAnsi"/>
                <w:b/>
                <w:bCs/>
                <w:color w:val="000000"/>
                <w:sz w:val="18"/>
                <w:szCs w:val="18"/>
              </w:rPr>
            </w:pPr>
          </w:p>
        </w:tc>
        <w:tc>
          <w:tcPr>
            <w:tcW w:w="4142" w:type="pct"/>
            <w:hideMark/>
          </w:tcPr>
          <w:p w14:paraId="44CC4FE9"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vytvářet a spouštět izolované "Sandbox" prostředí pro provoz skupin VM ze záloh, replik i snímků diskových polí</w:t>
            </w:r>
          </w:p>
        </w:tc>
      </w:tr>
      <w:tr w:rsidR="00586A97" w:rsidRPr="001E426A" w14:paraId="205DDF41"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60DE043B" w14:textId="77777777" w:rsidR="00586A97" w:rsidRPr="001E426A" w:rsidRDefault="00586A97">
            <w:pPr>
              <w:rPr>
                <w:rFonts w:cstheme="minorHAnsi"/>
                <w:b/>
                <w:bCs/>
                <w:color w:val="000000"/>
                <w:sz w:val="18"/>
                <w:szCs w:val="18"/>
              </w:rPr>
            </w:pPr>
          </w:p>
        </w:tc>
        <w:tc>
          <w:tcPr>
            <w:tcW w:w="4142" w:type="pct"/>
            <w:hideMark/>
          </w:tcPr>
          <w:p w14:paraId="4055384E" w14:textId="08F8E8B0"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nabízet šifrování celého síťového provozu mezi všemi komponentami a také šifrování souborů záloh "na cíli" na diskovém, cloudovém nebo páskovém úložišti</w:t>
            </w:r>
          </w:p>
        </w:tc>
      </w:tr>
      <w:tr w:rsidR="00586A97" w:rsidRPr="001E426A" w14:paraId="572C9692"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4C4A8F10" w14:textId="77777777" w:rsidR="00586A97" w:rsidRPr="001E426A" w:rsidRDefault="00586A97">
            <w:pPr>
              <w:rPr>
                <w:rFonts w:cstheme="minorHAnsi"/>
                <w:b/>
                <w:bCs/>
                <w:color w:val="000000"/>
                <w:sz w:val="18"/>
                <w:szCs w:val="18"/>
              </w:rPr>
            </w:pPr>
          </w:p>
        </w:tc>
        <w:tc>
          <w:tcPr>
            <w:tcW w:w="4142" w:type="pct"/>
            <w:hideMark/>
          </w:tcPr>
          <w:p w14:paraId="635F3978"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Součástí záloh musí být všechny informace, potřebné pro zajištění obnovy i v případě nedostupnosti původního zálohovacího serveru, nebo databáze s katalogem záloh</w:t>
            </w:r>
          </w:p>
        </w:tc>
      </w:tr>
      <w:tr w:rsidR="00586A97" w:rsidRPr="001E426A" w14:paraId="39FA689E"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6499410B" w14:textId="77777777" w:rsidR="00586A97" w:rsidRPr="001E426A" w:rsidRDefault="00586A97">
            <w:pPr>
              <w:rPr>
                <w:rFonts w:cstheme="minorHAnsi"/>
                <w:b/>
                <w:bCs/>
                <w:color w:val="000000"/>
                <w:sz w:val="18"/>
                <w:szCs w:val="18"/>
              </w:rPr>
            </w:pPr>
          </w:p>
        </w:tc>
        <w:tc>
          <w:tcPr>
            <w:tcW w:w="4142" w:type="pct"/>
            <w:hideMark/>
          </w:tcPr>
          <w:p w14:paraId="66613350"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automatizovanou dvoustupňovou obnovu virtuálních strojů, což umožňuje vložení vlastních skriptů za účelem změny dat před obnovením do produkčního prostředí</w:t>
            </w:r>
          </w:p>
        </w:tc>
      </w:tr>
      <w:tr w:rsidR="00586A97" w:rsidRPr="001E426A" w14:paraId="2273561C"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val="restart"/>
            <w:hideMark/>
          </w:tcPr>
          <w:p w14:paraId="568C4618" w14:textId="77777777" w:rsidR="00586A97" w:rsidRPr="001E426A" w:rsidRDefault="00586A97">
            <w:pPr>
              <w:rPr>
                <w:rFonts w:cstheme="minorHAnsi"/>
                <w:b/>
                <w:bCs/>
                <w:color w:val="000000"/>
                <w:sz w:val="18"/>
                <w:szCs w:val="18"/>
              </w:rPr>
            </w:pPr>
            <w:r w:rsidRPr="001E426A">
              <w:rPr>
                <w:rFonts w:cstheme="minorHAnsi"/>
                <w:b/>
                <w:bCs/>
                <w:color w:val="000000"/>
                <w:sz w:val="18"/>
                <w:szCs w:val="18"/>
              </w:rPr>
              <w:t>Požadavky na monitoring a reporting</w:t>
            </w:r>
          </w:p>
        </w:tc>
        <w:tc>
          <w:tcPr>
            <w:tcW w:w="4142" w:type="pct"/>
            <w:hideMark/>
          </w:tcPr>
          <w:p w14:paraId="5E69F89C"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poskytovat dohled nad chráněnou virtualizační platformou, poskytující včasná varování před výpadkem, nebo omezením dostupnosti produkčního prostředí</w:t>
            </w:r>
          </w:p>
        </w:tc>
      </w:tr>
      <w:tr w:rsidR="00586A97" w:rsidRPr="001E426A" w14:paraId="5F2C39E4"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DBB370E" w14:textId="77777777" w:rsidR="00586A97" w:rsidRPr="001E426A" w:rsidRDefault="00586A97">
            <w:pPr>
              <w:rPr>
                <w:rFonts w:cstheme="minorHAnsi"/>
                <w:b/>
                <w:bCs/>
                <w:color w:val="000000"/>
                <w:sz w:val="18"/>
                <w:szCs w:val="18"/>
              </w:rPr>
            </w:pPr>
          </w:p>
        </w:tc>
        <w:tc>
          <w:tcPr>
            <w:tcW w:w="4142" w:type="pct"/>
            <w:hideMark/>
          </w:tcPr>
          <w:p w14:paraId="523BE77B" w14:textId="7A749765"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Řešení musí informovat, které VM nejsou chráněné dostatečně, nebo vůbec a zároveň kdy a jakým </w:t>
            </w:r>
            <w:r w:rsidR="00BF4A84" w:rsidRPr="001E426A">
              <w:rPr>
                <w:rFonts w:cstheme="minorHAnsi"/>
                <w:color w:val="000000"/>
                <w:sz w:val="18"/>
                <w:szCs w:val="18"/>
              </w:rPr>
              <w:t>způsobem</w:t>
            </w:r>
            <w:r w:rsidRPr="001E426A">
              <w:rPr>
                <w:rFonts w:cstheme="minorHAnsi"/>
                <w:color w:val="000000"/>
                <w:sz w:val="18"/>
                <w:szCs w:val="18"/>
              </w:rPr>
              <w:t xml:space="preserve"> byl naposledy vytvořen bod obnovy</w:t>
            </w:r>
          </w:p>
        </w:tc>
      </w:tr>
      <w:tr w:rsidR="00586A97" w:rsidRPr="001E426A" w14:paraId="12138E75"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EB5C25C" w14:textId="77777777" w:rsidR="00586A97" w:rsidRPr="001E426A" w:rsidRDefault="00586A97">
            <w:pPr>
              <w:rPr>
                <w:rFonts w:cstheme="minorHAnsi"/>
                <w:b/>
                <w:bCs/>
                <w:color w:val="000000"/>
                <w:sz w:val="18"/>
                <w:szCs w:val="18"/>
              </w:rPr>
            </w:pPr>
          </w:p>
        </w:tc>
        <w:tc>
          <w:tcPr>
            <w:tcW w:w="4142" w:type="pct"/>
            <w:hideMark/>
          </w:tcPr>
          <w:p w14:paraId="5DEE17CA"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poskytovat možnost automatizovaných řešení chybových stavů</w:t>
            </w:r>
          </w:p>
        </w:tc>
      </w:tr>
      <w:tr w:rsidR="00586A97" w:rsidRPr="001E426A" w14:paraId="4B82BD76"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34CCB77" w14:textId="77777777" w:rsidR="00586A97" w:rsidRPr="001E426A" w:rsidRDefault="00586A97">
            <w:pPr>
              <w:rPr>
                <w:rFonts w:cstheme="minorHAnsi"/>
                <w:b/>
                <w:bCs/>
                <w:color w:val="000000"/>
                <w:sz w:val="18"/>
                <w:szCs w:val="18"/>
              </w:rPr>
            </w:pPr>
          </w:p>
        </w:tc>
        <w:tc>
          <w:tcPr>
            <w:tcW w:w="4142" w:type="pct"/>
            <w:hideMark/>
          </w:tcPr>
          <w:p w14:paraId="0426471C"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poskytovat funkce pro zasílání stavových hlášení do centrálního monitorovacího nástroje přes SNMP protokol</w:t>
            </w:r>
          </w:p>
        </w:tc>
      </w:tr>
      <w:tr w:rsidR="00586A97" w:rsidRPr="001E426A" w14:paraId="7E87F183"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71AB2BDC" w14:textId="77777777" w:rsidR="00586A97" w:rsidRPr="001E426A" w:rsidRDefault="00586A97">
            <w:pPr>
              <w:rPr>
                <w:rFonts w:cstheme="minorHAnsi"/>
                <w:b/>
                <w:bCs/>
                <w:color w:val="000000"/>
                <w:sz w:val="18"/>
                <w:szCs w:val="18"/>
              </w:rPr>
            </w:pPr>
          </w:p>
        </w:tc>
        <w:tc>
          <w:tcPr>
            <w:tcW w:w="4142" w:type="pct"/>
            <w:hideMark/>
          </w:tcPr>
          <w:p w14:paraId="4EBE8883"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podporovat monitorování virtualizovaných prostředí VMware vSphere a Microsoft Hyper-V bez nástrojů třetích stran</w:t>
            </w:r>
          </w:p>
        </w:tc>
      </w:tr>
      <w:tr w:rsidR="00586A97" w:rsidRPr="001E426A" w14:paraId="003782DF"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40492C52" w14:textId="77777777" w:rsidR="00586A97" w:rsidRPr="001E426A" w:rsidRDefault="00586A97">
            <w:pPr>
              <w:rPr>
                <w:rFonts w:cstheme="minorHAnsi"/>
                <w:b/>
                <w:bCs/>
                <w:color w:val="000000"/>
                <w:sz w:val="18"/>
                <w:szCs w:val="18"/>
              </w:rPr>
            </w:pPr>
          </w:p>
        </w:tc>
        <w:tc>
          <w:tcPr>
            <w:tcW w:w="4142" w:type="pct"/>
            <w:hideMark/>
          </w:tcPr>
          <w:p w14:paraId="523617AF"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podporovat dohled následujících systémů: VMware, ESXi 6.x, 7.x a 8.0 pro placené i bezplatné edice ESXi. Podporovaní hostitelé mohou být spravováni pomocí vCenter serveru nebo pracovat v samostatném režimu</w:t>
            </w:r>
          </w:p>
        </w:tc>
      </w:tr>
      <w:tr w:rsidR="00586A97" w:rsidRPr="001E426A" w14:paraId="2344C96A"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6CA466DF" w14:textId="77777777" w:rsidR="00586A97" w:rsidRPr="001E426A" w:rsidRDefault="00586A97">
            <w:pPr>
              <w:rPr>
                <w:rFonts w:cstheme="minorHAnsi"/>
                <w:b/>
                <w:bCs/>
                <w:color w:val="000000"/>
                <w:sz w:val="18"/>
                <w:szCs w:val="18"/>
              </w:rPr>
            </w:pPr>
          </w:p>
        </w:tc>
        <w:tc>
          <w:tcPr>
            <w:tcW w:w="4142" w:type="pct"/>
            <w:hideMark/>
          </w:tcPr>
          <w:p w14:paraId="7A0B6C40"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podporovat dohled následujících systémů: Microsoft Server Hyper-V 2012, 2012R2, 2016, 2019 a 2022 pro placené i bezplatné edice. Podporovaní hostitelé mohou být spravováni SCVMM nebo pracovat v samostatném režimu</w:t>
            </w:r>
          </w:p>
        </w:tc>
      </w:tr>
      <w:tr w:rsidR="00586A97" w:rsidRPr="001E426A" w14:paraId="38A86B96"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20EFAC38" w14:textId="77777777" w:rsidR="00586A97" w:rsidRPr="001E426A" w:rsidRDefault="00586A97">
            <w:pPr>
              <w:rPr>
                <w:rFonts w:cstheme="minorHAnsi"/>
                <w:b/>
                <w:bCs/>
                <w:color w:val="000000"/>
                <w:sz w:val="18"/>
                <w:szCs w:val="18"/>
              </w:rPr>
            </w:pPr>
          </w:p>
        </w:tc>
        <w:tc>
          <w:tcPr>
            <w:tcW w:w="4142" w:type="pct"/>
            <w:hideMark/>
          </w:tcPr>
          <w:p w14:paraId="25AEA97A"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být certifikováno jako „VMware ready“</w:t>
            </w:r>
          </w:p>
        </w:tc>
      </w:tr>
      <w:tr w:rsidR="00586A97" w:rsidRPr="001E426A" w14:paraId="30279CC9"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0343129" w14:textId="77777777" w:rsidR="00586A97" w:rsidRPr="001E426A" w:rsidRDefault="00586A97">
            <w:pPr>
              <w:rPr>
                <w:rFonts w:cstheme="minorHAnsi"/>
                <w:b/>
                <w:bCs/>
                <w:color w:val="000000"/>
                <w:sz w:val="18"/>
                <w:szCs w:val="18"/>
              </w:rPr>
            </w:pPr>
          </w:p>
        </w:tc>
        <w:tc>
          <w:tcPr>
            <w:tcW w:w="4142" w:type="pct"/>
            <w:hideMark/>
          </w:tcPr>
          <w:p w14:paraId="5D4EB94D" w14:textId="7586F70D"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 xml:space="preserve">Řešení musí poskytovat detailní výkonové a kapacitní charakteristiky komponent zálohovací infrastruktury, včetně zátěže procesorů, paměti, </w:t>
            </w:r>
            <w:r w:rsidR="001E426A" w:rsidRPr="001E426A">
              <w:rPr>
                <w:rFonts w:cstheme="minorHAnsi"/>
                <w:sz w:val="18"/>
                <w:szCs w:val="18"/>
              </w:rPr>
              <w:t>sítě</w:t>
            </w:r>
            <w:r w:rsidRPr="001E426A">
              <w:rPr>
                <w:rFonts w:cstheme="minorHAnsi"/>
                <w:sz w:val="18"/>
                <w:szCs w:val="18"/>
              </w:rPr>
              <w:t xml:space="preserve"> a diskových úložišť</w:t>
            </w:r>
          </w:p>
        </w:tc>
      </w:tr>
      <w:tr w:rsidR="00586A97" w:rsidRPr="001E426A" w14:paraId="18925269"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7AB68E60" w14:textId="77777777" w:rsidR="00586A97" w:rsidRPr="001E426A" w:rsidRDefault="00586A97">
            <w:pPr>
              <w:rPr>
                <w:rFonts w:cstheme="minorHAnsi"/>
                <w:b/>
                <w:bCs/>
                <w:color w:val="000000"/>
                <w:sz w:val="18"/>
                <w:szCs w:val="18"/>
              </w:rPr>
            </w:pPr>
          </w:p>
        </w:tc>
        <w:tc>
          <w:tcPr>
            <w:tcW w:w="4142" w:type="pct"/>
            <w:hideMark/>
          </w:tcPr>
          <w:p w14:paraId="48810464"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podporovat vytváření alarmů pro skupiny virtuálních počítačů i pro jednotlivé stroje</w:t>
            </w:r>
          </w:p>
        </w:tc>
      </w:tr>
      <w:tr w:rsidR="00586A97" w:rsidRPr="001E426A" w14:paraId="2B35BCBF"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40705711" w14:textId="77777777" w:rsidR="00586A97" w:rsidRPr="001E426A" w:rsidRDefault="00586A97">
            <w:pPr>
              <w:rPr>
                <w:rFonts w:cstheme="minorHAnsi"/>
                <w:b/>
                <w:bCs/>
                <w:color w:val="000000"/>
                <w:sz w:val="18"/>
                <w:szCs w:val="18"/>
              </w:rPr>
            </w:pPr>
          </w:p>
        </w:tc>
        <w:tc>
          <w:tcPr>
            <w:tcW w:w="4142" w:type="pct"/>
            <w:hideMark/>
          </w:tcPr>
          <w:p w14:paraId="30C9079C"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podporovat automatizované vytváření a zasílání reportů e-mailem</w:t>
            </w:r>
          </w:p>
        </w:tc>
      </w:tr>
      <w:tr w:rsidR="00586A97" w:rsidRPr="001E426A" w14:paraId="1DA0C770"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4796B365" w14:textId="77777777" w:rsidR="00586A97" w:rsidRPr="001E426A" w:rsidRDefault="00586A97">
            <w:pPr>
              <w:rPr>
                <w:rFonts w:cstheme="minorHAnsi"/>
                <w:b/>
                <w:bCs/>
                <w:color w:val="000000"/>
                <w:sz w:val="18"/>
                <w:szCs w:val="18"/>
              </w:rPr>
            </w:pPr>
          </w:p>
        </w:tc>
        <w:tc>
          <w:tcPr>
            <w:tcW w:w="4142" w:type="pct"/>
            <w:hideMark/>
          </w:tcPr>
          <w:p w14:paraId="7B6CF285" w14:textId="017F22B4"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 xml:space="preserve">Řešení musí podporovat připojení více vSphere a Hyper-V </w:t>
            </w:r>
            <w:r w:rsidR="00BF4A84" w:rsidRPr="001E426A">
              <w:rPr>
                <w:rFonts w:cstheme="minorHAnsi"/>
                <w:sz w:val="18"/>
                <w:szCs w:val="18"/>
              </w:rPr>
              <w:t>serverů pro</w:t>
            </w:r>
            <w:r w:rsidRPr="001E426A">
              <w:rPr>
                <w:rFonts w:cstheme="minorHAnsi"/>
                <w:sz w:val="18"/>
                <w:szCs w:val="18"/>
              </w:rPr>
              <w:t xml:space="preserve"> souběžné sledování různých virtualizovaných prostředí</w:t>
            </w:r>
          </w:p>
        </w:tc>
      </w:tr>
      <w:tr w:rsidR="00586A97" w:rsidRPr="001E426A" w14:paraId="436759DC"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3C0FD58D" w14:textId="77777777" w:rsidR="00586A97" w:rsidRPr="001E426A" w:rsidRDefault="00586A97">
            <w:pPr>
              <w:rPr>
                <w:rFonts w:cstheme="minorHAnsi"/>
                <w:b/>
                <w:bCs/>
                <w:color w:val="000000"/>
                <w:sz w:val="18"/>
                <w:szCs w:val="18"/>
              </w:rPr>
            </w:pPr>
          </w:p>
        </w:tc>
        <w:tc>
          <w:tcPr>
            <w:tcW w:w="4142" w:type="pct"/>
            <w:hideMark/>
          </w:tcPr>
          <w:p w14:paraId="46804F19"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obsahovat předdefinované alarmy a musí umožňovat vytváření nových alarmů a úpravu stávajících</w:t>
            </w:r>
          </w:p>
        </w:tc>
      </w:tr>
      <w:tr w:rsidR="00586A97" w:rsidRPr="001E426A" w14:paraId="63785CFF"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6EEF1659" w14:textId="77777777" w:rsidR="00586A97" w:rsidRPr="001E426A" w:rsidRDefault="00586A97">
            <w:pPr>
              <w:rPr>
                <w:rFonts w:cstheme="minorHAnsi"/>
                <w:b/>
                <w:bCs/>
                <w:color w:val="000000"/>
                <w:sz w:val="18"/>
                <w:szCs w:val="18"/>
              </w:rPr>
            </w:pPr>
          </w:p>
        </w:tc>
        <w:tc>
          <w:tcPr>
            <w:tcW w:w="4142" w:type="pct"/>
            <w:hideMark/>
          </w:tcPr>
          <w:p w14:paraId="653954D5"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mít centralizované řídicí panely (Dashboardy), které monitorují všechny objekty virtuální infrastruktury</w:t>
            </w:r>
          </w:p>
        </w:tc>
      </w:tr>
      <w:tr w:rsidR="00586A97" w:rsidRPr="001E426A" w14:paraId="20951F3A"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B9498E0" w14:textId="77777777" w:rsidR="00586A97" w:rsidRPr="001E426A" w:rsidRDefault="00586A97">
            <w:pPr>
              <w:rPr>
                <w:rFonts w:cstheme="minorHAnsi"/>
                <w:b/>
                <w:bCs/>
                <w:color w:val="000000"/>
                <w:sz w:val="18"/>
                <w:szCs w:val="18"/>
              </w:rPr>
            </w:pPr>
          </w:p>
        </w:tc>
        <w:tc>
          <w:tcPr>
            <w:tcW w:w="4142" w:type="pct"/>
            <w:hideMark/>
          </w:tcPr>
          <w:p w14:paraId="2EB994FB"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podporovat monitorování HW komponent hostitelů virtualizace (ESXi, Hyper-V)</w:t>
            </w:r>
          </w:p>
        </w:tc>
      </w:tr>
      <w:tr w:rsidR="00586A97" w:rsidRPr="001E426A" w14:paraId="358DD77E"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3DBB6D6" w14:textId="77777777" w:rsidR="00586A97" w:rsidRPr="001E426A" w:rsidRDefault="00586A97">
            <w:pPr>
              <w:rPr>
                <w:rFonts w:cstheme="minorHAnsi"/>
                <w:b/>
                <w:bCs/>
                <w:color w:val="000000"/>
                <w:sz w:val="18"/>
                <w:szCs w:val="18"/>
              </w:rPr>
            </w:pPr>
          </w:p>
        </w:tc>
        <w:tc>
          <w:tcPr>
            <w:tcW w:w="4142" w:type="pct"/>
            <w:hideMark/>
          </w:tcPr>
          <w:p w14:paraId="6F01DD25"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umožňovat monitorování zatížení zálohovacího serveru, množství chráněných dat, stav zálohovacích úloh, stav replikačních úloh a stav kontrolních úloh obnovitelnosti VM</w:t>
            </w:r>
          </w:p>
        </w:tc>
      </w:tr>
      <w:tr w:rsidR="00586A97" w:rsidRPr="001E426A" w14:paraId="1BAC9C6C"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D90CAC7" w14:textId="77777777" w:rsidR="00586A97" w:rsidRPr="001E426A" w:rsidRDefault="00586A97">
            <w:pPr>
              <w:rPr>
                <w:rFonts w:cstheme="minorHAnsi"/>
                <w:b/>
                <w:bCs/>
                <w:color w:val="000000"/>
                <w:sz w:val="18"/>
                <w:szCs w:val="18"/>
              </w:rPr>
            </w:pPr>
          </w:p>
        </w:tc>
        <w:tc>
          <w:tcPr>
            <w:tcW w:w="4142" w:type="pct"/>
            <w:hideMark/>
          </w:tcPr>
          <w:p w14:paraId="56BFEB24"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poskytovat historická data a predikce z nich vyplývající, nezbytné pro plánování zdrojů pro provoz a ochranu virtualizovaného prostředí</w:t>
            </w:r>
          </w:p>
        </w:tc>
      </w:tr>
      <w:tr w:rsidR="00586A97" w:rsidRPr="001E426A" w14:paraId="26A6A523"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47F994A1" w14:textId="77777777" w:rsidR="00586A97" w:rsidRPr="001E426A" w:rsidRDefault="00586A97">
            <w:pPr>
              <w:rPr>
                <w:rFonts w:cstheme="minorHAnsi"/>
                <w:b/>
                <w:bCs/>
                <w:color w:val="000000"/>
                <w:sz w:val="18"/>
                <w:szCs w:val="18"/>
              </w:rPr>
            </w:pPr>
          </w:p>
        </w:tc>
        <w:tc>
          <w:tcPr>
            <w:tcW w:w="4142" w:type="pct"/>
            <w:hideMark/>
          </w:tcPr>
          <w:p w14:paraId="4CC7C392"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Součástí řešení musí být i možnost vytvářet detailní auditové správy o změnách v konfiguraci zálohovacího řešení a o obnovách dat ze záloh</w:t>
            </w:r>
          </w:p>
        </w:tc>
      </w:tr>
      <w:tr w:rsidR="00586A97" w:rsidRPr="001E426A" w14:paraId="5175611B"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6219F52C" w14:textId="77777777" w:rsidR="00586A97" w:rsidRPr="001E426A" w:rsidRDefault="00586A97">
            <w:pPr>
              <w:rPr>
                <w:rFonts w:cstheme="minorHAnsi"/>
                <w:b/>
                <w:bCs/>
                <w:color w:val="000000"/>
                <w:sz w:val="18"/>
                <w:szCs w:val="18"/>
              </w:rPr>
            </w:pPr>
          </w:p>
        </w:tc>
        <w:tc>
          <w:tcPr>
            <w:tcW w:w="4142" w:type="pct"/>
            <w:hideMark/>
          </w:tcPr>
          <w:p w14:paraId="18DF8170"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podporovat reporting virtualizovaných prostředí VMware vSphere a Microsoft Hyper-V bez nástrojů třetích stran</w:t>
            </w:r>
          </w:p>
        </w:tc>
      </w:tr>
      <w:tr w:rsidR="00586A97" w:rsidRPr="001E426A" w14:paraId="6E57FEE9"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F1B2439" w14:textId="77777777" w:rsidR="00586A97" w:rsidRPr="001E426A" w:rsidRDefault="00586A97">
            <w:pPr>
              <w:rPr>
                <w:rFonts w:cstheme="minorHAnsi"/>
                <w:b/>
                <w:bCs/>
                <w:color w:val="000000"/>
                <w:sz w:val="18"/>
                <w:szCs w:val="18"/>
              </w:rPr>
            </w:pPr>
          </w:p>
        </w:tc>
        <w:tc>
          <w:tcPr>
            <w:tcW w:w="4142" w:type="pct"/>
            <w:hideMark/>
          </w:tcPr>
          <w:p w14:paraId="6F496942"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nesmí vyžadovat instalaci žádných agentů na monitorovaných hostitelích ESXi a Hyper-V a na virtuálních počítačích</w:t>
            </w:r>
          </w:p>
        </w:tc>
      </w:tr>
      <w:tr w:rsidR="00586A97" w:rsidRPr="001E426A" w14:paraId="3A274D97"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40DB2D1A" w14:textId="77777777" w:rsidR="00586A97" w:rsidRPr="001E426A" w:rsidRDefault="00586A97">
            <w:pPr>
              <w:rPr>
                <w:rFonts w:cstheme="minorHAnsi"/>
                <w:b/>
                <w:bCs/>
                <w:color w:val="000000"/>
                <w:sz w:val="18"/>
                <w:szCs w:val="18"/>
              </w:rPr>
            </w:pPr>
          </w:p>
        </w:tc>
        <w:tc>
          <w:tcPr>
            <w:tcW w:w="4142" w:type="pct"/>
            <w:hideMark/>
          </w:tcPr>
          <w:p w14:paraId="335E0D0C"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umožňovat export sestav do formátů Microsoft Word, Microsoft Excel, Microsoft Visio a Adobe PDF</w:t>
            </w:r>
          </w:p>
        </w:tc>
      </w:tr>
      <w:tr w:rsidR="00586A97" w:rsidRPr="001E426A" w14:paraId="0F4D4FF3"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10D87798" w14:textId="77777777" w:rsidR="00586A97" w:rsidRPr="001E426A" w:rsidRDefault="00586A97">
            <w:pPr>
              <w:rPr>
                <w:rFonts w:cstheme="minorHAnsi"/>
                <w:b/>
                <w:bCs/>
                <w:color w:val="000000"/>
                <w:sz w:val="18"/>
                <w:szCs w:val="18"/>
              </w:rPr>
            </w:pPr>
          </w:p>
        </w:tc>
        <w:tc>
          <w:tcPr>
            <w:tcW w:w="4142" w:type="pct"/>
            <w:hideMark/>
          </w:tcPr>
          <w:p w14:paraId="5B70BE9C"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umožňovat plánování intervalů sběru dat a umožnit ad-hoc operaci sběru dat</w:t>
            </w:r>
          </w:p>
        </w:tc>
      </w:tr>
      <w:tr w:rsidR="00586A97" w:rsidRPr="001E426A" w14:paraId="74775FED" w14:textId="77777777" w:rsidTr="00586A97">
        <w:trPr>
          <w:trHeight w:val="340"/>
        </w:trPr>
        <w:tc>
          <w:tcPr>
            <w:cnfStyle w:val="001000000000" w:firstRow="0" w:lastRow="0" w:firstColumn="1" w:lastColumn="0" w:oddVBand="0" w:evenVBand="0" w:oddHBand="0" w:evenHBand="0" w:firstRowFirstColumn="0" w:firstRowLastColumn="0" w:lastRowFirstColumn="0" w:lastRowLastColumn="0"/>
            <w:tcW w:w="858" w:type="pct"/>
            <w:vMerge/>
            <w:hideMark/>
          </w:tcPr>
          <w:p w14:paraId="2400D89F" w14:textId="77777777" w:rsidR="00586A97" w:rsidRPr="001E426A" w:rsidRDefault="00586A97">
            <w:pPr>
              <w:rPr>
                <w:rFonts w:cstheme="minorHAnsi"/>
                <w:b/>
                <w:bCs/>
                <w:color w:val="000000"/>
                <w:sz w:val="18"/>
                <w:szCs w:val="18"/>
              </w:rPr>
            </w:pPr>
          </w:p>
        </w:tc>
        <w:tc>
          <w:tcPr>
            <w:tcW w:w="4142" w:type="pct"/>
            <w:hideMark/>
          </w:tcPr>
          <w:p w14:paraId="4F832035"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Řešení musí mít reporty o plánování kapacity založené na scénářích „co-když“</w:t>
            </w:r>
          </w:p>
        </w:tc>
      </w:tr>
      <w:tr w:rsidR="00586A97" w:rsidRPr="001E426A" w14:paraId="618D44BA" w14:textId="77777777" w:rsidTr="00586A97">
        <w:trPr>
          <w:trHeight w:val="680"/>
        </w:trPr>
        <w:tc>
          <w:tcPr>
            <w:cnfStyle w:val="001000000000" w:firstRow="0" w:lastRow="0" w:firstColumn="1" w:lastColumn="0" w:oddVBand="0" w:evenVBand="0" w:oddHBand="0" w:evenHBand="0" w:firstRowFirstColumn="0" w:firstRowLastColumn="0" w:lastRowFirstColumn="0" w:lastRowLastColumn="0"/>
            <w:tcW w:w="858" w:type="pct"/>
            <w:vMerge/>
            <w:hideMark/>
          </w:tcPr>
          <w:p w14:paraId="22A7FCAA" w14:textId="77777777" w:rsidR="00586A97" w:rsidRPr="001E426A" w:rsidRDefault="00586A97">
            <w:pPr>
              <w:rPr>
                <w:rFonts w:cstheme="minorHAnsi"/>
                <w:b/>
                <w:bCs/>
                <w:color w:val="000000"/>
                <w:sz w:val="18"/>
                <w:szCs w:val="18"/>
              </w:rPr>
            </w:pPr>
          </w:p>
        </w:tc>
        <w:tc>
          <w:tcPr>
            <w:tcW w:w="4142" w:type="pct"/>
            <w:hideMark/>
          </w:tcPr>
          <w:p w14:paraId="2194B916"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Řešení musí umožňovat vytváření personalizovaných sestav reportů v rámci jednoho dokumentu na základě podrobných údajů extrahovaných z předdefinovaných reportů </w:t>
            </w:r>
          </w:p>
        </w:tc>
      </w:tr>
      <w:tr w:rsidR="00586A97" w:rsidRPr="001E426A" w14:paraId="3984FDF2" w14:textId="77777777" w:rsidTr="00586A97">
        <w:trPr>
          <w:trHeight w:val="700"/>
        </w:trPr>
        <w:tc>
          <w:tcPr>
            <w:cnfStyle w:val="001000000000" w:firstRow="0" w:lastRow="0" w:firstColumn="1" w:lastColumn="0" w:oddVBand="0" w:evenVBand="0" w:oddHBand="0" w:evenHBand="0" w:firstRowFirstColumn="0" w:firstRowLastColumn="0" w:lastRowFirstColumn="0" w:lastRowLastColumn="0"/>
            <w:tcW w:w="858" w:type="pct"/>
            <w:vMerge/>
            <w:hideMark/>
          </w:tcPr>
          <w:p w14:paraId="03927535" w14:textId="77777777" w:rsidR="00586A97" w:rsidRPr="001E426A" w:rsidRDefault="00586A97">
            <w:pPr>
              <w:rPr>
                <w:rFonts w:cstheme="minorHAnsi"/>
                <w:b/>
                <w:bCs/>
                <w:color w:val="000000"/>
                <w:sz w:val="18"/>
                <w:szCs w:val="18"/>
              </w:rPr>
            </w:pPr>
          </w:p>
        </w:tc>
        <w:tc>
          <w:tcPr>
            <w:tcW w:w="4142" w:type="pct"/>
            <w:hideMark/>
          </w:tcPr>
          <w:p w14:paraId="24A7195E"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Řešení musí poskytovat možnost vytvářet náhledy v podobě webových dashboardů přizpůsobitelných zobrazovanými metrikami pro jednotlivé uživatele</w:t>
            </w:r>
          </w:p>
        </w:tc>
      </w:tr>
      <w:tr w:rsidR="00586A97" w:rsidRPr="001E426A" w14:paraId="242D897C"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858" w:type="pct"/>
            <w:hideMark/>
          </w:tcPr>
          <w:p w14:paraId="3E0EFBBD" w14:textId="437B5F47" w:rsidR="00586A97" w:rsidRPr="001E426A" w:rsidRDefault="00BF4A84">
            <w:pPr>
              <w:rPr>
                <w:rFonts w:cstheme="minorHAnsi"/>
                <w:b/>
                <w:bCs/>
                <w:color w:val="000000"/>
                <w:sz w:val="18"/>
                <w:szCs w:val="18"/>
              </w:rPr>
            </w:pPr>
            <w:r w:rsidRPr="001E426A">
              <w:rPr>
                <w:rFonts w:cstheme="minorHAnsi"/>
                <w:b/>
                <w:bCs/>
                <w:color w:val="000000"/>
                <w:sz w:val="18"/>
                <w:szCs w:val="18"/>
              </w:rPr>
              <w:t>P</w:t>
            </w:r>
            <w:r w:rsidR="00586A97" w:rsidRPr="001E426A">
              <w:rPr>
                <w:rFonts w:cstheme="minorHAnsi"/>
                <w:b/>
                <w:bCs/>
                <w:color w:val="000000"/>
                <w:sz w:val="18"/>
                <w:szCs w:val="18"/>
              </w:rPr>
              <w:t>odpora výrobce</w:t>
            </w:r>
          </w:p>
        </w:tc>
        <w:tc>
          <w:tcPr>
            <w:tcW w:w="4142" w:type="pct"/>
            <w:hideMark/>
          </w:tcPr>
          <w:p w14:paraId="5FDC5ECB"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sz w:val="18"/>
                <w:szCs w:val="18"/>
              </w:rPr>
              <w:t>Bezplatný nárok na nejnovější firmware a aktualizace požadovaných funkcionalit, pokud jsou zpoplatněny, min. 60 měsíců</w:t>
            </w:r>
          </w:p>
        </w:tc>
      </w:tr>
    </w:tbl>
    <w:p w14:paraId="2FAB2A6D" w14:textId="77777777" w:rsidR="00586A97" w:rsidRPr="001E426A" w:rsidRDefault="00586A97" w:rsidP="00586A97">
      <w:pPr>
        <w:rPr>
          <w:rFonts w:cstheme="minorHAnsi"/>
        </w:rPr>
      </w:pPr>
    </w:p>
    <w:p w14:paraId="1950F16F" w14:textId="3EB2DDF3" w:rsidR="00586A97" w:rsidRPr="001E426A" w:rsidRDefault="00586A97" w:rsidP="00B747AC">
      <w:pPr>
        <w:pStyle w:val="Nadpis2"/>
      </w:pPr>
      <w:bookmarkStart w:id="19" w:name="_Toc160540672"/>
      <w:r w:rsidRPr="001E426A">
        <w:t>K16 – NAS s příslušenstvím</w:t>
      </w:r>
      <w:bookmarkEnd w:id="19"/>
    </w:p>
    <w:tbl>
      <w:tblPr>
        <w:tblStyle w:val="tabulkafinann"/>
        <w:tblW w:w="5000" w:type="pct"/>
        <w:tblLook w:val="04A0" w:firstRow="1" w:lastRow="0" w:firstColumn="1" w:lastColumn="0" w:noHBand="0" w:noVBand="1"/>
      </w:tblPr>
      <w:tblGrid>
        <w:gridCol w:w="2601"/>
        <w:gridCol w:w="6461"/>
      </w:tblGrid>
      <w:tr w:rsidR="00586A97" w:rsidRPr="001E426A" w14:paraId="5354F8D1" w14:textId="77777777" w:rsidTr="00586A9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058" w:type="pct"/>
            <w:noWrap/>
            <w:hideMark/>
          </w:tcPr>
          <w:p w14:paraId="02D9CB9D" w14:textId="77777777" w:rsidR="00586A97" w:rsidRPr="001E426A" w:rsidRDefault="00586A97" w:rsidP="00BC6B5A">
            <w:pPr>
              <w:keepNext/>
              <w:rPr>
                <w:rFonts w:cstheme="minorHAnsi"/>
                <w:b/>
                <w:bCs/>
                <w:color w:val="000000"/>
                <w:sz w:val="18"/>
                <w:szCs w:val="18"/>
              </w:rPr>
            </w:pPr>
            <w:r w:rsidRPr="001E426A">
              <w:rPr>
                <w:rFonts w:cstheme="minorHAnsi"/>
                <w:b/>
                <w:bCs/>
                <w:color w:val="000000"/>
                <w:sz w:val="18"/>
                <w:szCs w:val="18"/>
              </w:rPr>
              <w:t>Parametr</w:t>
            </w:r>
          </w:p>
        </w:tc>
        <w:tc>
          <w:tcPr>
            <w:tcW w:w="3942" w:type="pct"/>
            <w:noWrap/>
            <w:hideMark/>
          </w:tcPr>
          <w:p w14:paraId="7864EFEB" w14:textId="1DD817B5" w:rsidR="00586A97" w:rsidRPr="001E426A" w:rsidRDefault="00586A97" w:rsidP="00BC6B5A">
            <w:pPr>
              <w:keepNext/>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 xml:space="preserve">Popis </w:t>
            </w:r>
            <w:r w:rsidR="00373972" w:rsidRPr="001E426A">
              <w:rPr>
                <w:rFonts w:cstheme="minorHAnsi"/>
                <w:b/>
                <w:bCs/>
                <w:color w:val="000000"/>
                <w:sz w:val="18"/>
                <w:szCs w:val="18"/>
              </w:rPr>
              <w:t xml:space="preserve">minimálního </w:t>
            </w:r>
            <w:r w:rsidRPr="001E426A">
              <w:rPr>
                <w:rFonts w:cstheme="minorHAnsi"/>
                <w:b/>
                <w:bCs/>
                <w:color w:val="000000"/>
                <w:sz w:val="18"/>
                <w:szCs w:val="18"/>
              </w:rPr>
              <w:t>parametru</w:t>
            </w:r>
          </w:p>
        </w:tc>
      </w:tr>
      <w:tr w:rsidR="00586A97" w:rsidRPr="001E426A" w14:paraId="44C69AF5"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val="restart"/>
            <w:noWrap/>
            <w:hideMark/>
          </w:tcPr>
          <w:p w14:paraId="7DDA50A6" w14:textId="77777777" w:rsidR="00586A97" w:rsidRPr="001E426A" w:rsidRDefault="00586A97" w:rsidP="00BC6B5A">
            <w:pPr>
              <w:keepNext/>
              <w:rPr>
                <w:rFonts w:cstheme="minorHAnsi"/>
                <w:b/>
                <w:bCs/>
                <w:color w:val="000000"/>
                <w:sz w:val="18"/>
                <w:szCs w:val="18"/>
              </w:rPr>
            </w:pPr>
            <w:r w:rsidRPr="001E426A">
              <w:rPr>
                <w:rFonts w:cstheme="minorHAnsi"/>
                <w:b/>
                <w:bCs/>
                <w:color w:val="000000"/>
                <w:sz w:val="18"/>
                <w:szCs w:val="18"/>
              </w:rPr>
              <w:t>Základní a výkonová specifikace</w:t>
            </w:r>
          </w:p>
        </w:tc>
        <w:tc>
          <w:tcPr>
            <w:tcW w:w="3942" w:type="pct"/>
            <w:hideMark/>
          </w:tcPr>
          <w:p w14:paraId="3B54F1A2" w14:textId="77777777" w:rsidR="00586A97" w:rsidRPr="001E426A" w:rsidRDefault="00586A97" w:rsidP="00BC6B5A">
            <w:pPr>
              <w:keepNext/>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Typ zařízení</w:t>
            </w:r>
          </w:p>
        </w:tc>
      </w:tr>
      <w:tr w:rsidR="00586A97" w:rsidRPr="001E426A" w14:paraId="221D955E"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1233914F" w14:textId="77777777" w:rsidR="00586A97" w:rsidRPr="001E426A" w:rsidRDefault="00586A97">
            <w:pPr>
              <w:rPr>
                <w:rFonts w:cstheme="minorHAnsi"/>
                <w:b/>
                <w:bCs/>
                <w:color w:val="000000"/>
                <w:sz w:val="18"/>
                <w:szCs w:val="18"/>
              </w:rPr>
            </w:pPr>
          </w:p>
        </w:tc>
        <w:tc>
          <w:tcPr>
            <w:tcW w:w="3942" w:type="pct"/>
            <w:hideMark/>
          </w:tcPr>
          <w:p w14:paraId="5F5A312E"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NAS server v provedení k instalaci do 19" racku, maximálně 2U</w:t>
            </w:r>
          </w:p>
        </w:tc>
      </w:tr>
      <w:tr w:rsidR="00586A97" w:rsidRPr="001E426A" w14:paraId="670B27EA"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63F800F3" w14:textId="77777777" w:rsidR="00586A97" w:rsidRPr="001E426A" w:rsidRDefault="00586A97">
            <w:pPr>
              <w:rPr>
                <w:rFonts w:cstheme="minorHAnsi"/>
                <w:b/>
                <w:bCs/>
                <w:color w:val="000000"/>
                <w:sz w:val="18"/>
                <w:szCs w:val="18"/>
              </w:rPr>
            </w:pPr>
          </w:p>
        </w:tc>
        <w:tc>
          <w:tcPr>
            <w:tcW w:w="3942" w:type="pct"/>
            <w:hideMark/>
          </w:tcPr>
          <w:p w14:paraId="3C496742"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Zásuvné ližiny</w:t>
            </w:r>
          </w:p>
        </w:tc>
      </w:tr>
      <w:tr w:rsidR="00586A97" w:rsidRPr="001E426A" w14:paraId="59F78D3F"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32072D27" w14:textId="77777777" w:rsidR="00586A97" w:rsidRPr="001E426A" w:rsidRDefault="00586A97">
            <w:pPr>
              <w:rPr>
                <w:rFonts w:cstheme="minorHAnsi"/>
                <w:b/>
                <w:bCs/>
                <w:color w:val="000000"/>
                <w:sz w:val="18"/>
                <w:szCs w:val="18"/>
              </w:rPr>
            </w:pPr>
          </w:p>
        </w:tc>
        <w:tc>
          <w:tcPr>
            <w:tcW w:w="3942" w:type="pct"/>
            <w:hideMark/>
          </w:tcPr>
          <w:p w14:paraId="585BEF48"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Procesor</w:t>
            </w:r>
          </w:p>
        </w:tc>
      </w:tr>
      <w:tr w:rsidR="00586A97" w:rsidRPr="001E426A" w14:paraId="48AFD2CD"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08F29FE7" w14:textId="77777777" w:rsidR="00586A97" w:rsidRPr="001E426A" w:rsidRDefault="00586A97">
            <w:pPr>
              <w:rPr>
                <w:rFonts w:cstheme="minorHAnsi"/>
                <w:b/>
                <w:bCs/>
                <w:color w:val="000000"/>
                <w:sz w:val="18"/>
                <w:szCs w:val="18"/>
              </w:rPr>
            </w:pPr>
          </w:p>
        </w:tc>
        <w:tc>
          <w:tcPr>
            <w:tcW w:w="3942" w:type="pct"/>
            <w:hideMark/>
          </w:tcPr>
          <w:p w14:paraId="5EED179D"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CPU - architektura x86, 64-bitová, s min. 4 plnohodnotnými jádry</w:t>
            </w:r>
          </w:p>
        </w:tc>
      </w:tr>
      <w:tr w:rsidR="00586A97" w:rsidRPr="001E426A" w14:paraId="573AC505"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1C36EA7A" w14:textId="77777777" w:rsidR="00586A97" w:rsidRPr="001E426A" w:rsidRDefault="00586A97">
            <w:pPr>
              <w:rPr>
                <w:rFonts w:cstheme="minorHAnsi"/>
                <w:b/>
                <w:bCs/>
                <w:color w:val="000000"/>
                <w:sz w:val="18"/>
                <w:szCs w:val="18"/>
              </w:rPr>
            </w:pPr>
          </w:p>
        </w:tc>
        <w:tc>
          <w:tcPr>
            <w:tcW w:w="3942" w:type="pct"/>
            <w:hideMark/>
          </w:tcPr>
          <w:p w14:paraId="01CE024C"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Paměť</w:t>
            </w:r>
          </w:p>
        </w:tc>
      </w:tr>
      <w:tr w:rsidR="00586A97" w:rsidRPr="001E426A" w14:paraId="4B4288AE"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04A53F7E" w14:textId="77777777" w:rsidR="00586A97" w:rsidRPr="001E426A" w:rsidRDefault="00586A97">
            <w:pPr>
              <w:rPr>
                <w:rFonts w:cstheme="minorHAnsi"/>
                <w:b/>
                <w:bCs/>
                <w:color w:val="000000"/>
                <w:sz w:val="18"/>
                <w:szCs w:val="18"/>
              </w:rPr>
            </w:pPr>
          </w:p>
        </w:tc>
        <w:tc>
          <w:tcPr>
            <w:tcW w:w="3942" w:type="pct"/>
            <w:hideMark/>
          </w:tcPr>
          <w:p w14:paraId="528173C1"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min. 8GB, typu DDR4</w:t>
            </w:r>
          </w:p>
        </w:tc>
      </w:tr>
      <w:tr w:rsidR="00586A97" w:rsidRPr="001E426A" w14:paraId="2DB6C0CF"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528265AF" w14:textId="77777777" w:rsidR="00586A97" w:rsidRPr="001E426A" w:rsidRDefault="00586A97">
            <w:pPr>
              <w:rPr>
                <w:rFonts w:cstheme="minorHAnsi"/>
                <w:b/>
                <w:bCs/>
                <w:color w:val="000000"/>
                <w:sz w:val="18"/>
                <w:szCs w:val="18"/>
              </w:rPr>
            </w:pPr>
          </w:p>
        </w:tc>
        <w:tc>
          <w:tcPr>
            <w:tcW w:w="3942" w:type="pct"/>
            <w:hideMark/>
          </w:tcPr>
          <w:p w14:paraId="6F83C8AE"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min. 2 paměťové sloty, možnost rozšíření na 32GB</w:t>
            </w:r>
          </w:p>
        </w:tc>
      </w:tr>
      <w:tr w:rsidR="00586A97" w:rsidRPr="001E426A" w14:paraId="4944AD29"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570F99F1" w14:textId="77777777" w:rsidR="00586A97" w:rsidRPr="001E426A" w:rsidRDefault="00586A97">
            <w:pPr>
              <w:rPr>
                <w:rFonts w:cstheme="minorHAnsi"/>
                <w:b/>
                <w:bCs/>
                <w:color w:val="000000"/>
                <w:sz w:val="18"/>
                <w:szCs w:val="18"/>
              </w:rPr>
            </w:pPr>
          </w:p>
        </w:tc>
        <w:tc>
          <w:tcPr>
            <w:tcW w:w="3942" w:type="pct"/>
            <w:hideMark/>
          </w:tcPr>
          <w:p w14:paraId="0C919D1A"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Pevné disky</w:t>
            </w:r>
          </w:p>
        </w:tc>
      </w:tr>
      <w:tr w:rsidR="00586A97" w:rsidRPr="001E426A" w14:paraId="573FC3A0"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6AB3D901" w14:textId="77777777" w:rsidR="00586A97" w:rsidRPr="001E426A" w:rsidRDefault="00586A97">
            <w:pPr>
              <w:rPr>
                <w:rFonts w:cstheme="minorHAnsi"/>
                <w:b/>
                <w:bCs/>
                <w:color w:val="000000"/>
                <w:sz w:val="18"/>
                <w:szCs w:val="18"/>
              </w:rPr>
            </w:pPr>
          </w:p>
        </w:tc>
        <w:tc>
          <w:tcPr>
            <w:tcW w:w="3942" w:type="pct"/>
            <w:hideMark/>
          </w:tcPr>
          <w:p w14:paraId="1098F6C6"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Server musí být osaditelný min. 12 x 3,5" SATA HDD nebo 2,5" SATA SSD SATA disky</w:t>
            </w:r>
          </w:p>
        </w:tc>
      </w:tr>
      <w:tr w:rsidR="00586A97" w:rsidRPr="001E426A" w14:paraId="64DB2F76"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4440A5B8" w14:textId="77777777" w:rsidR="00586A97" w:rsidRPr="001E426A" w:rsidRDefault="00586A97">
            <w:pPr>
              <w:rPr>
                <w:rFonts w:cstheme="minorHAnsi"/>
                <w:b/>
                <w:bCs/>
                <w:color w:val="000000"/>
                <w:sz w:val="18"/>
                <w:szCs w:val="18"/>
              </w:rPr>
            </w:pPr>
          </w:p>
        </w:tc>
        <w:tc>
          <w:tcPr>
            <w:tcW w:w="3942" w:type="pct"/>
            <w:hideMark/>
          </w:tcPr>
          <w:p w14:paraId="7F226074"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Požadujeme dodat 12 ks 8TB SATA disků, které jsou uvedeny na stránkách výrobce jako podporované</w:t>
            </w:r>
          </w:p>
        </w:tc>
      </w:tr>
      <w:tr w:rsidR="00586A97" w:rsidRPr="001E426A" w14:paraId="17F9BE1D"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47B89C4E" w14:textId="77777777" w:rsidR="00586A97" w:rsidRPr="001E426A" w:rsidRDefault="00586A97">
            <w:pPr>
              <w:rPr>
                <w:rFonts w:cstheme="minorHAnsi"/>
                <w:b/>
                <w:bCs/>
                <w:color w:val="000000"/>
                <w:sz w:val="18"/>
                <w:szCs w:val="18"/>
              </w:rPr>
            </w:pPr>
          </w:p>
        </w:tc>
        <w:tc>
          <w:tcPr>
            <w:tcW w:w="3942" w:type="pct"/>
            <w:hideMark/>
          </w:tcPr>
          <w:p w14:paraId="10513F65"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LAN konektivita</w:t>
            </w:r>
          </w:p>
        </w:tc>
      </w:tr>
      <w:tr w:rsidR="00586A97" w:rsidRPr="001E426A" w14:paraId="62D51ED2"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62FF2FC1" w14:textId="77777777" w:rsidR="00586A97" w:rsidRPr="001E426A" w:rsidRDefault="00586A97">
            <w:pPr>
              <w:rPr>
                <w:rFonts w:cstheme="minorHAnsi"/>
                <w:b/>
                <w:bCs/>
                <w:color w:val="000000"/>
                <w:sz w:val="18"/>
                <w:szCs w:val="18"/>
              </w:rPr>
            </w:pPr>
          </w:p>
        </w:tc>
        <w:tc>
          <w:tcPr>
            <w:tcW w:w="3942" w:type="pct"/>
            <w:hideMark/>
          </w:tcPr>
          <w:p w14:paraId="72D7FB6B" w14:textId="061243D0"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Min. 2x 10GbE SFP+ portů včetně 2ks 10G-BASE-SR modulů </w:t>
            </w:r>
          </w:p>
        </w:tc>
      </w:tr>
      <w:tr w:rsidR="00586A97" w:rsidRPr="001E426A" w14:paraId="1C5997A4"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250C4E29" w14:textId="77777777" w:rsidR="00586A97" w:rsidRPr="001E426A" w:rsidRDefault="00586A97">
            <w:pPr>
              <w:rPr>
                <w:rFonts w:cstheme="minorHAnsi"/>
                <w:b/>
                <w:bCs/>
                <w:color w:val="000000"/>
                <w:sz w:val="18"/>
                <w:szCs w:val="18"/>
              </w:rPr>
            </w:pPr>
          </w:p>
        </w:tc>
        <w:tc>
          <w:tcPr>
            <w:tcW w:w="3942" w:type="pct"/>
            <w:hideMark/>
          </w:tcPr>
          <w:p w14:paraId="641F35A3"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Min. 1x 10GbE RJ-45</w:t>
            </w:r>
          </w:p>
        </w:tc>
      </w:tr>
      <w:tr w:rsidR="00586A97" w:rsidRPr="001E426A" w14:paraId="4FC2FE0C"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341B37DC" w14:textId="77777777" w:rsidR="00586A97" w:rsidRPr="001E426A" w:rsidRDefault="00586A97">
            <w:pPr>
              <w:rPr>
                <w:rFonts w:cstheme="minorHAnsi"/>
                <w:b/>
                <w:bCs/>
                <w:color w:val="000000"/>
                <w:sz w:val="18"/>
                <w:szCs w:val="18"/>
              </w:rPr>
            </w:pPr>
          </w:p>
        </w:tc>
        <w:tc>
          <w:tcPr>
            <w:tcW w:w="3942" w:type="pct"/>
            <w:hideMark/>
          </w:tcPr>
          <w:p w14:paraId="133ABF21"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Min. 2 x 1GbE RJ-45</w:t>
            </w:r>
          </w:p>
        </w:tc>
      </w:tr>
      <w:tr w:rsidR="00586A97" w:rsidRPr="001E426A" w14:paraId="073ED1BE"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069900E2" w14:textId="77777777" w:rsidR="00586A97" w:rsidRPr="001E426A" w:rsidRDefault="00586A97">
            <w:pPr>
              <w:rPr>
                <w:rFonts w:cstheme="minorHAnsi"/>
                <w:b/>
                <w:bCs/>
                <w:color w:val="000000"/>
                <w:sz w:val="18"/>
                <w:szCs w:val="18"/>
              </w:rPr>
            </w:pPr>
          </w:p>
        </w:tc>
        <w:tc>
          <w:tcPr>
            <w:tcW w:w="3942" w:type="pct"/>
            <w:hideMark/>
          </w:tcPr>
          <w:p w14:paraId="36C38E82"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Napájení a chlazení</w:t>
            </w:r>
          </w:p>
        </w:tc>
      </w:tr>
      <w:tr w:rsidR="00586A97" w:rsidRPr="001E426A" w14:paraId="524E3665"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10012890" w14:textId="77777777" w:rsidR="00586A97" w:rsidRPr="001E426A" w:rsidRDefault="00586A97">
            <w:pPr>
              <w:rPr>
                <w:rFonts w:cstheme="minorHAnsi"/>
                <w:b/>
                <w:bCs/>
                <w:color w:val="000000"/>
                <w:sz w:val="18"/>
                <w:szCs w:val="18"/>
              </w:rPr>
            </w:pPr>
          </w:p>
        </w:tc>
        <w:tc>
          <w:tcPr>
            <w:tcW w:w="3942" w:type="pct"/>
            <w:hideMark/>
          </w:tcPr>
          <w:p w14:paraId="177DDB2E" w14:textId="55C943AD" w:rsidR="00586A97" w:rsidRPr="001E426A" w:rsidRDefault="0037397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Zařízení</w:t>
            </w:r>
            <w:r w:rsidR="00586A97" w:rsidRPr="001E426A">
              <w:rPr>
                <w:rFonts w:cstheme="minorHAnsi"/>
                <w:color w:val="000000"/>
                <w:sz w:val="18"/>
                <w:szCs w:val="18"/>
              </w:rPr>
              <w:t xml:space="preserve"> musí být vybaven</w:t>
            </w:r>
            <w:r w:rsidRPr="001E426A">
              <w:rPr>
                <w:rFonts w:cstheme="minorHAnsi"/>
                <w:color w:val="000000"/>
                <w:sz w:val="18"/>
                <w:szCs w:val="18"/>
              </w:rPr>
              <w:t>o</w:t>
            </w:r>
            <w:r w:rsidR="00586A97" w:rsidRPr="001E426A">
              <w:rPr>
                <w:rFonts w:cstheme="minorHAnsi"/>
                <w:color w:val="000000"/>
                <w:sz w:val="18"/>
                <w:szCs w:val="18"/>
              </w:rPr>
              <w:t xml:space="preserve"> redundantním napájením</w:t>
            </w:r>
          </w:p>
        </w:tc>
      </w:tr>
      <w:tr w:rsidR="00586A97" w:rsidRPr="001E426A" w14:paraId="2A6518B3"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1D89B3DC" w14:textId="77777777" w:rsidR="00586A97" w:rsidRPr="001E426A" w:rsidRDefault="00586A97">
            <w:pPr>
              <w:rPr>
                <w:rFonts w:cstheme="minorHAnsi"/>
                <w:b/>
                <w:bCs/>
                <w:color w:val="000000"/>
                <w:sz w:val="18"/>
                <w:szCs w:val="18"/>
              </w:rPr>
            </w:pPr>
          </w:p>
        </w:tc>
        <w:tc>
          <w:tcPr>
            <w:tcW w:w="3942" w:type="pct"/>
            <w:hideMark/>
          </w:tcPr>
          <w:p w14:paraId="46C5B95E"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2ks hot-swap zdroje napájení vyměnitelné za provozu</w:t>
            </w:r>
          </w:p>
        </w:tc>
      </w:tr>
      <w:tr w:rsidR="00586A97" w:rsidRPr="001E426A" w14:paraId="6AB03B49"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val="restart"/>
            <w:noWrap/>
            <w:hideMark/>
          </w:tcPr>
          <w:p w14:paraId="037164CC" w14:textId="77777777" w:rsidR="00586A97" w:rsidRPr="001E426A" w:rsidRDefault="00586A97">
            <w:pPr>
              <w:rPr>
                <w:rFonts w:cstheme="minorHAnsi"/>
                <w:b/>
                <w:bCs/>
                <w:color w:val="000000"/>
                <w:sz w:val="18"/>
                <w:szCs w:val="18"/>
              </w:rPr>
            </w:pPr>
            <w:r w:rsidRPr="001E426A">
              <w:rPr>
                <w:rFonts w:cstheme="minorHAnsi"/>
                <w:b/>
                <w:bCs/>
                <w:color w:val="000000"/>
                <w:sz w:val="18"/>
                <w:szCs w:val="18"/>
              </w:rPr>
              <w:t>Funkční specifikace</w:t>
            </w:r>
          </w:p>
        </w:tc>
        <w:tc>
          <w:tcPr>
            <w:tcW w:w="3942" w:type="pct"/>
            <w:hideMark/>
          </w:tcPr>
          <w:p w14:paraId="30348A73"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 x porty USB 3.2 Gen 1</w:t>
            </w:r>
          </w:p>
        </w:tc>
      </w:tr>
      <w:tr w:rsidR="00586A97" w:rsidRPr="001E426A" w14:paraId="77E71B9E"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05DF53BD" w14:textId="77777777" w:rsidR="00586A97" w:rsidRPr="001E426A" w:rsidRDefault="00586A97">
            <w:pPr>
              <w:rPr>
                <w:rFonts w:cstheme="minorHAnsi"/>
                <w:b/>
                <w:bCs/>
                <w:color w:val="000000"/>
                <w:sz w:val="18"/>
                <w:szCs w:val="18"/>
              </w:rPr>
            </w:pPr>
          </w:p>
        </w:tc>
        <w:tc>
          <w:tcPr>
            <w:tcW w:w="3942" w:type="pct"/>
            <w:hideMark/>
          </w:tcPr>
          <w:p w14:paraId="639C2292"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 x rozšiřovací port (Mini-SAS HD)</w:t>
            </w:r>
          </w:p>
        </w:tc>
      </w:tr>
      <w:tr w:rsidR="00586A97" w:rsidRPr="001E426A" w14:paraId="20479E52"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781B81C5" w14:textId="77777777" w:rsidR="00586A97" w:rsidRPr="001E426A" w:rsidRDefault="00586A97">
            <w:pPr>
              <w:rPr>
                <w:rFonts w:cstheme="minorHAnsi"/>
                <w:b/>
                <w:bCs/>
                <w:color w:val="000000"/>
                <w:sz w:val="18"/>
                <w:szCs w:val="18"/>
              </w:rPr>
            </w:pPr>
          </w:p>
        </w:tc>
        <w:tc>
          <w:tcPr>
            <w:tcW w:w="3942" w:type="pct"/>
            <w:hideMark/>
          </w:tcPr>
          <w:p w14:paraId="524E48B1"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Systém je možné rozšířit na celkem 24x 3,5" SATA HDD</w:t>
            </w:r>
          </w:p>
        </w:tc>
      </w:tr>
      <w:tr w:rsidR="00586A97" w:rsidRPr="001E426A" w14:paraId="0FD7C066"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hideMark/>
          </w:tcPr>
          <w:p w14:paraId="76917877" w14:textId="77777777" w:rsidR="00586A97" w:rsidRPr="001E426A" w:rsidRDefault="00586A97">
            <w:pPr>
              <w:rPr>
                <w:rFonts w:cstheme="minorHAnsi"/>
                <w:b/>
                <w:bCs/>
                <w:color w:val="000000"/>
                <w:sz w:val="18"/>
                <w:szCs w:val="18"/>
              </w:rPr>
            </w:pPr>
          </w:p>
        </w:tc>
        <w:tc>
          <w:tcPr>
            <w:tcW w:w="3942" w:type="pct"/>
            <w:hideMark/>
          </w:tcPr>
          <w:p w14:paraId="45C774C7" w14:textId="77777777"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Podpora min. těchto síťových protokolů: SMB, AFP, NFS, FTP, WebDAV, CalDAV, iSCSI</w:t>
            </w:r>
          </w:p>
        </w:tc>
      </w:tr>
      <w:tr w:rsidR="00586A97" w:rsidRPr="001E426A" w14:paraId="2F6B11AF" w14:textId="77777777" w:rsidTr="00586A97">
        <w:trPr>
          <w:trHeight w:val="360"/>
        </w:trPr>
        <w:tc>
          <w:tcPr>
            <w:cnfStyle w:val="001000000000" w:firstRow="0" w:lastRow="0" w:firstColumn="1" w:lastColumn="0" w:oddVBand="0" w:evenVBand="0" w:oddHBand="0" w:evenHBand="0" w:firstRowFirstColumn="0" w:firstRowLastColumn="0" w:lastRowFirstColumn="0" w:lastRowLastColumn="0"/>
            <w:tcW w:w="1058" w:type="pct"/>
            <w:vMerge w:val="restart"/>
            <w:hideMark/>
          </w:tcPr>
          <w:p w14:paraId="62FCD52E" w14:textId="77777777" w:rsidR="00586A97" w:rsidRPr="001E426A" w:rsidRDefault="00586A97">
            <w:pPr>
              <w:rPr>
                <w:rFonts w:cstheme="minorHAnsi"/>
                <w:b/>
                <w:bCs/>
                <w:color w:val="000000"/>
                <w:sz w:val="18"/>
                <w:szCs w:val="18"/>
              </w:rPr>
            </w:pPr>
            <w:r w:rsidRPr="001E426A">
              <w:rPr>
                <w:rFonts w:cstheme="minorHAnsi"/>
                <w:b/>
                <w:bCs/>
                <w:color w:val="000000"/>
                <w:sz w:val="18"/>
                <w:szCs w:val="18"/>
              </w:rPr>
              <w:t>Záruka a technická podpora</w:t>
            </w:r>
          </w:p>
        </w:tc>
        <w:tc>
          <w:tcPr>
            <w:tcW w:w="3942" w:type="pct"/>
            <w:hideMark/>
          </w:tcPr>
          <w:p w14:paraId="188B3488" w14:textId="3D796F24"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Je požadována záruka</w:t>
            </w:r>
            <w:r w:rsidR="00373972" w:rsidRPr="001E426A">
              <w:rPr>
                <w:rFonts w:cstheme="minorHAnsi"/>
                <w:color w:val="000000"/>
                <w:sz w:val="18"/>
                <w:szCs w:val="18"/>
              </w:rPr>
              <w:t xml:space="preserve"> a záruční servis</w:t>
            </w:r>
            <w:r w:rsidRPr="001E426A">
              <w:rPr>
                <w:rFonts w:cstheme="minorHAnsi"/>
                <w:color w:val="000000"/>
                <w:sz w:val="18"/>
                <w:szCs w:val="18"/>
              </w:rPr>
              <w:t xml:space="preserve"> na dobu 5 let s výměnou HW následujícího pracovního dne (NBD).</w:t>
            </w:r>
          </w:p>
        </w:tc>
      </w:tr>
      <w:tr w:rsidR="00586A97" w:rsidRPr="001E426A" w14:paraId="53A65B21" w14:textId="77777777" w:rsidTr="00586A97">
        <w:trPr>
          <w:trHeight w:val="315"/>
        </w:trPr>
        <w:tc>
          <w:tcPr>
            <w:cnfStyle w:val="001000000000" w:firstRow="0" w:lastRow="0" w:firstColumn="1" w:lastColumn="0" w:oddVBand="0" w:evenVBand="0" w:oddHBand="0" w:evenHBand="0" w:firstRowFirstColumn="0" w:firstRowLastColumn="0" w:lastRowFirstColumn="0" w:lastRowLastColumn="0"/>
            <w:tcW w:w="1058" w:type="pct"/>
            <w:vMerge/>
            <w:hideMark/>
          </w:tcPr>
          <w:p w14:paraId="39923CF8" w14:textId="77777777" w:rsidR="00586A97" w:rsidRPr="001E426A" w:rsidRDefault="00586A97">
            <w:pPr>
              <w:rPr>
                <w:rFonts w:cstheme="minorHAnsi"/>
                <w:b/>
                <w:bCs/>
                <w:color w:val="000000"/>
                <w:sz w:val="18"/>
                <w:szCs w:val="18"/>
              </w:rPr>
            </w:pPr>
          </w:p>
        </w:tc>
        <w:tc>
          <w:tcPr>
            <w:tcW w:w="3942" w:type="pct"/>
            <w:hideMark/>
          </w:tcPr>
          <w:p w14:paraId="3A39BA21" w14:textId="6C1F1116" w:rsidR="00586A97" w:rsidRPr="001E426A" w:rsidRDefault="00373972">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Nárok na a</w:t>
            </w:r>
            <w:r w:rsidR="00586A97" w:rsidRPr="001E426A">
              <w:rPr>
                <w:rFonts w:cstheme="minorHAnsi"/>
                <w:color w:val="000000"/>
                <w:sz w:val="18"/>
                <w:szCs w:val="18"/>
              </w:rPr>
              <w:t>ktualizace systému dostupné min. po dobu záruky</w:t>
            </w:r>
            <w:r w:rsidRPr="001E426A">
              <w:rPr>
                <w:rFonts w:cstheme="minorHAnsi"/>
                <w:color w:val="000000"/>
                <w:sz w:val="18"/>
                <w:szCs w:val="18"/>
              </w:rPr>
              <w:t xml:space="preserve"> a záručního servisu.</w:t>
            </w:r>
          </w:p>
        </w:tc>
      </w:tr>
    </w:tbl>
    <w:p w14:paraId="29BFACEC" w14:textId="77777777" w:rsidR="00586A97" w:rsidRPr="001E426A" w:rsidRDefault="00586A97" w:rsidP="00586A97">
      <w:pPr>
        <w:rPr>
          <w:rFonts w:cstheme="minorHAnsi"/>
        </w:rPr>
      </w:pPr>
    </w:p>
    <w:p w14:paraId="612B6826" w14:textId="77777777" w:rsidR="00586A97" w:rsidRPr="001E426A" w:rsidRDefault="00586A97" w:rsidP="00586A97">
      <w:pPr>
        <w:pStyle w:val="Nadpis2"/>
      </w:pPr>
      <w:bookmarkStart w:id="20" w:name="_Toc160540673"/>
      <w:r w:rsidRPr="001E426A">
        <w:t>K17 – licence SW serverového operačního systému</w:t>
      </w:r>
      <w:bookmarkEnd w:id="20"/>
    </w:p>
    <w:p w14:paraId="4A5F1E2A" w14:textId="69B35BF8" w:rsidR="00586A97" w:rsidRPr="001E426A" w:rsidRDefault="00586A97" w:rsidP="00586A97">
      <w:pPr>
        <w:pStyle w:val="text"/>
        <w:rPr>
          <w:rFonts w:asciiTheme="minorHAnsi" w:hAnsiTheme="minorHAnsi" w:cstheme="minorHAnsi"/>
        </w:rPr>
      </w:pPr>
      <w:r w:rsidRPr="001E426A">
        <w:rPr>
          <w:rFonts w:asciiTheme="minorHAnsi" w:hAnsiTheme="minorHAnsi" w:cstheme="minorHAnsi"/>
        </w:rPr>
        <w:t>Zadavatel požaduje dodání následujících licencí:</w:t>
      </w:r>
    </w:p>
    <w:tbl>
      <w:tblPr>
        <w:tblStyle w:val="tabulkafinann"/>
        <w:tblW w:w="5000" w:type="pct"/>
        <w:tblLook w:val="0480" w:firstRow="0" w:lastRow="0" w:firstColumn="1" w:lastColumn="0" w:noHBand="0" w:noVBand="1"/>
      </w:tblPr>
      <w:tblGrid>
        <w:gridCol w:w="2590"/>
        <w:gridCol w:w="6472"/>
      </w:tblGrid>
      <w:tr w:rsidR="00586A97" w:rsidRPr="001E426A" w14:paraId="137615E2" w14:textId="77777777" w:rsidTr="00586A97">
        <w:trPr>
          <w:trHeight w:val="420"/>
        </w:trPr>
        <w:tc>
          <w:tcPr>
            <w:cnfStyle w:val="001000000000" w:firstRow="0" w:lastRow="0" w:firstColumn="1" w:lastColumn="0" w:oddVBand="0" w:evenVBand="0" w:oddHBand="0" w:evenHBand="0" w:firstRowFirstColumn="0" w:firstRowLastColumn="0" w:lastRowFirstColumn="0" w:lastRowLastColumn="0"/>
            <w:tcW w:w="1429" w:type="pct"/>
            <w:hideMark/>
          </w:tcPr>
          <w:p w14:paraId="79F9772C" w14:textId="2FAE5AE0" w:rsidR="00586A97" w:rsidRPr="001E426A" w:rsidRDefault="00586A97">
            <w:pPr>
              <w:rPr>
                <w:rFonts w:cstheme="minorHAnsi"/>
                <w:color w:val="000000"/>
                <w:sz w:val="18"/>
                <w:szCs w:val="18"/>
              </w:rPr>
            </w:pPr>
            <w:r w:rsidRPr="001E426A">
              <w:rPr>
                <w:rFonts w:cstheme="minorHAnsi"/>
                <w:color w:val="000000"/>
                <w:sz w:val="18"/>
                <w:szCs w:val="18"/>
              </w:rPr>
              <w:lastRenderedPageBreak/>
              <w:t xml:space="preserve">Microsoft Windows server Datacenter </w:t>
            </w:r>
          </w:p>
        </w:tc>
        <w:tc>
          <w:tcPr>
            <w:tcW w:w="3571" w:type="pct"/>
            <w:hideMark/>
          </w:tcPr>
          <w:p w14:paraId="725DCC5E" w14:textId="2644FCE1"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2x Microsoft Windows Server 2022 Datacenter pro HCI řešení – počet licencovaných jader musí pokrývat všechny jádra v nabízených HCI serverech</w:t>
            </w:r>
          </w:p>
        </w:tc>
      </w:tr>
      <w:tr w:rsidR="00586A97" w:rsidRPr="001E426A" w14:paraId="4FFFE432" w14:textId="77777777" w:rsidTr="00586A97">
        <w:trPr>
          <w:trHeight w:val="420"/>
        </w:trPr>
        <w:tc>
          <w:tcPr>
            <w:cnfStyle w:val="001000000000" w:firstRow="0" w:lastRow="0" w:firstColumn="1" w:lastColumn="0" w:oddVBand="0" w:evenVBand="0" w:oddHBand="0" w:evenHBand="0" w:firstRowFirstColumn="0" w:firstRowLastColumn="0" w:lastRowFirstColumn="0" w:lastRowLastColumn="0"/>
            <w:tcW w:w="1429" w:type="pct"/>
            <w:hideMark/>
          </w:tcPr>
          <w:p w14:paraId="34322996" w14:textId="4EE0FF8B" w:rsidR="00586A97" w:rsidRPr="001E426A" w:rsidRDefault="00586A97">
            <w:pPr>
              <w:rPr>
                <w:rFonts w:cstheme="minorHAnsi"/>
                <w:color w:val="000000"/>
                <w:sz w:val="18"/>
                <w:szCs w:val="18"/>
              </w:rPr>
            </w:pPr>
            <w:r w:rsidRPr="001E426A">
              <w:rPr>
                <w:rFonts w:cstheme="minorHAnsi"/>
                <w:color w:val="000000"/>
                <w:sz w:val="18"/>
                <w:szCs w:val="18"/>
              </w:rPr>
              <w:t xml:space="preserve">Microsoft Windows Server Standard </w:t>
            </w:r>
          </w:p>
        </w:tc>
        <w:tc>
          <w:tcPr>
            <w:tcW w:w="3571" w:type="pct"/>
            <w:hideMark/>
          </w:tcPr>
          <w:p w14:paraId="037238F6" w14:textId="61122CAB" w:rsidR="00586A97" w:rsidRPr="001E426A" w:rsidRDefault="00586A97">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1x Microsoft Windows Server 2022 počet licencovaných jader musí pokrývat všechny jádra v nabízeném zálohovacím serveru</w:t>
            </w:r>
          </w:p>
        </w:tc>
      </w:tr>
    </w:tbl>
    <w:p w14:paraId="70FE4F2F" w14:textId="77777777" w:rsidR="00A7045D" w:rsidRPr="001E426A" w:rsidRDefault="00A7045D" w:rsidP="00A7045D">
      <w:pPr>
        <w:jc w:val="both"/>
      </w:pPr>
      <w:r w:rsidRPr="001E426A">
        <w:t xml:space="preserve">Je požadována dodávka licencí, jejichž pravost je garantovaná a ověřitelná u vlastníka autorských práv MICROSOFT. </w:t>
      </w:r>
      <w:hyperlink w:history="1"/>
    </w:p>
    <w:p w14:paraId="6730BB94" w14:textId="452B0472" w:rsidR="00A7045D" w:rsidRPr="001E426A" w:rsidRDefault="00A7045D" w:rsidP="00A7045D">
      <w:pPr>
        <w:jc w:val="both"/>
        <w:rPr>
          <w:bCs/>
        </w:rPr>
      </w:pPr>
      <w:r w:rsidRPr="001E426A">
        <w:rPr>
          <w:bCs/>
        </w:rPr>
        <w:t xml:space="preserve">Uchazeč zároveň poskytne dokumentaci, ze které bude jasný původ, resp. prodejní kanál licencí nebo zajistí zpracování smlouvy se společností Microsoft (Microsoft – SELECT Plus, Open, CSP, MPSA, EA) ve prospěch </w:t>
      </w:r>
      <w:r w:rsidR="002046E6" w:rsidRPr="001E426A">
        <w:rPr>
          <w:bCs/>
        </w:rPr>
        <w:t>kupujícího</w:t>
      </w:r>
      <w:r w:rsidRPr="001E426A">
        <w:rPr>
          <w:bCs/>
        </w:rPr>
        <w:t>.</w:t>
      </w:r>
    </w:p>
    <w:p w14:paraId="53990032" w14:textId="22231D60" w:rsidR="00A7045D" w:rsidRPr="001E426A" w:rsidRDefault="00A7045D" w:rsidP="00A7045D">
      <w:pPr>
        <w:jc w:val="both"/>
        <w:rPr>
          <w:bCs/>
        </w:rPr>
      </w:pPr>
      <w:r w:rsidRPr="001E426A">
        <w:rPr>
          <w:bCs/>
        </w:rPr>
        <w:t>Vyžaduje se dodání licencí formou licenčního portálu vázaného na koncového zákazníka (</w:t>
      </w:r>
      <w:r w:rsidR="002046E6" w:rsidRPr="001E426A">
        <w:rPr>
          <w:bCs/>
        </w:rPr>
        <w:t>kupujícího</w:t>
      </w:r>
      <w:r w:rsidRPr="001E426A">
        <w:rPr>
          <w:bCs/>
        </w:rPr>
        <w:t>), jehož součástí budou:</w:t>
      </w:r>
    </w:p>
    <w:p w14:paraId="2FA9596E" w14:textId="77777777" w:rsidR="00A7045D" w:rsidRPr="001E426A" w:rsidRDefault="00A7045D" w:rsidP="00A7045D">
      <w:pPr>
        <w:ind w:left="720"/>
        <w:jc w:val="both"/>
        <w:rPr>
          <w:bCs/>
        </w:rPr>
      </w:pPr>
      <w:r w:rsidRPr="001E426A">
        <w:rPr>
          <w:bCs/>
        </w:rPr>
        <w:t>• Seznam nabízených licencí a jejich počet,</w:t>
      </w:r>
    </w:p>
    <w:p w14:paraId="0ED88D95" w14:textId="77777777" w:rsidR="00A7045D" w:rsidRPr="001E426A" w:rsidRDefault="00A7045D" w:rsidP="00A7045D">
      <w:pPr>
        <w:ind w:left="720"/>
        <w:jc w:val="both"/>
        <w:rPr>
          <w:bCs/>
        </w:rPr>
      </w:pPr>
      <w:r w:rsidRPr="001E426A">
        <w:rPr>
          <w:bCs/>
        </w:rPr>
        <w:t>• Instalační médium,</w:t>
      </w:r>
    </w:p>
    <w:p w14:paraId="24BC3E95" w14:textId="77777777" w:rsidR="00A7045D" w:rsidRPr="001E426A" w:rsidRDefault="00A7045D" w:rsidP="00A7045D">
      <w:pPr>
        <w:ind w:left="720"/>
        <w:jc w:val="both"/>
        <w:rPr>
          <w:bCs/>
        </w:rPr>
      </w:pPr>
      <w:r w:rsidRPr="001E426A">
        <w:rPr>
          <w:bCs/>
        </w:rPr>
        <w:t>• Instalační klíče,</w:t>
      </w:r>
    </w:p>
    <w:p w14:paraId="64B9AF78" w14:textId="77777777" w:rsidR="00A7045D" w:rsidRPr="001E426A" w:rsidRDefault="00A7045D" w:rsidP="00A7045D">
      <w:pPr>
        <w:ind w:left="720"/>
        <w:jc w:val="both"/>
        <w:rPr>
          <w:bCs/>
        </w:rPr>
      </w:pPr>
      <w:r w:rsidRPr="001E426A">
        <w:rPr>
          <w:bCs/>
        </w:rPr>
        <w:t>• resp. další informace vztahujících se k licencím</w:t>
      </w:r>
    </w:p>
    <w:p w14:paraId="428D8A86" w14:textId="77777777" w:rsidR="00A7045D" w:rsidRPr="001E426A" w:rsidRDefault="00A7045D" w:rsidP="00A7045D">
      <w:pPr>
        <w:jc w:val="both"/>
      </w:pPr>
      <w:r w:rsidRPr="001E426A">
        <w:rPr>
          <w:bCs/>
        </w:rPr>
        <w:t>Pro zdokumentování jasného původu požaduje zadavatel poskytnout dokumentaci obsahující označení prvního nabyvatele softwaru a také číslo smlouvy, pod kterou byl software pořízen, úplný řetězec vlastníků softwaru, potvrzení o odinstalaci od každého z předchozích vlastníků.</w:t>
      </w:r>
    </w:p>
    <w:p w14:paraId="4B082127" w14:textId="77777777" w:rsidR="00A7045D" w:rsidRPr="001E426A" w:rsidRDefault="00A7045D" w:rsidP="00A7045D">
      <w:pPr>
        <w:jc w:val="both"/>
      </w:pPr>
      <w:r w:rsidRPr="001E426A">
        <w:t>Jsou požadovány licence pro užití On-Premise.</w:t>
      </w:r>
    </w:p>
    <w:p w14:paraId="11ECB348" w14:textId="77777777" w:rsidR="00A7045D" w:rsidRPr="001E426A" w:rsidRDefault="00A7045D" w:rsidP="00A7045D">
      <w:pPr>
        <w:jc w:val="both"/>
        <w:rPr>
          <w:b/>
          <w:bCs/>
        </w:rPr>
      </w:pPr>
      <w:r w:rsidRPr="001E426A">
        <w:rPr>
          <w:b/>
          <w:bCs/>
        </w:rPr>
        <w:t>Zdůvodnění požadavku na kompatibilitu</w:t>
      </w:r>
    </w:p>
    <w:p w14:paraId="40A68A07" w14:textId="0228664F" w:rsidR="00A7045D" w:rsidRPr="001E426A" w:rsidRDefault="00A7045D" w:rsidP="00A7045D">
      <w:pPr>
        <w:jc w:val="both"/>
      </w:pPr>
      <w:r w:rsidRPr="001E426A">
        <w:t>Zadavatel provozuje své technologické prostředí postavené na platformě OS Windows. Na této platformě je pak provozována majorita agendových informačních systémů zadavatele, které slouží k zajištění výkonu jeho činnosti a dále k zajištění interních činností a agend. Z těchto důvodů je požadována kompatibilita s tímto technologickým prostředím a jako definice požadavku je uveden konkrétní produktový název.</w:t>
      </w:r>
    </w:p>
    <w:p w14:paraId="7BD04489" w14:textId="77777777" w:rsidR="00586A97" w:rsidRPr="001E426A" w:rsidRDefault="00586A97" w:rsidP="00586A97">
      <w:pPr>
        <w:rPr>
          <w:rFonts w:cstheme="minorHAnsi"/>
        </w:rPr>
      </w:pPr>
    </w:p>
    <w:p w14:paraId="0019BAC8" w14:textId="0821BB77" w:rsidR="005A6245" w:rsidRPr="001E426A" w:rsidRDefault="005A6245" w:rsidP="00B747AC">
      <w:pPr>
        <w:pStyle w:val="Nadpis2"/>
      </w:pPr>
      <w:bookmarkStart w:id="21" w:name="_Toc160540674"/>
      <w:r w:rsidRPr="001E426A">
        <w:t>K18 – server pro hyperkonvergovanou infrastruktur (HCI server) s příslušenstvím</w:t>
      </w:r>
      <w:bookmarkEnd w:id="21"/>
    </w:p>
    <w:tbl>
      <w:tblPr>
        <w:tblStyle w:val="tabulkafinann"/>
        <w:tblW w:w="5000" w:type="pct"/>
        <w:tblLook w:val="04A0" w:firstRow="1" w:lastRow="0" w:firstColumn="1" w:lastColumn="0" w:noHBand="0" w:noVBand="1"/>
      </w:tblPr>
      <w:tblGrid>
        <w:gridCol w:w="2601"/>
        <w:gridCol w:w="6461"/>
      </w:tblGrid>
      <w:tr w:rsidR="005A6245" w:rsidRPr="001E426A" w14:paraId="46B12114" w14:textId="77777777" w:rsidTr="00CC0AC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 w:type="pct"/>
            <w:noWrap/>
            <w:hideMark/>
          </w:tcPr>
          <w:p w14:paraId="6054E965" w14:textId="77777777" w:rsidR="005A6245" w:rsidRPr="001E426A" w:rsidRDefault="005A6245">
            <w:pPr>
              <w:rPr>
                <w:rFonts w:cstheme="minorHAnsi"/>
                <w:b/>
                <w:bCs/>
                <w:color w:val="000000"/>
                <w:sz w:val="18"/>
                <w:szCs w:val="18"/>
              </w:rPr>
            </w:pPr>
            <w:r w:rsidRPr="001E426A">
              <w:rPr>
                <w:rFonts w:cstheme="minorHAnsi"/>
                <w:b/>
                <w:bCs/>
                <w:color w:val="000000"/>
                <w:sz w:val="18"/>
                <w:szCs w:val="18"/>
              </w:rPr>
              <w:t>Parametr</w:t>
            </w:r>
          </w:p>
        </w:tc>
        <w:tc>
          <w:tcPr>
            <w:tcW w:w="3565" w:type="pct"/>
            <w:noWrap/>
            <w:hideMark/>
          </w:tcPr>
          <w:p w14:paraId="348AAA39" w14:textId="70D9DBF1" w:rsidR="005A6245" w:rsidRPr="001E426A" w:rsidRDefault="005A6245">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 xml:space="preserve">Popis </w:t>
            </w:r>
            <w:r w:rsidR="00064EB6" w:rsidRPr="001E426A">
              <w:rPr>
                <w:rFonts w:cstheme="minorHAnsi"/>
                <w:b/>
                <w:bCs/>
                <w:color w:val="000000"/>
                <w:sz w:val="18"/>
                <w:szCs w:val="18"/>
              </w:rPr>
              <w:t xml:space="preserve">minimálního </w:t>
            </w:r>
            <w:r w:rsidRPr="001E426A">
              <w:rPr>
                <w:rFonts w:cstheme="minorHAnsi"/>
                <w:b/>
                <w:bCs/>
                <w:color w:val="000000"/>
                <w:sz w:val="18"/>
                <w:szCs w:val="18"/>
              </w:rPr>
              <w:t>parametru</w:t>
            </w:r>
          </w:p>
        </w:tc>
      </w:tr>
      <w:tr w:rsidR="005A6245" w:rsidRPr="001E426A" w14:paraId="02617D89"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val="restart"/>
            <w:noWrap/>
            <w:hideMark/>
          </w:tcPr>
          <w:p w14:paraId="144EC3FA" w14:textId="77777777" w:rsidR="005A6245" w:rsidRPr="001E426A" w:rsidRDefault="005A6245">
            <w:pPr>
              <w:rPr>
                <w:rFonts w:cstheme="minorHAnsi"/>
                <w:b/>
                <w:bCs/>
                <w:color w:val="000000"/>
                <w:sz w:val="18"/>
                <w:szCs w:val="18"/>
              </w:rPr>
            </w:pPr>
            <w:r w:rsidRPr="001E426A">
              <w:rPr>
                <w:rFonts w:cstheme="minorHAnsi"/>
                <w:b/>
                <w:bCs/>
                <w:color w:val="000000"/>
                <w:sz w:val="18"/>
                <w:szCs w:val="18"/>
              </w:rPr>
              <w:t>Základní a výkonová specifikace</w:t>
            </w:r>
          </w:p>
        </w:tc>
        <w:tc>
          <w:tcPr>
            <w:tcW w:w="3565" w:type="pct"/>
            <w:hideMark/>
          </w:tcPr>
          <w:p w14:paraId="2CC0FAC7"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Typ zařízení</w:t>
            </w:r>
          </w:p>
        </w:tc>
      </w:tr>
      <w:tr w:rsidR="005A6245" w:rsidRPr="001E426A" w14:paraId="0042D7A6"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7119B10E" w14:textId="77777777" w:rsidR="005A6245" w:rsidRPr="001E426A" w:rsidRDefault="005A6245">
            <w:pPr>
              <w:rPr>
                <w:rFonts w:cstheme="minorHAnsi"/>
                <w:b/>
                <w:bCs/>
                <w:color w:val="000000"/>
                <w:sz w:val="18"/>
                <w:szCs w:val="18"/>
              </w:rPr>
            </w:pPr>
          </w:p>
        </w:tc>
        <w:tc>
          <w:tcPr>
            <w:tcW w:w="3565" w:type="pct"/>
            <w:hideMark/>
          </w:tcPr>
          <w:p w14:paraId="01AA6073"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Server v provedení k instalaci do 19" racku, maximálně 2U</w:t>
            </w:r>
          </w:p>
        </w:tc>
      </w:tr>
      <w:tr w:rsidR="005A6245" w:rsidRPr="001E426A" w14:paraId="5CCE6841"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1F57B3CE" w14:textId="77777777" w:rsidR="005A6245" w:rsidRPr="001E426A" w:rsidRDefault="005A6245">
            <w:pPr>
              <w:rPr>
                <w:rFonts w:cstheme="minorHAnsi"/>
                <w:b/>
                <w:bCs/>
                <w:color w:val="000000"/>
                <w:sz w:val="18"/>
                <w:szCs w:val="18"/>
              </w:rPr>
            </w:pPr>
          </w:p>
        </w:tc>
        <w:tc>
          <w:tcPr>
            <w:tcW w:w="3565" w:type="pct"/>
            <w:hideMark/>
          </w:tcPr>
          <w:p w14:paraId="0299AEAA"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Zásuvné ližiny s managementem kabeláže</w:t>
            </w:r>
          </w:p>
        </w:tc>
      </w:tr>
      <w:tr w:rsidR="005A6245" w:rsidRPr="001E426A" w14:paraId="5E9B81BA"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75825DCE" w14:textId="77777777" w:rsidR="005A6245" w:rsidRPr="001E426A" w:rsidRDefault="005A6245">
            <w:pPr>
              <w:rPr>
                <w:rFonts w:cstheme="minorHAnsi"/>
                <w:b/>
                <w:bCs/>
                <w:color w:val="000000"/>
                <w:sz w:val="18"/>
                <w:szCs w:val="18"/>
              </w:rPr>
            </w:pPr>
          </w:p>
        </w:tc>
        <w:tc>
          <w:tcPr>
            <w:tcW w:w="3565" w:type="pct"/>
            <w:hideMark/>
          </w:tcPr>
          <w:p w14:paraId="255590AA"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Procesor</w:t>
            </w:r>
          </w:p>
        </w:tc>
      </w:tr>
      <w:tr w:rsidR="005A6245" w:rsidRPr="001E426A" w14:paraId="776459EF" w14:textId="77777777" w:rsidTr="00CC0AC8">
        <w:trPr>
          <w:trHeight w:val="104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0ECCB0B6" w14:textId="77777777" w:rsidR="005A6245" w:rsidRPr="001E426A" w:rsidRDefault="005A6245">
            <w:pPr>
              <w:rPr>
                <w:rFonts w:cstheme="minorHAnsi"/>
                <w:b/>
                <w:bCs/>
                <w:color w:val="000000"/>
                <w:sz w:val="18"/>
                <w:szCs w:val="18"/>
              </w:rPr>
            </w:pPr>
          </w:p>
        </w:tc>
        <w:tc>
          <w:tcPr>
            <w:tcW w:w="3565" w:type="pct"/>
            <w:hideMark/>
          </w:tcPr>
          <w:p w14:paraId="5DA3FE6C" w14:textId="637F89F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1ks CPU - architektura x86</w:t>
            </w:r>
            <w:r w:rsidR="00064EB6" w:rsidRPr="001E426A">
              <w:rPr>
                <w:rFonts w:cstheme="minorHAnsi"/>
                <w:color w:val="000000"/>
                <w:sz w:val="18"/>
                <w:szCs w:val="18"/>
              </w:rPr>
              <w:t xml:space="preserve"> </w:t>
            </w:r>
            <w:r w:rsidRPr="001E426A">
              <w:rPr>
                <w:rFonts w:cstheme="minorHAnsi"/>
                <w:color w:val="000000"/>
                <w:sz w:val="18"/>
                <w:szCs w:val="18"/>
              </w:rPr>
              <w:t>v testu na cpubenchmark.net minimálně 40000 bodů. Max. počet CPU je omezen na 1 a</w:t>
            </w:r>
            <w:r w:rsidR="00064EB6" w:rsidRPr="001E426A">
              <w:rPr>
                <w:rFonts w:cstheme="minorHAnsi"/>
                <w:color w:val="000000"/>
                <w:sz w:val="18"/>
                <w:szCs w:val="18"/>
              </w:rPr>
              <w:t xml:space="preserve"> max.</w:t>
            </w:r>
            <w:r w:rsidRPr="001E426A">
              <w:rPr>
                <w:rFonts w:cstheme="minorHAnsi"/>
                <w:color w:val="000000"/>
                <w:sz w:val="18"/>
                <w:szCs w:val="18"/>
              </w:rPr>
              <w:t xml:space="preserve"> počet jader je omezen na 16 jader z důvodu licencování OS a aplikací. </w:t>
            </w:r>
          </w:p>
        </w:tc>
      </w:tr>
      <w:tr w:rsidR="005A6245" w:rsidRPr="001E426A" w14:paraId="77CEEC3D"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FDB2AD2" w14:textId="77777777" w:rsidR="005A6245" w:rsidRPr="001E426A" w:rsidRDefault="005A6245">
            <w:pPr>
              <w:rPr>
                <w:rFonts w:cstheme="minorHAnsi"/>
                <w:b/>
                <w:bCs/>
                <w:color w:val="000000"/>
                <w:sz w:val="18"/>
                <w:szCs w:val="18"/>
              </w:rPr>
            </w:pPr>
          </w:p>
        </w:tc>
        <w:tc>
          <w:tcPr>
            <w:tcW w:w="3565" w:type="pct"/>
            <w:hideMark/>
          </w:tcPr>
          <w:p w14:paraId="7606A403"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Paměť</w:t>
            </w:r>
          </w:p>
        </w:tc>
      </w:tr>
      <w:tr w:rsidR="005A6245" w:rsidRPr="001E426A" w14:paraId="4B21BEBD"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849E89A" w14:textId="77777777" w:rsidR="005A6245" w:rsidRPr="001E426A" w:rsidRDefault="005A6245">
            <w:pPr>
              <w:rPr>
                <w:rFonts w:cstheme="minorHAnsi"/>
                <w:b/>
                <w:bCs/>
                <w:color w:val="000000"/>
                <w:sz w:val="18"/>
                <w:szCs w:val="18"/>
              </w:rPr>
            </w:pPr>
          </w:p>
        </w:tc>
        <w:tc>
          <w:tcPr>
            <w:tcW w:w="3565" w:type="pct"/>
            <w:hideMark/>
          </w:tcPr>
          <w:p w14:paraId="266D534F" w14:textId="0698C0B2"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512GB, typu DDR4 s taktem </w:t>
            </w:r>
            <w:r w:rsidR="00186431">
              <w:rPr>
                <w:rFonts w:cstheme="minorHAnsi"/>
                <w:color w:val="000000"/>
                <w:sz w:val="18"/>
                <w:szCs w:val="18"/>
              </w:rPr>
              <w:t>48</w:t>
            </w:r>
            <w:r w:rsidRPr="001E426A">
              <w:rPr>
                <w:rFonts w:cstheme="minorHAnsi"/>
                <w:color w:val="000000"/>
                <w:sz w:val="18"/>
                <w:szCs w:val="18"/>
              </w:rPr>
              <w:t>00MT/s, Dual Rank</w:t>
            </w:r>
          </w:p>
        </w:tc>
      </w:tr>
      <w:tr w:rsidR="005A6245" w:rsidRPr="001E426A" w14:paraId="3CDB21B3"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46F5DC2E" w14:textId="77777777" w:rsidR="005A6245" w:rsidRPr="001E426A" w:rsidRDefault="005A6245">
            <w:pPr>
              <w:rPr>
                <w:rFonts w:cstheme="minorHAnsi"/>
                <w:b/>
                <w:bCs/>
                <w:color w:val="000000"/>
                <w:sz w:val="18"/>
                <w:szCs w:val="18"/>
              </w:rPr>
            </w:pPr>
          </w:p>
        </w:tc>
        <w:tc>
          <w:tcPr>
            <w:tcW w:w="3565" w:type="pct"/>
            <w:hideMark/>
          </w:tcPr>
          <w:p w14:paraId="610CA321"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Pevné disky</w:t>
            </w:r>
          </w:p>
        </w:tc>
      </w:tr>
      <w:tr w:rsidR="005A6245" w:rsidRPr="001E426A" w14:paraId="3436FD48" w14:textId="77777777" w:rsidTr="00CC0AC8">
        <w:trPr>
          <w:trHeight w:val="104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3DA89B68" w14:textId="77777777" w:rsidR="005A6245" w:rsidRPr="001E426A" w:rsidRDefault="005A6245">
            <w:pPr>
              <w:rPr>
                <w:rFonts w:cstheme="minorHAnsi"/>
                <w:b/>
                <w:bCs/>
                <w:color w:val="000000"/>
                <w:sz w:val="18"/>
                <w:szCs w:val="18"/>
              </w:rPr>
            </w:pPr>
          </w:p>
        </w:tc>
        <w:tc>
          <w:tcPr>
            <w:tcW w:w="3565" w:type="pct"/>
            <w:hideMark/>
          </w:tcPr>
          <w:p w14:paraId="085EB449" w14:textId="5908BC3F"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Server musí být osaditelný min. 24x 2,5" NVMe SSD a 2x SSD na instalaci OS. Veškeré potřebné komponenty (řadič, diskové pozice, kabeláž, napájecí zdroje apod.) musí být již nyní osazeny tak, aby server bylo možné funkčně osadit plným počtem SSD pouhým dodatečným vložením disků</w:t>
            </w:r>
          </w:p>
        </w:tc>
      </w:tr>
      <w:tr w:rsidR="005A6245" w:rsidRPr="001E426A" w14:paraId="0D0BCE97"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3C9F85CD" w14:textId="77777777" w:rsidR="005A6245" w:rsidRPr="001E426A" w:rsidRDefault="005A6245">
            <w:pPr>
              <w:rPr>
                <w:rFonts w:cstheme="minorHAnsi"/>
                <w:b/>
                <w:bCs/>
                <w:color w:val="000000"/>
                <w:sz w:val="18"/>
                <w:szCs w:val="18"/>
              </w:rPr>
            </w:pPr>
          </w:p>
        </w:tc>
        <w:tc>
          <w:tcPr>
            <w:tcW w:w="3565" w:type="pct"/>
            <w:hideMark/>
          </w:tcPr>
          <w:p w14:paraId="4EDCF0B9" w14:textId="16265470"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Požadujeme dodat </w:t>
            </w:r>
            <w:r w:rsidR="00186431">
              <w:rPr>
                <w:rFonts w:cstheme="minorHAnsi"/>
                <w:color w:val="000000"/>
                <w:sz w:val="18"/>
                <w:szCs w:val="18"/>
              </w:rPr>
              <w:t>8</w:t>
            </w:r>
            <w:r w:rsidRPr="001E426A">
              <w:rPr>
                <w:rFonts w:cstheme="minorHAnsi"/>
                <w:color w:val="000000"/>
                <w:sz w:val="18"/>
                <w:szCs w:val="18"/>
              </w:rPr>
              <w:t xml:space="preserve"> ks disků </w:t>
            </w:r>
            <w:r w:rsidR="00064EB6" w:rsidRPr="001E426A">
              <w:rPr>
                <w:rFonts w:cstheme="minorHAnsi"/>
                <w:color w:val="000000"/>
                <w:sz w:val="18"/>
                <w:szCs w:val="18"/>
              </w:rPr>
              <w:t xml:space="preserve">min. </w:t>
            </w:r>
            <w:r w:rsidR="00186431">
              <w:rPr>
                <w:rFonts w:cstheme="minorHAnsi"/>
                <w:color w:val="000000"/>
                <w:sz w:val="18"/>
                <w:szCs w:val="18"/>
              </w:rPr>
              <w:t>3,2</w:t>
            </w:r>
            <w:r w:rsidRPr="001E426A">
              <w:rPr>
                <w:rFonts w:cstheme="minorHAnsi"/>
                <w:color w:val="000000"/>
                <w:sz w:val="18"/>
                <w:szCs w:val="18"/>
              </w:rPr>
              <w:t>TB, Enterprise, NVMe, Mix Used, DWPD 3, hot-swap</w:t>
            </w:r>
          </w:p>
        </w:tc>
      </w:tr>
      <w:tr w:rsidR="005A6245" w:rsidRPr="001E426A" w14:paraId="1695AA10"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1901211E" w14:textId="77777777" w:rsidR="005A6245" w:rsidRPr="001E426A" w:rsidRDefault="005A6245">
            <w:pPr>
              <w:rPr>
                <w:rFonts w:cstheme="minorHAnsi"/>
                <w:b/>
                <w:bCs/>
                <w:color w:val="000000"/>
                <w:sz w:val="18"/>
                <w:szCs w:val="18"/>
              </w:rPr>
            </w:pPr>
          </w:p>
        </w:tc>
        <w:tc>
          <w:tcPr>
            <w:tcW w:w="3565" w:type="pct"/>
            <w:hideMark/>
          </w:tcPr>
          <w:p w14:paraId="5B604075"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OS Boot</w:t>
            </w:r>
          </w:p>
        </w:tc>
      </w:tr>
      <w:tr w:rsidR="005A6245" w:rsidRPr="001E426A" w14:paraId="702A6C34"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06A9EE53" w14:textId="77777777" w:rsidR="005A6245" w:rsidRPr="001E426A" w:rsidRDefault="005A6245">
            <w:pPr>
              <w:rPr>
                <w:rFonts w:cstheme="minorHAnsi"/>
                <w:b/>
                <w:bCs/>
                <w:color w:val="000000"/>
                <w:sz w:val="18"/>
                <w:szCs w:val="18"/>
              </w:rPr>
            </w:pPr>
          </w:p>
        </w:tc>
        <w:tc>
          <w:tcPr>
            <w:tcW w:w="3565" w:type="pct"/>
            <w:hideMark/>
          </w:tcPr>
          <w:p w14:paraId="402896B5" w14:textId="57821644"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Musí být zajištěn dvojicí SSD v RAID1 a kapacitou min. 4</w:t>
            </w:r>
            <w:r w:rsidR="00186431">
              <w:rPr>
                <w:rFonts w:cstheme="minorHAnsi"/>
                <w:color w:val="000000"/>
                <w:sz w:val="18"/>
                <w:szCs w:val="18"/>
              </w:rPr>
              <w:t>8</w:t>
            </w:r>
            <w:r w:rsidRPr="001E426A">
              <w:rPr>
                <w:rFonts w:cstheme="minorHAnsi"/>
                <w:color w:val="000000"/>
                <w:sz w:val="18"/>
                <w:szCs w:val="18"/>
              </w:rPr>
              <w:t>0GB</w:t>
            </w:r>
          </w:p>
        </w:tc>
      </w:tr>
      <w:tr w:rsidR="005A6245" w:rsidRPr="001E426A" w14:paraId="7168B2BF"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2685E78D" w14:textId="77777777" w:rsidR="005A6245" w:rsidRPr="001E426A" w:rsidRDefault="005A6245">
            <w:pPr>
              <w:rPr>
                <w:rFonts w:cstheme="minorHAnsi"/>
                <w:b/>
                <w:bCs/>
                <w:color w:val="000000"/>
                <w:sz w:val="18"/>
                <w:szCs w:val="18"/>
              </w:rPr>
            </w:pPr>
          </w:p>
        </w:tc>
        <w:tc>
          <w:tcPr>
            <w:tcW w:w="3565" w:type="pct"/>
            <w:hideMark/>
          </w:tcPr>
          <w:p w14:paraId="7A10CBD5" w14:textId="1DDA308D"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Disky musí být </w:t>
            </w:r>
            <w:r w:rsidR="00064EB6" w:rsidRPr="001E426A">
              <w:rPr>
                <w:rFonts w:cstheme="minorHAnsi"/>
                <w:color w:val="000000"/>
                <w:sz w:val="18"/>
                <w:szCs w:val="18"/>
              </w:rPr>
              <w:t>připojeny</w:t>
            </w:r>
            <w:r w:rsidRPr="001E426A">
              <w:rPr>
                <w:rFonts w:cstheme="minorHAnsi"/>
                <w:color w:val="000000"/>
                <w:sz w:val="18"/>
                <w:szCs w:val="18"/>
              </w:rPr>
              <w:t xml:space="preserve"> na jiný RAID řadič, než datové disky</w:t>
            </w:r>
          </w:p>
        </w:tc>
      </w:tr>
      <w:tr w:rsidR="005A6245" w:rsidRPr="001E426A" w14:paraId="4ECCFE7B"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89E39B4" w14:textId="77777777" w:rsidR="005A6245" w:rsidRPr="001E426A" w:rsidRDefault="005A6245">
            <w:pPr>
              <w:rPr>
                <w:rFonts w:cstheme="minorHAnsi"/>
                <w:b/>
                <w:bCs/>
                <w:color w:val="000000"/>
                <w:sz w:val="18"/>
                <w:szCs w:val="18"/>
              </w:rPr>
            </w:pPr>
          </w:p>
        </w:tc>
        <w:tc>
          <w:tcPr>
            <w:tcW w:w="3565" w:type="pct"/>
            <w:hideMark/>
          </w:tcPr>
          <w:p w14:paraId="49189305"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LAN konektivita</w:t>
            </w:r>
          </w:p>
        </w:tc>
      </w:tr>
      <w:tr w:rsidR="00186431" w:rsidRPr="001E426A" w14:paraId="13846901"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vAlign w:val="top"/>
            <w:hideMark/>
          </w:tcPr>
          <w:p w14:paraId="294BA275" w14:textId="77777777" w:rsidR="00186431" w:rsidRPr="001E426A" w:rsidRDefault="00186431" w:rsidP="00186431">
            <w:pPr>
              <w:rPr>
                <w:rFonts w:cstheme="minorHAnsi"/>
                <w:b/>
                <w:bCs/>
                <w:color w:val="000000"/>
                <w:sz w:val="18"/>
                <w:szCs w:val="18"/>
              </w:rPr>
            </w:pPr>
          </w:p>
        </w:tc>
        <w:tc>
          <w:tcPr>
            <w:tcW w:w="3565" w:type="pct"/>
            <w:vAlign w:val="top"/>
          </w:tcPr>
          <w:p w14:paraId="55A419F3" w14:textId="349D16C8" w:rsidR="00186431" w:rsidRPr="001E426A"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Celkem 2x 2p 10/25GbE SFP28 portů včetně 2ks SFP+ MM modulů, 2ks SFP28 SM a odpovídajících 2m kabelů LC/LC-LC/LC. Síťové karty budou od stejného výrobce, plná kompatibilita s protokoly </w:t>
            </w:r>
            <w:proofErr w:type="spellStart"/>
            <w:r w:rsidRPr="006A2EC8">
              <w:rPr>
                <w:rFonts w:cstheme="minorHAnsi"/>
                <w:color w:val="000000"/>
                <w:sz w:val="18"/>
                <w:szCs w:val="18"/>
              </w:rPr>
              <w:t>iWARP</w:t>
            </w:r>
            <w:proofErr w:type="spellEnd"/>
            <w:r w:rsidRPr="006A2EC8">
              <w:rPr>
                <w:rFonts w:cstheme="minorHAnsi"/>
                <w:color w:val="000000"/>
                <w:sz w:val="18"/>
                <w:szCs w:val="18"/>
              </w:rPr>
              <w:t xml:space="preserve"> a RoCE v2 s pro technologii RDMA.</w:t>
            </w:r>
          </w:p>
        </w:tc>
      </w:tr>
      <w:tr w:rsidR="00186431" w:rsidRPr="001E426A" w14:paraId="344ED42C"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vAlign w:val="top"/>
            <w:hideMark/>
          </w:tcPr>
          <w:p w14:paraId="59BD0A27" w14:textId="77777777" w:rsidR="00186431" w:rsidRPr="001E426A" w:rsidRDefault="00186431" w:rsidP="00186431">
            <w:pPr>
              <w:rPr>
                <w:rFonts w:cstheme="minorHAnsi"/>
                <w:b/>
                <w:bCs/>
                <w:color w:val="000000"/>
                <w:sz w:val="18"/>
                <w:szCs w:val="18"/>
              </w:rPr>
            </w:pPr>
          </w:p>
        </w:tc>
        <w:tc>
          <w:tcPr>
            <w:tcW w:w="3565" w:type="pct"/>
            <w:vAlign w:val="top"/>
          </w:tcPr>
          <w:p w14:paraId="443B5C40" w14:textId="097FB59A" w:rsidR="00186431" w:rsidRPr="001E426A"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Na kartě LOM (</w:t>
            </w:r>
            <w:proofErr w:type="spellStart"/>
            <w:r w:rsidRPr="006A2EC8">
              <w:rPr>
                <w:rFonts w:cstheme="minorHAnsi"/>
                <w:color w:val="000000"/>
                <w:sz w:val="18"/>
                <w:szCs w:val="18"/>
              </w:rPr>
              <w:t>onboard</w:t>
            </w:r>
            <w:proofErr w:type="spellEnd"/>
            <w:r w:rsidRPr="006A2EC8">
              <w:rPr>
                <w:rFonts w:cstheme="minorHAnsi"/>
                <w:color w:val="000000"/>
                <w:sz w:val="18"/>
                <w:szCs w:val="18"/>
              </w:rPr>
              <w:t>) nezabírající PCI-e slot 1ks ethernet adapter 2x1GbE 1000BASE-T.</w:t>
            </w:r>
          </w:p>
        </w:tc>
      </w:tr>
      <w:tr w:rsidR="005A6245" w:rsidRPr="001E426A" w14:paraId="3DED3CEC"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4F2E7C6B" w14:textId="77777777" w:rsidR="005A6245" w:rsidRPr="001E426A" w:rsidRDefault="005A6245">
            <w:pPr>
              <w:rPr>
                <w:rFonts w:cstheme="minorHAnsi"/>
                <w:b/>
                <w:bCs/>
                <w:color w:val="000000"/>
                <w:sz w:val="18"/>
                <w:szCs w:val="18"/>
              </w:rPr>
            </w:pPr>
          </w:p>
        </w:tc>
        <w:tc>
          <w:tcPr>
            <w:tcW w:w="3565" w:type="pct"/>
            <w:hideMark/>
          </w:tcPr>
          <w:p w14:paraId="4567E5F2"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Napájení a chlazení</w:t>
            </w:r>
          </w:p>
        </w:tc>
      </w:tr>
      <w:tr w:rsidR="005A6245" w:rsidRPr="001E426A" w14:paraId="5576FD1C"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146F290" w14:textId="77777777" w:rsidR="005A6245" w:rsidRPr="001E426A" w:rsidRDefault="005A6245">
            <w:pPr>
              <w:rPr>
                <w:rFonts w:cstheme="minorHAnsi"/>
                <w:b/>
                <w:bCs/>
                <w:color w:val="000000"/>
                <w:sz w:val="18"/>
                <w:szCs w:val="18"/>
              </w:rPr>
            </w:pPr>
          </w:p>
        </w:tc>
        <w:tc>
          <w:tcPr>
            <w:tcW w:w="3565" w:type="pct"/>
            <w:hideMark/>
          </w:tcPr>
          <w:p w14:paraId="29D46D6F" w14:textId="542D3BBB"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Server musí být vybaven redundantním napájením a chlazením, hot-plug vyměnitelné za provozu</w:t>
            </w:r>
          </w:p>
        </w:tc>
      </w:tr>
      <w:tr w:rsidR="005A6245" w:rsidRPr="001E426A" w14:paraId="50F6E455"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50D90771" w14:textId="77777777" w:rsidR="005A6245" w:rsidRPr="001E426A" w:rsidRDefault="005A6245">
            <w:pPr>
              <w:rPr>
                <w:rFonts w:cstheme="minorHAnsi"/>
                <w:b/>
                <w:bCs/>
                <w:color w:val="000000"/>
                <w:sz w:val="18"/>
                <w:szCs w:val="18"/>
              </w:rPr>
            </w:pPr>
          </w:p>
        </w:tc>
        <w:tc>
          <w:tcPr>
            <w:tcW w:w="3565" w:type="pct"/>
            <w:hideMark/>
          </w:tcPr>
          <w:p w14:paraId="30FF65F3" w14:textId="6661DC7D"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2ks hot-swap zdroje napájení dimenzované pro plné osazení serveru disky, CPU, RAM a PCIe zařízení, </w:t>
            </w:r>
            <w:r w:rsidR="00064EB6" w:rsidRPr="001E426A">
              <w:rPr>
                <w:rFonts w:cstheme="minorHAnsi"/>
                <w:color w:val="000000"/>
                <w:sz w:val="18"/>
                <w:szCs w:val="18"/>
              </w:rPr>
              <w:t>účinnost min. na úrovni Titanium dle certifikace 80 PLUS</w:t>
            </w:r>
          </w:p>
        </w:tc>
      </w:tr>
      <w:tr w:rsidR="00186431" w:rsidRPr="001E426A" w14:paraId="677347C4"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val="restart"/>
            <w:noWrap/>
            <w:hideMark/>
          </w:tcPr>
          <w:p w14:paraId="2AA26E8A" w14:textId="77777777" w:rsidR="00186431" w:rsidRPr="001E426A" w:rsidRDefault="00186431">
            <w:pPr>
              <w:rPr>
                <w:rFonts w:cstheme="minorHAnsi"/>
                <w:b/>
                <w:bCs/>
                <w:color w:val="000000"/>
                <w:sz w:val="18"/>
                <w:szCs w:val="18"/>
              </w:rPr>
            </w:pPr>
            <w:r w:rsidRPr="001E426A">
              <w:rPr>
                <w:rFonts w:cstheme="minorHAnsi"/>
                <w:b/>
                <w:bCs/>
                <w:color w:val="000000"/>
                <w:sz w:val="18"/>
                <w:szCs w:val="18"/>
              </w:rPr>
              <w:t>Funkční specifikace</w:t>
            </w:r>
          </w:p>
        </w:tc>
        <w:tc>
          <w:tcPr>
            <w:tcW w:w="3565" w:type="pct"/>
            <w:hideMark/>
          </w:tcPr>
          <w:p w14:paraId="34777FEC" w14:textId="77777777" w:rsidR="00186431" w:rsidRPr="001E426A" w:rsidRDefault="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Server musí být osazen TPM 2.0</w:t>
            </w:r>
          </w:p>
        </w:tc>
      </w:tr>
      <w:tr w:rsidR="00186431" w:rsidRPr="001E426A" w14:paraId="49873594"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4C950B89" w14:textId="77777777" w:rsidR="00186431" w:rsidRPr="001E426A" w:rsidRDefault="00186431" w:rsidP="00186431">
            <w:pPr>
              <w:rPr>
                <w:rFonts w:cstheme="minorHAnsi"/>
                <w:b/>
                <w:bCs/>
                <w:color w:val="000000"/>
                <w:sz w:val="18"/>
                <w:szCs w:val="18"/>
              </w:rPr>
            </w:pPr>
          </w:p>
        </w:tc>
        <w:tc>
          <w:tcPr>
            <w:tcW w:w="3565" w:type="pct"/>
            <w:vAlign w:val="top"/>
          </w:tcPr>
          <w:p w14:paraId="0CE85EBD" w14:textId="0366783E" w:rsidR="00186431" w:rsidRPr="001E426A"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Server musí disponovat kompletním out-of-band managementem s dedikovaným LAN portem 1GBase-T. Interní web-GUI managementu v HTML5, možnost ovládání pomocí CLI.</w:t>
            </w:r>
          </w:p>
        </w:tc>
      </w:tr>
      <w:tr w:rsidR="00186431" w:rsidRPr="001E426A" w14:paraId="04B4E9D6"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631F3C17" w14:textId="77777777" w:rsidR="00186431" w:rsidRPr="001E426A" w:rsidRDefault="00186431" w:rsidP="00186431">
            <w:pPr>
              <w:rPr>
                <w:rFonts w:cstheme="minorHAnsi"/>
                <w:b/>
                <w:bCs/>
                <w:color w:val="000000"/>
                <w:sz w:val="18"/>
                <w:szCs w:val="18"/>
              </w:rPr>
            </w:pPr>
          </w:p>
        </w:tc>
        <w:tc>
          <w:tcPr>
            <w:tcW w:w="3565" w:type="pct"/>
            <w:vAlign w:val="top"/>
          </w:tcPr>
          <w:p w14:paraId="40512994" w14:textId="0D380D4A" w:rsidR="00186431" w:rsidRPr="001E426A"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Management serveru nevyžaduje instalaci agenta, jak pro monitoring, tak pro update SW/FW/BIOS v jednotlivých HW komponentech serveru. Podpora HW profilů. Podpora IPv6.</w:t>
            </w:r>
          </w:p>
        </w:tc>
      </w:tr>
      <w:tr w:rsidR="00186431" w:rsidRPr="001E426A" w14:paraId="14485B21"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2B7B6CC4" w14:textId="77777777" w:rsidR="00186431" w:rsidRPr="001E426A" w:rsidRDefault="00186431" w:rsidP="00186431">
            <w:pPr>
              <w:rPr>
                <w:rFonts w:cstheme="minorHAnsi"/>
                <w:b/>
                <w:bCs/>
                <w:color w:val="000000"/>
                <w:sz w:val="18"/>
                <w:szCs w:val="18"/>
              </w:rPr>
            </w:pPr>
          </w:p>
        </w:tc>
        <w:tc>
          <w:tcPr>
            <w:tcW w:w="3565" w:type="pct"/>
            <w:vAlign w:val="top"/>
          </w:tcPr>
          <w:p w14:paraId="3908739F" w14:textId="3A6299EA" w:rsidR="00186431" w:rsidRPr="001E426A"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Podpora hromadné konfigurace více serverů pomocí XML souborů (z USB, nebo síťovým PXE </w:t>
            </w:r>
            <w:proofErr w:type="spellStart"/>
            <w:r w:rsidRPr="006A2EC8">
              <w:rPr>
                <w:rFonts w:cstheme="minorHAnsi"/>
                <w:color w:val="000000"/>
                <w:sz w:val="18"/>
                <w:szCs w:val="18"/>
              </w:rPr>
              <w:t>bootem</w:t>
            </w:r>
            <w:proofErr w:type="spellEnd"/>
            <w:r w:rsidRPr="006A2EC8">
              <w:rPr>
                <w:rFonts w:cstheme="minorHAnsi"/>
                <w:color w:val="000000"/>
                <w:sz w:val="18"/>
                <w:szCs w:val="18"/>
              </w:rPr>
              <w:t>), hesla v takovém souboru musí být hashovaná proti zneužití (</w:t>
            </w:r>
            <w:proofErr w:type="spellStart"/>
            <w:r w:rsidRPr="006A2EC8">
              <w:rPr>
                <w:rFonts w:cstheme="minorHAnsi"/>
                <w:color w:val="000000"/>
                <w:sz w:val="18"/>
                <w:szCs w:val="18"/>
              </w:rPr>
              <w:t>zero</w:t>
            </w:r>
            <w:proofErr w:type="spellEnd"/>
            <w:r w:rsidRPr="006A2EC8">
              <w:rPr>
                <w:rFonts w:cstheme="minorHAnsi"/>
                <w:color w:val="000000"/>
                <w:sz w:val="18"/>
                <w:szCs w:val="18"/>
              </w:rPr>
              <w:t xml:space="preserve"> </w:t>
            </w:r>
            <w:proofErr w:type="spellStart"/>
            <w:r w:rsidRPr="006A2EC8">
              <w:rPr>
                <w:rFonts w:cstheme="minorHAnsi"/>
                <w:color w:val="000000"/>
                <w:sz w:val="18"/>
                <w:szCs w:val="18"/>
              </w:rPr>
              <w:t>touch</w:t>
            </w:r>
            <w:proofErr w:type="spellEnd"/>
            <w:r w:rsidRPr="006A2EC8">
              <w:rPr>
                <w:rFonts w:cstheme="minorHAnsi"/>
                <w:color w:val="000000"/>
                <w:sz w:val="18"/>
                <w:szCs w:val="18"/>
              </w:rPr>
              <w:t xml:space="preserve"> </w:t>
            </w:r>
            <w:proofErr w:type="spellStart"/>
            <w:r w:rsidRPr="006A2EC8">
              <w:rPr>
                <w:rFonts w:cstheme="minorHAnsi"/>
                <w:color w:val="000000"/>
                <w:sz w:val="18"/>
                <w:szCs w:val="18"/>
              </w:rPr>
              <w:t>deployment</w:t>
            </w:r>
            <w:proofErr w:type="spellEnd"/>
            <w:r w:rsidRPr="006A2EC8">
              <w:rPr>
                <w:rFonts w:cstheme="minorHAnsi"/>
                <w:color w:val="000000"/>
                <w:sz w:val="18"/>
                <w:szCs w:val="18"/>
              </w:rPr>
              <w:t>).</w:t>
            </w:r>
          </w:p>
        </w:tc>
      </w:tr>
      <w:tr w:rsidR="00186431" w:rsidRPr="001E426A" w14:paraId="48434DAB"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36DCB597" w14:textId="77777777" w:rsidR="00186431" w:rsidRPr="001E426A" w:rsidRDefault="00186431" w:rsidP="00186431">
            <w:pPr>
              <w:rPr>
                <w:rFonts w:cstheme="minorHAnsi"/>
                <w:b/>
                <w:bCs/>
                <w:color w:val="000000"/>
                <w:sz w:val="18"/>
                <w:szCs w:val="18"/>
              </w:rPr>
            </w:pPr>
          </w:p>
        </w:tc>
        <w:tc>
          <w:tcPr>
            <w:tcW w:w="3565" w:type="pct"/>
            <w:vAlign w:val="top"/>
          </w:tcPr>
          <w:p w14:paraId="4C2F28F6" w14:textId="73B76B2A" w:rsidR="00186431" w:rsidRPr="001E426A"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Základní deska či management serveru musí být vybaveny vlastním dedikovaným úložištěm pro umístění ovladačů potřebných pro instalaci OS, diagnostických nástrojů a také konfiguračních parametrů jednotlivých komponent pro případ výměny HW, aby nebylo nutné použití CD/DVD nebo jiných </w:t>
            </w:r>
            <w:proofErr w:type="spellStart"/>
            <w:r w:rsidRPr="006A2EC8">
              <w:rPr>
                <w:rFonts w:cstheme="minorHAnsi"/>
                <w:color w:val="000000"/>
                <w:sz w:val="18"/>
                <w:szCs w:val="18"/>
              </w:rPr>
              <w:t>asistečních</w:t>
            </w:r>
            <w:proofErr w:type="spellEnd"/>
            <w:r w:rsidRPr="006A2EC8">
              <w:rPr>
                <w:rFonts w:cstheme="minorHAnsi"/>
                <w:color w:val="000000"/>
                <w:sz w:val="18"/>
                <w:szCs w:val="18"/>
              </w:rPr>
              <w:t xml:space="preserve"> médií.</w:t>
            </w:r>
          </w:p>
        </w:tc>
      </w:tr>
      <w:tr w:rsidR="00186431" w:rsidRPr="001E426A" w14:paraId="7EF45B2C"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tcPr>
          <w:p w14:paraId="1D50927A" w14:textId="77777777" w:rsidR="00186431" w:rsidRPr="001E426A" w:rsidRDefault="00186431" w:rsidP="00186431">
            <w:pPr>
              <w:rPr>
                <w:rFonts w:cstheme="minorHAnsi"/>
                <w:b/>
                <w:bCs/>
                <w:color w:val="000000"/>
                <w:sz w:val="18"/>
                <w:szCs w:val="18"/>
              </w:rPr>
            </w:pPr>
          </w:p>
        </w:tc>
        <w:tc>
          <w:tcPr>
            <w:tcW w:w="3565" w:type="pct"/>
            <w:vAlign w:val="top"/>
          </w:tcPr>
          <w:p w14:paraId="371014A2" w14:textId="7EF65991"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w:t>
            </w:r>
          </w:p>
        </w:tc>
      </w:tr>
      <w:tr w:rsidR="00186431" w:rsidRPr="001E426A" w14:paraId="66A79140"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tcPr>
          <w:p w14:paraId="7F5A9C65" w14:textId="77777777" w:rsidR="00186431" w:rsidRPr="001E426A" w:rsidRDefault="00186431" w:rsidP="00186431">
            <w:pPr>
              <w:rPr>
                <w:rFonts w:cstheme="minorHAnsi"/>
                <w:b/>
                <w:bCs/>
                <w:color w:val="000000"/>
                <w:sz w:val="18"/>
                <w:szCs w:val="18"/>
              </w:rPr>
            </w:pPr>
          </w:p>
        </w:tc>
        <w:tc>
          <w:tcPr>
            <w:tcW w:w="3565" w:type="pct"/>
            <w:vAlign w:val="top"/>
          </w:tcPr>
          <w:p w14:paraId="522EC0CE" w14:textId="4BD6FDF8"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Server musí umožňovat „lock-out“ </w:t>
            </w:r>
            <w:proofErr w:type="spellStart"/>
            <w:r w:rsidRPr="006A2EC8">
              <w:rPr>
                <w:rFonts w:cstheme="minorHAnsi"/>
                <w:color w:val="000000"/>
                <w:sz w:val="18"/>
                <w:szCs w:val="18"/>
              </w:rPr>
              <w:t>BIOSu</w:t>
            </w:r>
            <w:proofErr w:type="spellEnd"/>
            <w:r w:rsidRPr="006A2EC8">
              <w:rPr>
                <w:rFonts w:cstheme="minorHAnsi"/>
                <w:color w:val="000000"/>
                <w:sz w:val="18"/>
                <w:szCs w:val="18"/>
              </w:rPr>
              <w:t xml:space="preserve"> a firmware jednotlivých komponent tak, aby bylo zabráněno přepisu závadnou aktualizací.</w:t>
            </w:r>
          </w:p>
        </w:tc>
      </w:tr>
      <w:tr w:rsidR="00186431" w:rsidRPr="001E426A" w14:paraId="7A17817C"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tcPr>
          <w:p w14:paraId="457C2C1A" w14:textId="77777777" w:rsidR="00186431" w:rsidRPr="001E426A" w:rsidRDefault="00186431" w:rsidP="00186431">
            <w:pPr>
              <w:rPr>
                <w:rFonts w:cstheme="minorHAnsi"/>
                <w:b/>
                <w:bCs/>
                <w:color w:val="000000"/>
                <w:sz w:val="18"/>
                <w:szCs w:val="18"/>
              </w:rPr>
            </w:pPr>
          </w:p>
        </w:tc>
        <w:tc>
          <w:tcPr>
            <w:tcW w:w="3565" w:type="pct"/>
            <w:vAlign w:val="top"/>
          </w:tcPr>
          <w:p w14:paraId="47B4B1D8" w14:textId="11D9FB52"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Z důvodu bezpečnosti musí management serveru umožňovat zakázání (a opětovné povolení) nepoužívaných USB portů, změna stavu USB portu musí být možná bez nutnosti restartu serveru.</w:t>
            </w:r>
          </w:p>
        </w:tc>
      </w:tr>
      <w:tr w:rsidR="00186431" w:rsidRPr="001E426A" w14:paraId="04B473C0"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tcPr>
          <w:p w14:paraId="72CF5FF7" w14:textId="77777777" w:rsidR="00186431" w:rsidRPr="001E426A" w:rsidRDefault="00186431" w:rsidP="00186431">
            <w:pPr>
              <w:rPr>
                <w:rFonts w:cstheme="minorHAnsi"/>
                <w:b/>
                <w:bCs/>
                <w:color w:val="000000"/>
                <w:sz w:val="18"/>
                <w:szCs w:val="18"/>
              </w:rPr>
            </w:pPr>
          </w:p>
        </w:tc>
        <w:tc>
          <w:tcPr>
            <w:tcW w:w="3565" w:type="pct"/>
            <w:vAlign w:val="top"/>
          </w:tcPr>
          <w:p w14:paraId="18A1728E" w14:textId="728B45AA"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Je požadována funkcionalita secure-</w:t>
            </w:r>
            <w:proofErr w:type="spellStart"/>
            <w:r w:rsidRPr="006A2EC8">
              <w:rPr>
                <w:rFonts w:cstheme="minorHAnsi"/>
                <w:color w:val="000000"/>
                <w:sz w:val="18"/>
                <w:szCs w:val="18"/>
              </w:rPr>
              <w:t>erase</w:t>
            </w:r>
            <w:proofErr w:type="spellEnd"/>
            <w:r w:rsidRPr="006A2EC8">
              <w:rPr>
                <w:rFonts w:cstheme="minorHAnsi"/>
                <w:color w:val="000000"/>
                <w:sz w:val="18"/>
                <w:szCs w:val="18"/>
              </w:rPr>
              <w:t xml:space="preserve"> (zabezpečené smazání veškerých dat na serveru a jeho komponentách po jeho vyřazení).</w:t>
            </w:r>
          </w:p>
        </w:tc>
      </w:tr>
      <w:tr w:rsidR="00186431" w:rsidRPr="001E426A" w14:paraId="6D1A6577"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tcPr>
          <w:p w14:paraId="65F50E34" w14:textId="77777777" w:rsidR="00186431" w:rsidRPr="001E426A" w:rsidRDefault="00186431" w:rsidP="00186431">
            <w:pPr>
              <w:rPr>
                <w:rFonts w:cstheme="minorHAnsi"/>
                <w:b/>
                <w:bCs/>
                <w:color w:val="000000"/>
                <w:sz w:val="18"/>
                <w:szCs w:val="18"/>
              </w:rPr>
            </w:pPr>
          </w:p>
        </w:tc>
        <w:tc>
          <w:tcPr>
            <w:tcW w:w="3565" w:type="pct"/>
            <w:vAlign w:val="top"/>
          </w:tcPr>
          <w:p w14:paraId="052EBD22" w14:textId="63FC7288"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Server vybavený alfanumerickým zobrazovačem stavu s možností nastavení management IP adresy.</w:t>
            </w:r>
          </w:p>
        </w:tc>
      </w:tr>
      <w:tr w:rsidR="00186431" w:rsidRPr="001E426A" w14:paraId="3999CA0C"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tcPr>
          <w:p w14:paraId="28B37533" w14:textId="77777777" w:rsidR="00186431" w:rsidRPr="001E426A" w:rsidRDefault="00186431" w:rsidP="00186431">
            <w:pPr>
              <w:rPr>
                <w:rFonts w:cstheme="minorHAnsi"/>
                <w:b/>
                <w:bCs/>
                <w:color w:val="000000"/>
                <w:sz w:val="18"/>
                <w:szCs w:val="18"/>
              </w:rPr>
            </w:pPr>
          </w:p>
        </w:tc>
        <w:tc>
          <w:tcPr>
            <w:tcW w:w="3565" w:type="pct"/>
            <w:vAlign w:val="top"/>
          </w:tcPr>
          <w:p w14:paraId="07A3FFD2" w14:textId="66C2BB46"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Součástí managementu serveru musí být vestavěná </w:t>
            </w:r>
            <w:proofErr w:type="gramStart"/>
            <w:r w:rsidRPr="006A2EC8">
              <w:rPr>
                <w:rFonts w:cstheme="minorHAnsi"/>
                <w:color w:val="000000"/>
                <w:sz w:val="18"/>
                <w:szCs w:val="18"/>
              </w:rPr>
              <w:t>funkcionalita  call</w:t>
            </w:r>
            <w:proofErr w:type="gramEnd"/>
            <w:r w:rsidRPr="006A2EC8">
              <w:rPr>
                <w:rFonts w:cstheme="minorHAnsi"/>
                <w:color w:val="000000"/>
                <w:sz w:val="18"/>
                <w:szCs w:val="18"/>
              </w:rPr>
              <w:t>-</w:t>
            </w:r>
            <w:proofErr w:type="spellStart"/>
            <w:r w:rsidRPr="006A2EC8">
              <w:rPr>
                <w:rFonts w:cstheme="minorHAnsi"/>
                <w:color w:val="000000"/>
                <w:sz w:val="18"/>
                <w:szCs w:val="18"/>
              </w:rPr>
              <w:t>home</w:t>
            </w:r>
            <w:proofErr w:type="spellEnd"/>
            <w:r w:rsidRPr="006A2EC8">
              <w:rPr>
                <w:rFonts w:cstheme="minorHAnsi"/>
                <w:color w:val="000000"/>
                <w:sz w:val="18"/>
                <w:szCs w:val="18"/>
              </w:rPr>
              <w:t xml:space="preserve"> (server musí být schopen automatizovaného předávání závad a otevírání servisních požadavku na helpdesk výrobce).</w:t>
            </w:r>
          </w:p>
        </w:tc>
      </w:tr>
      <w:tr w:rsidR="00186431" w:rsidRPr="001E426A" w14:paraId="6B7BA8A7"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tcPr>
          <w:p w14:paraId="5BE8EF05" w14:textId="77777777" w:rsidR="00186431" w:rsidRPr="001E426A" w:rsidRDefault="00186431" w:rsidP="00186431">
            <w:pPr>
              <w:rPr>
                <w:rFonts w:cstheme="minorHAnsi"/>
                <w:b/>
                <w:bCs/>
                <w:color w:val="000000"/>
                <w:sz w:val="18"/>
                <w:szCs w:val="18"/>
              </w:rPr>
            </w:pPr>
          </w:p>
        </w:tc>
        <w:tc>
          <w:tcPr>
            <w:tcW w:w="3565" w:type="pct"/>
            <w:vAlign w:val="top"/>
          </w:tcPr>
          <w:p w14:paraId="122689A8" w14:textId="57974D89"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 xml:space="preserve">Centrální management serverů musí disponovat analytickou komponentou, která musí umožnit kontrolu nastavení bezpečnostních pravidel serveru oproti šabloně bezpečnostních zásad (například kontrola sily administrátorských hesel, platnosti </w:t>
            </w:r>
            <w:r w:rsidRPr="006A2EC8">
              <w:rPr>
                <w:rFonts w:cstheme="minorHAnsi"/>
                <w:color w:val="000000"/>
                <w:sz w:val="18"/>
                <w:szCs w:val="18"/>
              </w:rPr>
              <w:lastRenderedPageBreak/>
              <w:t>certifikátu, zapnutí TLS pro management konzoli serveru, vypnutí USB portů a další). Tyto šablony musí být nezávislé na modelu serveru výrobce.</w:t>
            </w:r>
          </w:p>
        </w:tc>
      </w:tr>
      <w:tr w:rsidR="00186431" w:rsidRPr="001E426A" w14:paraId="15902FA9"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tcPr>
          <w:p w14:paraId="0201F879" w14:textId="77777777" w:rsidR="00186431" w:rsidRPr="001E426A" w:rsidRDefault="00186431" w:rsidP="00186431">
            <w:pPr>
              <w:rPr>
                <w:rFonts w:cstheme="minorHAnsi"/>
                <w:b/>
                <w:bCs/>
                <w:color w:val="000000"/>
                <w:sz w:val="18"/>
                <w:szCs w:val="18"/>
              </w:rPr>
            </w:pPr>
          </w:p>
        </w:tc>
        <w:tc>
          <w:tcPr>
            <w:tcW w:w="3565" w:type="pct"/>
            <w:vAlign w:val="top"/>
          </w:tcPr>
          <w:p w14:paraId="20A5D95B" w14:textId="2B79653A" w:rsidR="00186431" w:rsidRPr="001E426A" w:rsidDel="00186431" w:rsidRDefault="00186431" w:rsidP="00186431">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6A2EC8">
              <w:rPr>
                <w:rFonts w:cstheme="minorHAnsi"/>
                <w:color w:val="000000"/>
                <w:sz w:val="18"/>
                <w:szCs w:val="18"/>
              </w:rPr>
              <w:t>Součástí nabízeného serveru musí být validovaná komponenta (</w:t>
            </w:r>
            <w:proofErr w:type="spellStart"/>
            <w:r w:rsidRPr="006A2EC8">
              <w:rPr>
                <w:rFonts w:cstheme="minorHAnsi"/>
                <w:color w:val="000000"/>
                <w:sz w:val="18"/>
                <w:szCs w:val="18"/>
              </w:rPr>
              <w:t>extention</w:t>
            </w:r>
            <w:proofErr w:type="spellEnd"/>
            <w:r w:rsidRPr="006A2EC8">
              <w:rPr>
                <w:rFonts w:cstheme="minorHAnsi"/>
                <w:color w:val="000000"/>
                <w:sz w:val="18"/>
                <w:szCs w:val="18"/>
              </w:rPr>
              <w:t>) pro Microsoft Windows Admin Center (zjednodušená správa serverů jako samostatných hostitelů nebo je přímo spravovat jako clustery Microsoft Windows). Pokud</w:t>
            </w:r>
            <w:r>
              <w:rPr>
                <w:rFonts w:cstheme="minorHAnsi"/>
                <w:color w:val="000000"/>
                <w:sz w:val="18"/>
                <w:szCs w:val="18"/>
              </w:rPr>
              <w:t xml:space="preserve"> </w:t>
            </w:r>
            <w:r w:rsidRPr="006A2EC8">
              <w:rPr>
                <w:rFonts w:cstheme="minorHAnsi"/>
                <w:color w:val="000000"/>
                <w:sz w:val="18"/>
                <w:szCs w:val="18"/>
              </w:rPr>
              <w:t>komponenta vyžaduje dodatečné náklady pro jeho funkčnost po dobu požadované záruky a technické podpory, musí být součástí nabídky.</w:t>
            </w:r>
          </w:p>
        </w:tc>
      </w:tr>
      <w:tr w:rsidR="005A6245" w:rsidRPr="001E426A" w14:paraId="5A1656C5"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val="restart"/>
            <w:hideMark/>
          </w:tcPr>
          <w:p w14:paraId="59076CF7" w14:textId="77777777" w:rsidR="005A6245" w:rsidRPr="001E426A" w:rsidRDefault="005A6245">
            <w:pPr>
              <w:rPr>
                <w:rFonts w:cstheme="minorHAnsi"/>
                <w:b/>
                <w:bCs/>
                <w:color w:val="000000"/>
                <w:sz w:val="18"/>
                <w:szCs w:val="18"/>
              </w:rPr>
            </w:pPr>
            <w:r w:rsidRPr="001E426A">
              <w:rPr>
                <w:rFonts w:cstheme="minorHAnsi"/>
                <w:b/>
                <w:bCs/>
                <w:color w:val="000000"/>
                <w:sz w:val="18"/>
                <w:szCs w:val="18"/>
              </w:rPr>
              <w:t>Záruka a technická podpora</w:t>
            </w:r>
          </w:p>
        </w:tc>
        <w:tc>
          <w:tcPr>
            <w:tcW w:w="3565" w:type="pct"/>
            <w:hideMark/>
          </w:tcPr>
          <w:p w14:paraId="0CEC2363" w14:textId="0AFF03C3"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Je požadována záruka</w:t>
            </w:r>
            <w:r w:rsidR="00064EB6" w:rsidRPr="001E426A">
              <w:rPr>
                <w:rFonts w:cstheme="minorHAnsi"/>
                <w:color w:val="000000"/>
                <w:sz w:val="18"/>
                <w:szCs w:val="18"/>
              </w:rPr>
              <w:t xml:space="preserve"> a záruční servis</w:t>
            </w:r>
            <w:r w:rsidRPr="001E426A">
              <w:rPr>
                <w:rFonts w:cstheme="minorHAnsi"/>
                <w:color w:val="000000"/>
                <w:sz w:val="18"/>
                <w:szCs w:val="18"/>
              </w:rPr>
              <w:t xml:space="preserve"> na dobu 5 let s reakční dobou na založený incident do konce následujícího pracovního dne (NBD).</w:t>
            </w:r>
          </w:p>
        </w:tc>
      </w:tr>
      <w:tr w:rsidR="005A6245" w:rsidRPr="001E426A" w14:paraId="3AED223B"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260B9A2F" w14:textId="77777777" w:rsidR="005A6245" w:rsidRPr="001E426A" w:rsidRDefault="005A6245">
            <w:pPr>
              <w:rPr>
                <w:rFonts w:cstheme="minorHAnsi"/>
                <w:b/>
                <w:bCs/>
                <w:color w:val="000000"/>
                <w:sz w:val="18"/>
                <w:szCs w:val="18"/>
              </w:rPr>
            </w:pPr>
          </w:p>
        </w:tc>
        <w:tc>
          <w:tcPr>
            <w:tcW w:w="3565" w:type="pct"/>
            <w:hideMark/>
          </w:tcPr>
          <w:p w14:paraId="2626D604"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Technickou podporu poskytuje výrobce serveru s přístupem k telefonické podpoře 24x7x365.</w:t>
            </w:r>
          </w:p>
        </w:tc>
      </w:tr>
      <w:tr w:rsidR="005A6245" w:rsidRPr="001E426A" w14:paraId="5937D14F"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364715EA" w14:textId="77777777" w:rsidR="005A6245" w:rsidRPr="001E426A" w:rsidRDefault="005A6245">
            <w:pPr>
              <w:rPr>
                <w:rFonts w:cstheme="minorHAnsi"/>
                <w:b/>
                <w:bCs/>
                <w:color w:val="000000"/>
                <w:sz w:val="18"/>
                <w:szCs w:val="18"/>
              </w:rPr>
            </w:pPr>
          </w:p>
        </w:tc>
        <w:tc>
          <w:tcPr>
            <w:tcW w:w="3565" w:type="pct"/>
            <w:hideMark/>
          </w:tcPr>
          <w:p w14:paraId="60207BBC"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Servisní zásahy provádí technik s příslušnou znalostí, schválený výrobcem</w:t>
            </w:r>
          </w:p>
        </w:tc>
      </w:tr>
      <w:tr w:rsidR="005A6245" w:rsidRPr="001E426A" w14:paraId="61B5E986" w14:textId="77777777" w:rsidTr="00CC0AC8">
        <w:trPr>
          <w:trHeight w:val="70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4D65A0C2" w14:textId="77777777" w:rsidR="005A6245" w:rsidRPr="001E426A" w:rsidRDefault="005A6245">
            <w:pPr>
              <w:rPr>
                <w:rFonts w:cstheme="minorHAnsi"/>
                <w:b/>
                <w:bCs/>
                <w:color w:val="000000"/>
                <w:sz w:val="18"/>
                <w:szCs w:val="18"/>
              </w:rPr>
            </w:pPr>
          </w:p>
        </w:tc>
        <w:tc>
          <w:tcPr>
            <w:tcW w:w="3565" w:type="pct"/>
            <w:hideMark/>
          </w:tcPr>
          <w:p w14:paraId="4ED5233E"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Aktualizace systému dostupné min. po dobu záruky zdarma, nabízené přehledně v servisním portálu po zadání sériového čísla</w:t>
            </w:r>
          </w:p>
        </w:tc>
      </w:tr>
      <w:tr w:rsidR="005A6245" w:rsidRPr="001E426A" w14:paraId="6B1962BD" w14:textId="77777777" w:rsidTr="00CC0AC8">
        <w:trPr>
          <w:trHeight w:val="360"/>
        </w:trPr>
        <w:tc>
          <w:tcPr>
            <w:cnfStyle w:val="001000000000" w:firstRow="0" w:lastRow="0" w:firstColumn="1" w:lastColumn="0" w:oddVBand="0" w:evenVBand="0" w:oddHBand="0" w:evenHBand="0" w:firstRowFirstColumn="0" w:firstRowLastColumn="0" w:lastRowFirstColumn="0" w:lastRowLastColumn="0"/>
            <w:tcW w:w="1435" w:type="pct"/>
            <w:vMerge/>
            <w:hideMark/>
          </w:tcPr>
          <w:p w14:paraId="1ACC9804" w14:textId="77777777" w:rsidR="005A6245" w:rsidRPr="001E426A" w:rsidRDefault="005A6245">
            <w:pPr>
              <w:rPr>
                <w:rFonts w:cstheme="minorHAnsi"/>
                <w:b/>
                <w:bCs/>
                <w:color w:val="000000"/>
                <w:sz w:val="18"/>
                <w:szCs w:val="18"/>
              </w:rPr>
            </w:pPr>
          </w:p>
        </w:tc>
        <w:tc>
          <w:tcPr>
            <w:tcW w:w="3565" w:type="pct"/>
            <w:hideMark/>
          </w:tcPr>
          <w:p w14:paraId="35F09F3B" w14:textId="569E0E2A"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Vadná datová média zůstávají ponechán</w:t>
            </w:r>
            <w:r w:rsidR="00064EB6" w:rsidRPr="001E426A">
              <w:rPr>
                <w:rFonts w:cstheme="minorHAnsi"/>
                <w:color w:val="000000"/>
                <w:sz w:val="18"/>
                <w:szCs w:val="18"/>
              </w:rPr>
              <w:t>a</w:t>
            </w:r>
            <w:r w:rsidRPr="001E426A">
              <w:rPr>
                <w:rFonts w:cstheme="minorHAnsi"/>
                <w:color w:val="000000"/>
                <w:sz w:val="18"/>
                <w:szCs w:val="18"/>
              </w:rPr>
              <w:t xml:space="preserve"> po servisním zásahu zadavateli</w:t>
            </w:r>
          </w:p>
        </w:tc>
      </w:tr>
    </w:tbl>
    <w:p w14:paraId="3DC83982" w14:textId="77777777" w:rsidR="005A6245" w:rsidRPr="001E426A" w:rsidRDefault="005A6245" w:rsidP="005A6245">
      <w:pPr>
        <w:rPr>
          <w:rFonts w:cstheme="minorHAnsi"/>
        </w:rPr>
      </w:pPr>
    </w:p>
    <w:p w14:paraId="09953AC7" w14:textId="174A76B3" w:rsidR="005A6245" w:rsidRPr="001E426A" w:rsidRDefault="005A6245" w:rsidP="00B747AC">
      <w:pPr>
        <w:pStyle w:val="Nadpis2"/>
      </w:pPr>
      <w:bookmarkStart w:id="22" w:name="_Toc160540675"/>
      <w:r w:rsidRPr="001E426A">
        <w:t>K19 – Licence virtualizačního SW</w:t>
      </w:r>
      <w:bookmarkEnd w:id="22"/>
    </w:p>
    <w:p w14:paraId="632E314E" w14:textId="52654C2C" w:rsidR="005A6245" w:rsidRPr="001E426A" w:rsidRDefault="005A6245" w:rsidP="005A6245">
      <w:pPr>
        <w:rPr>
          <w:rFonts w:cstheme="minorHAnsi"/>
        </w:rPr>
      </w:pPr>
      <w:r w:rsidRPr="001E426A">
        <w:rPr>
          <w:rFonts w:cstheme="minorHAnsi"/>
        </w:rPr>
        <w:t>Zadavatel požaduje dodání licencí, které zachovávají plnou kompatibilitu se stávajícím prostředím</w:t>
      </w:r>
      <w:r w:rsidR="00E0666F" w:rsidRPr="001E426A">
        <w:rPr>
          <w:rFonts w:cstheme="minorHAnsi"/>
        </w:rPr>
        <w:t xml:space="preserve">, když popis stávajícího prostředí je samostatnou přílohou zadávacích podmínek po podpisu NDA. </w:t>
      </w:r>
      <w:r w:rsidRPr="001E426A">
        <w:rPr>
          <w:rFonts w:cstheme="minorHAnsi"/>
        </w:rPr>
        <w:t>Jde o dodání:</w:t>
      </w:r>
    </w:p>
    <w:tbl>
      <w:tblPr>
        <w:tblStyle w:val="tabulkafinann"/>
        <w:tblW w:w="5000" w:type="pct"/>
        <w:tblLook w:val="0480" w:firstRow="0" w:lastRow="0" w:firstColumn="1" w:lastColumn="0" w:noHBand="0" w:noVBand="1"/>
      </w:tblPr>
      <w:tblGrid>
        <w:gridCol w:w="2590"/>
        <w:gridCol w:w="6472"/>
      </w:tblGrid>
      <w:tr w:rsidR="005A6245" w:rsidRPr="001E426A" w14:paraId="46B98C67"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429" w:type="pct"/>
            <w:hideMark/>
          </w:tcPr>
          <w:p w14:paraId="5066C16D" w14:textId="05534A8C" w:rsidR="005A6245" w:rsidRPr="001E426A" w:rsidRDefault="005A6245">
            <w:pPr>
              <w:rPr>
                <w:rFonts w:cstheme="minorHAnsi"/>
                <w:color w:val="000000"/>
                <w:sz w:val="18"/>
                <w:szCs w:val="18"/>
              </w:rPr>
            </w:pPr>
            <w:r w:rsidRPr="001E426A">
              <w:rPr>
                <w:rFonts w:cstheme="minorHAnsi"/>
                <w:color w:val="000000"/>
                <w:sz w:val="18"/>
                <w:szCs w:val="18"/>
              </w:rPr>
              <w:t>VMware vCenter server¹</w:t>
            </w:r>
          </w:p>
        </w:tc>
        <w:tc>
          <w:tcPr>
            <w:tcW w:w="3571" w:type="pct"/>
            <w:hideMark/>
          </w:tcPr>
          <w:p w14:paraId="11175236"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 VMware vCenter Server 8 Foundation for vSphere up to 4 hosts (Per Instance) s Production podporou na 5 let</w:t>
            </w:r>
          </w:p>
        </w:tc>
      </w:tr>
      <w:tr w:rsidR="005A6245" w:rsidRPr="001E426A" w14:paraId="387B8D8C"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429" w:type="pct"/>
            <w:hideMark/>
          </w:tcPr>
          <w:p w14:paraId="574C1A64" w14:textId="77777777" w:rsidR="005A6245" w:rsidRPr="001E426A" w:rsidRDefault="005A6245">
            <w:pPr>
              <w:rPr>
                <w:rFonts w:cstheme="minorHAnsi"/>
                <w:color w:val="000000"/>
                <w:sz w:val="18"/>
                <w:szCs w:val="18"/>
              </w:rPr>
            </w:pPr>
            <w:r w:rsidRPr="001E426A">
              <w:rPr>
                <w:rFonts w:cstheme="minorHAnsi"/>
                <w:color w:val="000000"/>
                <w:sz w:val="18"/>
                <w:szCs w:val="18"/>
              </w:rPr>
              <w:t>VMware vSphere ¹</w:t>
            </w:r>
          </w:p>
        </w:tc>
        <w:tc>
          <w:tcPr>
            <w:tcW w:w="3571" w:type="pct"/>
            <w:hideMark/>
          </w:tcPr>
          <w:p w14:paraId="1D9D5967"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3× VMware vSphere Standard 8 (1 CPU) s Production podporou na 5 let</w:t>
            </w:r>
          </w:p>
        </w:tc>
      </w:tr>
    </w:tbl>
    <w:p w14:paraId="416B51BC" w14:textId="77777777" w:rsidR="005A6245" w:rsidRPr="001E426A" w:rsidRDefault="005A6245" w:rsidP="005A6245">
      <w:pPr>
        <w:rPr>
          <w:rFonts w:cstheme="minorHAnsi"/>
        </w:rPr>
      </w:pPr>
    </w:p>
    <w:p w14:paraId="3D6A08F8" w14:textId="52E4F094" w:rsidR="005A6245" w:rsidRPr="001E426A" w:rsidRDefault="005A6245" w:rsidP="00E0666F">
      <w:pPr>
        <w:jc w:val="both"/>
        <w:rPr>
          <w:rFonts w:cstheme="minorHAnsi"/>
          <w:color w:val="000000"/>
        </w:rPr>
      </w:pPr>
      <w:r w:rsidRPr="001E426A">
        <w:rPr>
          <w:rFonts w:cstheme="minorHAnsi"/>
          <w:color w:val="000000"/>
        </w:rPr>
        <w:t>¹</w:t>
      </w:r>
      <w:r w:rsidRPr="001E426A">
        <w:rPr>
          <w:rFonts w:cstheme="minorHAnsi"/>
          <w:color w:val="000000"/>
        </w:rPr>
        <w:t> </w:t>
      </w:r>
      <w:r w:rsidRPr="001E426A">
        <w:rPr>
          <w:rFonts w:cstheme="minorHAnsi"/>
          <w:color w:val="000000"/>
        </w:rPr>
        <w:t>Připouští se technicky a funkčně rovnocenné řešení. Řešení musí umožňovat migraci virtuálních serverů a jejich dat ze stávajícího virtualizačního prostředí postaveného na hypervizoru VMware ESXi do nově budované hyperkonvergované infrastruktury, a za chodu migrovaných virtuálních serverů bez výpadku dostupnosti jimi nabízených služeb. Dále musí být možné virtuální servery nejen migrovat z původní infrastruktury do nové (např. při hrozbě výpadku stávajícího virtualizačního řešení), ale také zpět do prostředí původního.</w:t>
      </w:r>
      <w:r w:rsidR="00672632">
        <w:rPr>
          <w:rFonts w:cstheme="minorHAnsi"/>
          <w:color w:val="000000"/>
        </w:rPr>
        <w:t xml:space="preserve"> Pokud se dodavatel rozhodne zahrnout do dodávky plnění na základě této technické specifikace jinou virtualizační platformu, než která je v prostředí zadavatel v současné době provozována (komponenty Vmware), je povinen provést migraci ze stávajícího virtualizačního prostředí (detail je uveden v samostatné příloze zadávací dokumentace „popis stávajícího technologického prostředí“), a to včetně všech v něm provozovaných virtuálních serverů a související infrastruktury. V případě takové migrace dodavatel negarantuje služby provozované v jednotlivých virtuálních serverech, u nichž si zadavatel zajistí úpravy sám mimo realizaci plnění dle této technické specifikace. V případě dodávky jiné virtualizační platformy není přípustné, aby dodané komponenty a technologie v rámci plnění této specifikace tvořili izolované virtualizační prostředí.</w:t>
      </w:r>
    </w:p>
    <w:p w14:paraId="02B00417" w14:textId="77777777" w:rsidR="005A6245" w:rsidRPr="001E426A" w:rsidRDefault="005A6245" w:rsidP="005A6245">
      <w:pPr>
        <w:rPr>
          <w:rFonts w:cstheme="minorHAnsi"/>
        </w:rPr>
      </w:pPr>
    </w:p>
    <w:p w14:paraId="3B0CD75C" w14:textId="5F5E186C" w:rsidR="005A6245" w:rsidRPr="001E426A" w:rsidRDefault="005A6245" w:rsidP="00B747AC">
      <w:pPr>
        <w:pStyle w:val="Nadpis2"/>
      </w:pPr>
      <w:bookmarkStart w:id="23" w:name="_Toc160540676"/>
      <w:r w:rsidRPr="001E426A">
        <w:t>K20 – UPS s</w:t>
      </w:r>
      <w:r w:rsidR="003E43AC" w:rsidRPr="001E426A">
        <w:t> </w:t>
      </w:r>
      <w:r w:rsidRPr="001E426A">
        <w:t>příslušenstvím</w:t>
      </w:r>
      <w:bookmarkEnd w:id="23"/>
    </w:p>
    <w:tbl>
      <w:tblPr>
        <w:tblStyle w:val="tabulkafinann"/>
        <w:tblW w:w="5000" w:type="pct"/>
        <w:tblLook w:val="04A0" w:firstRow="1" w:lastRow="0" w:firstColumn="1" w:lastColumn="0" w:noHBand="0" w:noVBand="1"/>
      </w:tblPr>
      <w:tblGrid>
        <w:gridCol w:w="6675"/>
        <w:gridCol w:w="2387"/>
      </w:tblGrid>
      <w:tr w:rsidR="003E43AC" w:rsidRPr="001E426A" w14:paraId="3E3C380C" w14:textId="77777777" w:rsidTr="00E0666F">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683" w:type="pct"/>
            <w:hideMark/>
          </w:tcPr>
          <w:p w14:paraId="7D36BBCF" w14:textId="77777777" w:rsidR="003E43AC" w:rsidRPr="001E426A" w:rsidRDefault="003E43AC" w:rsidP="00E0666F">
            <w:pPr>
              <w:keepNext/>
              <w:rPr>
                <w:rFonts w:cstheme="minorHAnsi"/>
                <w:b/>
                <w:bCs/>
                <w:color w:val="000000"/>
                <w:sz w:val="18"/>
                <w:szCs w:val="18"/>
              </w:rPr>
            </w:pPr>
            <w:r w:rsidRPr="001E426A">
              <w:rPr>
                <w:rFonts w:cstheme="minorHAnsi"/>
                <w:b/>
                <w:bCs/>
                <w:color w:val="000000"/>
                <w:sz w:val="18"/>
                <w:szCs w:val="18"/>
              </w:rPr>
              <w:t>Požadovaná funkcionalita/vlastnost</w:t>
            </w:r>
          </w:p>
        </w:tc>
        <w:tc>
          <w:tcPr>
            <w:tcW w:w="1317" w:type="pct"/>
            <w:hideMark/>
          </w:tcPr>
          <w:p w14:paraId="37CFE976" w14:textId="30C5B3A0" w:rsidR="003E43AC" w:rsidRPr="001E426A" w:rsidRDefault="003E43AC" w:rsidP="00E0666F">
            <w:pPr>
              <w:keepNext/>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 xml:space="preserve">Způsob splnění </w:t>
            </w:r>
            <w:r w:rsidR="00FE7C16" w:rsidRPr="001E426A">
              <w:rPr>
                <w:rFonts w:cstheme="minorHAnsi"/>
                <w:b/>
                <w:bCs/>
                <w:color w:val="000000"/>
                <w:sz w:val="18"/>
                <w:szCs w:val="18"/>
              </w:rPr>
              <w:t xml:space="preserve">minimálně </w:t>
            </w:r>
            <w:r w:rsidRPr="001E426A">
              <w:rPr>
                <w:rFonts w:cstheme="minorHAnsi"/>
                <w:b/>
                <w:bCs/>
                <w:color w:val="000000"/>
                <w:sz w:val="18"/>
                <w:szCs w:val="18"/>
              </w:rPr>
              <w:t>požadované funkcionality/vlastnosti</w:t>
            </w:r>
          </w:p>
        </w:tc>
      </w:tr>
      <w:tr w:rsidR="003E43AC" w:rsidRPr="001E426A" w14:paraId="0061C41F"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273EF895" w14:textId="77777777" w:rsidR="003E43AC" w:rsidRPr="001E426A" w:rsidRDefault="003E43AC" w:rsidP="00937B55">
            <w:pPr>
              <w:rPr>
                <w:rFonts w:cstheme="minorHAnsi"/>
                <w:color w:val="000000"/>
                <w:sz w:val="18"/>
                <w:szCs w:val="18"/>
              </w:rPr>
            </w:pPr>
            <w:r w:rsidRPr="001E426A">
              <w:rPr>
                <w:rFonts w:cstheme="minorHAnsi"/>
                <w:color w:val="000000"/>
                <w:sz w:val="18"/>
                <w:szCs w:val="18"/>
              </w:rPr>
              <w:t>Výkon [VA]</w:t>
            </w:r>
          </w:p>
        </w:tc>
        <w:tc>
          <w:tcPr>
            <w:tcW w:w="1317" w:type="pct"/>
          </w:tcPr>
          <w:p w14:paraId="35D325E6"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min. 5kVA</w:t>
            </w:r>
          </w:p>
        </w:tc>
      </w:tr>
      <w:tr w:rsidR="003E43AC" w:rsidRPr="001E426A" w14:paraId="790F329F"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41AD8B64" w14:textId="77777777" w:rsidR="003E43AC" w:rsidRPr="001E426A" w:rsidRDefault="003E43AC" w:rsidP="00937B55">
            <w:pPr>
              <w:rPr>
                <w:rFonts w:cstheme="minorHAnsi"/>
                <w:color w:val="000000"/>
                <w:sz w:val="18"/>
                <w:szCs w:val="18"/>
              </w:rPr>
            </w:pPr>
            <w:r w:rsidRPr="001E426A">
              <w:rPr>
                <w:rFonts w:cstheme="minorHAnsi"/>
                <w:color w:val="000000"/>
                <w:sz w:val="18"/>
                <w:szCs w:val="18"/>
              </w:rPr>
              <w:t>Výkon (kW)</w:t>
            </w:r>
          </w:p>
        </w:tc>
        <w:tc>
          <w:tcPr>
            <w:tcW w:w="1317" w:type="pct"/>
          </w:tcPr>
          <w:p w14:paraId="39C942A9"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Min.4,5kW</w:t>
            </w:r>
          </w:p>
        </w:tc>
      </w:tr>
      <w:tr w:rsidR="003E43AC" w:rsidRPr="001E426A" w14:paraId="25E93E56"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5715E6CF" w14:textId="77777777" w:rsidR="003E43AC" w:rsidRPr="001E426A" w:rsidRDefault="003E43AC" w:rsidP="00937B55">
            <w:pPr>
              <w:rPr>
                <w:rFonts w:cstheme="minorHAnsi"/>
                <w:color w:val="000000"/>
                <w:sz w:val="18"/>
                <w:szCs w:val="18"/>
              </w:rPr>
            </w:pPr>
            <w:r w:rsidRPr="001E426A">
              <w:rPr>
                <w:rFonts w:cstheme="minorHAnsi"/>
                <w:color w:val="000000"/>
                <w:sz w:val="18"/>
                <w:szCs w:val="18"/>
              </w:rPr>
              <w:lastRenderedPageBreak/>
              <w:t>Výkonový záložní modul s podporou přídavných baterií</w:t>
            </w:r>
          </w:p>
        </w:tc>
        <w:tc>
          <w:tcPr>
            <w:tcW w:w="1317" w:type="pct"/>
          </w:tcPr>
          <w:p w14:paraId="7E448683"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E43AC" w:rsidRPr="001E426A" w14:paraId="7E7B371A"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00092EB4" w14:textId="77777777" w:rsidR="003E43AC" w:rsidRPr="001E426A" w:rsidRDefault="003E43AC" w:rsidP="00937B55">
            <w:pPr>
              <w:rPr>
                <w:rFonts w:cstheme="minorHAnsi"/>
                <w:color w:val="000000"/>
                <w:sz w:val="18"/>
                <w:szCs w:val="18"/>
              </w:rPr>
            </w:pPr>
            <w:r w:rsidRPr="001E426A">
              <w:rPr>
                <w:rFonts w:cstheme="minorHAnsi"/>
                <w:color w:val="000000"/>
                <w:sz w:val="18"/>
                <w:szCs w:val="18"/>
              </w:rPr>
              <w:t>Provedení kombinované Rack/Tower</w:t>
            </w:r>
          </w:p>
        </w:tc>
        <w:tc>
          <w:tcPr>
            <w:tcW w:w="1317" w:type="pct"/>
          </w:tcPr>
          <w:p w14:paraId="7B517179"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Rack max. 3U</w:t>
            </w:r>
          </w:p>
        </w:tc>
      </w:tr>
      <w:tr w:rsidR="003E43AC" w:rsidRPr="001E426A" w14:paraId="0829F6C3"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57FDC992" w14:textId="77777777" w:rsidR="003E43AC" w:rsidRPr="001E426A" w:rsidRDefault="003E43AC" w:rsidP="00937B55">
            <w:pPr>
              <w:rPr>
                <w:rFonts w:cstheme="minorHAnsi"/>
                <w:color w:val="000000"/>
                <w:sz w:val="18"/>
                <w:szCs w:val="18"/>
              </w:rPr>
            </w:pPr>
            <w:r w:rsidRPr="001E426A">
              <w:rPr>
                <w:rFonts w:cstheme="minorHAnsi"/>
                <w:color w:val="000000"/>
                <w:sz w:val="18"/>
                <w:szCs w:val="18"/>
              </w:rPr>
              <w:t xml:space="preserve">Topologie </w:t>
            </w:r>
          </w:p>
        </w:tc>
        <w:tc>
          <w:tcPr>
            <w:tcW w:w="1317" w:type="pct"/>
          </w:tcPr>
          <w:p w14:paraId="3E2AB9E2" w14:textId="111938B4"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dvojitá konverze</w:t>
            </w:r>
          </w:p>
        </w:tc>
      </w:tr>
      <w:tr w:rsidR="003E43AC" w:rsidRPr="001E426A" w14:paraId="06CB2EE0"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4CEC3A48" w14:textId="77777777" w:rsidR="003E43AC" w:rsidRPr="001E426A" w:rsidRDefault="003E43AC" w:rsidP="00937B55">
            <w:pPr>
              <w:rPr>
                <w:rFonts w:cstheme="minorHAnsi"/>
                <w:color w:val="000000"/>
                <w:sz w:val="18"/>
                <w:szCs w:val="18"/>
              </w:rPr>
            </w:pPr>
            <w:r w:rsidRPr="001E426A">
              <w:rPr>
                <w:rFonts w:cstheme="minorHAnsi"/>
                <w:color w:val="000000"/>
                <w:sz w:val="18"/>
                <w:szCs w:val="18"/>
              </w:rPr>
              <w:t>Grafická indikace stavu</w:t>
            </w:r>
          </w:p>
        </w:tc>
        <w:tc>
          <w:tcPr>
            <w:tcW w:w="1317" w:type="pct"/>
            <w:vAlign w:val="top"/>
          </w:tcPr>
          <w:p w14:paraId="1D84B2C7"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color w:val="000000"/>
                <w:sz w:val="18"/>
                <w:szCs w:val="18"/>
              </w:rPr>
              <w:t>ANO</w:t>
            </w:r>
          </w:p>
        </w:tc>
      </w:tr>
      <w:tr w:rsidR="003E43AC" w:rsidRPr="001E426A" w14:paraId="29425004"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3BD1EBCA" w14:textId="77777777" w:rsidR="003E43AC" w:rsidRPr="001E426A" w:rsidRDefault="003E43AC" w:rsidP="00937B55">
            <w:pPr>
              <w:rPr>
                <w:rFonts w:cstheme="minorHAnsi"/>
                <w:color w:val="000000"/>
                <w:sz w:val="18"/>
                <w:szCs w:val="18"/>
              </w:rPr>
            </w:pPr>
            <w:r w:rsidRPr="001E426A">
              <w:rPr>
                <w:rFonts w:cstheme="minorHAnsi"/>
                <w:color w:val="000000"/>
                <w:sz w:val="18"/>
                <w:szCs w:val="18"/>
              </w:rPr>
              <w:t>Elektricky oddělené skupiny zásuvek</w:t>
            </w:r>
          </w:p>
        </w:tc>
        <w:tc>
          <w:tcPr>
            <w:tcW w:w="1317" w:type="pct"/>
            <w:vAlign w:val="top"/>
          </w:tcPr>
          <w:p w14:paraId="7F4F88DC"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color w:val="000000"/>
                <w:sz w:val="18"/>
                <w:szCs w:val="18"/>
              </w:rPr>
              <w:t>ANO</w:t>
            </w:r>
          </w:p>
        </w:tc>
      </w:tr>
      <w:tr w:rsidR="003E43AC" w:rsidRPr="001E426A" w14:paraId="74DAC0C7"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70047919" w14:textId="77777777" w:rsidR="003E43AC" w:rsidRPr="001E426A" w:rsidRDefault="003E43AC" w:rsidP="00937B55">
            <w:pPr>
              <w:rPr>
                <w:rFonts w:cstheme="minorHAnsi"/>
                <w:color w:val="000000"/>
                <w:sz w:val="18"/>
                <w:szCs w:val="18"/>
              </w:rPr>
            </w:pPr>
            <w:r w:rsidRPr="001E426A">
              <w:rPr>
                <w:rFonts w:cstheme="minorHAnsi"/>
                <w:color w:val="000000"/>
                <w:sz w:val="18"/>
                <w:szCs w:val="18"/>
              </w:rPr>
              <w:t>Měření a ovládání jednotlivých skupin zásuvek</w:t>
            </w:r>
          </w:p>
        </w:tc>
        <w:tc>
          <w:tcPr>
            <w:tcW w:w="1317" w:type="pct"/>
            <w:vAlign w:val="top"/>
          </w:tcPr>
          <w:p w14:paraId="76A6B781"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color w:val="000000"/>
                <w:sz w:val="18"/>
                <w:szCs w:val="18"/>
              </w:rPr>
              <w:t>ANO</w:t>
            </w:r>
          </w:p>
        </w:tc>
      </w:tr>
      <w:tr w:rsidR="003E43AC" w:rsidRPr="001E426A" w14:paraId="287CF455"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0722884F" w14:textId="77777777" w:rsidR="003E43AC" w:rsidRPr="001E426A" w:rsidRDefault="003E43AC" w:rsidP="00937B55">
            <w:pPr>
              <w:rPr>
                <w:rFonts w:cstheme="minorHAnsi"/>
                <w:color w:val="000000"/>
                <w:sz w:val="18"/>
                <w:szCs w:val="18"/>
              </w:rPr>
            </w:pPr>
            <w:r w:rsidRPr="001E426A">
              <w:rPr>
                <w:rFonts w:cstheme="minorHAnsi"/>
                <w:color w:val="000000"/>
                <w:sz w:val="18"/>
                <w:szCs w:val="18"/>
              </w:rPr>
              <w:t>Hlučnost</w:t>
            </w:r>
          </w:p>
        </w:tc>
        <w:tc>
          <w:tcPr>
            <w:tcW w:w="1317" w:type="pct"/>
          </w:tcPr>
          <w:p w14:paraId="52D3F579"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Max. 45dB</w:t>
            </w:r>
          </w:p>
        </w:tc>
      </w:tr>
      <w:tr w:rsidR="003E43AC" w:rsidRPr="001E426A" w14:paraId="3D9224AC"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5CB61E65" w14:textId="77777777" w:rsidR="003E43AC" w:rsidRPr="001E426A" w:rsidRDefault="003E43AC" w:rsidP="00937B55">
            <w:pPr>
              <w:rPr>
                <w:rFonts w:cstheme="minorHAnsi"/>
                <w:color w:val="000000"/>
                <w:sz w:val="18"/>
                <w:szCs w:val="18"/>
              </w:rPr>
            </w:pPr>
            <w:r w:rsidRPr="001E426A">
              <w:rPr>
                <w:rFonts w:cstheme="minorHAnsi"/>
                <w:color w:val="000000"/>
                <w:sz w:val="18"/>
                <w:szCs w:val="18"/>
              </w:rPr>
              <w:t>Výstupní zásuvky</w:t>
            </w:r>
          </w:p>
        </w:tc>
        <w:tc>
          <w:tcPr>
            <w:tcW w:w="1317" w:type="pct"/>
          </w:tcPr>
          <w:p w14:paraId="51B8E766"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Svorkovnice + 2 skupiny 4 IEC C13 (10 A) + 2 IEC C19 (16 A) </w:t>
            </w:r>
          </w:p>
        </w:tc>
      </w:tr>
      <w:tr w:rsidR="003E43AC" w:rsidRPr="001E426A" w14:paraId="3F40A6B7"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2A95B48D" w14:textId="77777777" w:rsidR="003E43AC" w:rsidRPr="001E426A" w:rsidRDefault="003E43AC" w:rsidP="00937B55">
            <w:pPr>
              <w:rPr>
                <w:rFonts w:cstheme="minorHAnsi"/>
                <w:color w:val="000000"/>
                <w:sz w:val="18"/>
                <w:szCs w:val="18"/>
              </w:rPr>
            </w:pPr>
            <w:r w:rsidRPr="001E426A">
              <w:rPr>
                <w:rFonts w:cstheme="minorHAnsi"/>
                <w:color w:val="000000"/>
                <w:sz w:val="18"/>
                <w:szCs w:val="18"/>
              </w:rPr>
              <w:t>Měření spotřeby elektrické energie v kWh</w:t>
            </w:r>
          </w:p>
        </w:tc>
        <w:tc>
          <w:tcPr>
            <w:tcW w:w="1317" w:type="pct"/>
          </w:tcPr>
          <w:p w14:paraId="4C3C4570"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E43AC" w:rsidRPr="001E426A" w14:paraId="36FDA291"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vAlign w:val="top"/>
          </w:tcPr>
          <w:p w14:paraId="2E4889D5" w14:textId="77777777" w:rsidR="003E43AC" w:rsidRPr="001E426A" w:rsidRDefault="003E43AC" w:rsidP="00937B55">
            <w:pPr>
              <w:rPr>
                <w:rFonts w:cstheme="minorHAnsi"/>
                <w:color w:val="000000"/>
                <w:sz w:val="18"/>
                <w:szCs w:val="18"/>
              </w:rPr>
            </w:pPr>
            <w:r w:rsidRPr="001E426A">
              <w:rPr>
                <w:rFonts w:cstheme="minorHAnsi"/>
                <w:color w:val="000000"/>
                <w:sz w:val="18"/>
                <w:szCs w:val="18"/>
              </w:rPr>
              <w:t>SMNP s Highest Cyber Security (UL 2900-2-2 compliant)</w:t>
            </w:r>
          </w:p>
        </w:tc>
        <w:tc>
          <w:tcPr>
            <w:tcW w:w="1317" w:type="pct"/>
            <w:vAlign w:val="top"/>
          </w:tcPr>
          <w:p w14:paraId="2FDC7191"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E43AC" w:rsidRPr="001E426A" w14:paraId="40AD0EA1"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3B5254D1" w14:textId="77777777" w:rsidR="003E43AC" w:rsidRPr="001E426A" w:rsidRDefault="003E43AC" w:rsidP="00937B55">
            <w:pPr>
              <w:rPr>
                <w:rFonts w:cstheme="minorHAnsi"/>
                <w:color w:val="000000"/>
                <w:sz w:val="18"/>
                <w:szCs w:val="18"/>
              </w:rPr>
            </w:pPr>
            <w:r w:rsidRPr="001E426A">
              <w:rPr>
                <w:rFonts w:cstheme="minorHAnsi"/>
                <w:color w:val="000000"/>
                <w:sz w:val="18"/>
                <w:szCs w:val="18"/>
              </w:rPr>
              <w:t>1x slot pro rozšířenou komunikací osazený síťovou kartou (RJ45) s podporou protokolů: Fast ETHERNET, 10/100 Mbits, autonegotiation, HTTP 1.1, SNMP V1, SNMP V3, NTP, TFTP, SMTP, BOOTP/DHCP IPv6 Telnet, CLI,</w:t>
            </w:r>
          </w:p>
          <w:p w14:paraId="608C9BFB" w14:textId="6E933C78" w:rsidR="003E43AC" w:rsidRPr="001E426A" w:rsidRDefault="003E43AC" w:rsidP="00937B55">
            <w:pPr>
              <w:rPr>
                <w:rFonts w:cstheme="minorHAnsi"/>
                <w:color w:val="000000"/>
                <w:sz w:val="18"/>
                <w:szCs w:val="18"/>
              </w:rPr>
            </w:pPr>
            <w:r w:rsidRPr="001E426A">
              <w:rPr>
                <w:rFonts w:cstheme="minorHAnsi"/>
                <w:color w:val="000000"/>
                <w:sz w:val="18"/>
                <w:szCs w:val="18"/>
              </w:rPr>
              <w:t>SSH, ARP</w:t>
            </w:r>
          </w:p>
        </w:tc>
        <w:tc>
          <w:tcPr>
            <w:tcW w:w="1317" w:type="pct"/>
            <w:vAlign w:val="top"/>
          </w:tcPr>
          <w:p w14:paraId="0D48E605"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color w:val="000000"/>
                <w:sz w:val="18"/>
                <w:szCs w:val="18"/>
              </w:rPr>
              <w:t>ANO</w:t>
            </w:r>
          </w:p>
        </w:tc>
      </w:tr>
      <w:tr w:rsidR="003E43AC" w:rsidRPr="001E426A" w14:paraId="22719E29"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4A1714E6" w14:textId="77777777" w:rsidR="003E43AC" w:rsidRPr="001E426A" w:rsidRDefault="003E43AC" w:rsidP="00937B55">
            <w:pPr>
              <w:rPr>
                <w:rFonts w:cstheme="minorHAnsi"/>
                <w:color w:val="000000"/>
                <w:sz w:val="18"/>
                <w:szCs w:val="18"/>
              </w:rPr>
            </w:pPr>
            <w:r w:rsidRPr="001E426A">
              <w:rPr>
                <w:rFonts w:cstheme="minorHAnsi"/>
                <w:color w:val="000000"/>
                <w:sz w:val="18"/>
                <w:szCs w:val="18"/>
              </w:rPr>
              <w:t>Automatické rozpoznání přídavných baterií</w:t>
            </w:r>
          </w:p>
        </w:tc>
        <w:tc>
          <w:tcPr>
            <w:tcW w:w="1317" w:type="pct"/>
            <w:vAlign w:val="top"/>
          </w:tcPr>
          <w:p w14:paraId="7289904C"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color w:val="000000"/>
                <w:sz w:val="18"/>
                <w:szCs w:val="18"/>
              </w:rPr>
              <w:t>ANO</w:t>
            </w:r>
          </w:p>
        </w:tc>
      </w:tr>
      <w:tr w:rsidR="003E43AC" w:rsidRPr="001E426A" w14:paraId="6EB687FE"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7BCD49C2" w14:textId="77777777" w:rsidR="003E43AC" w:rsidRPr="001E426A" w:rsidRDefault="003E43AC" w:rsidP="00937B55">
            <w:pPr>
              <w:rPr>
                <w:rFonts w:cstheme="minorHAnsi"/>
                <w:color w:val="000000"/>
                <w:sz w:val="18"/>
                <w:szCs w:val="18"/>
              </w:rPr>
            </w:pPr>
            <w:r w:rsidRPr="001E426A">
              <w:rPr>
                <w:rFonts w:cstheme="minorHAnsi"/>
                <w:color w:val="000000"/>
                <w:sz w:val="18"/>
                <w:szCs w:val="18"/>
              </w:rPr>
              <w:t xml:space="preserve">4 x reléový výstup - vzdálené odstavení a vzdálené zapnutí/vypnutí standardní součástí UPS </w:t>
            </w:r>
          </w:p>
        </w:tc>
        <w:tc>
          <w:tcPr>
            <w:tcW w:w="1317" w:type="pct"/>
            <w:vAlign w:val="top"/>
          </w:tcPr>
          <w:p w14:paraId="0D938088"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color w:val="000000"/>
                <w:sz w:val="18"/>
                <w:szCs w:val="18"/>
              </w:rPr>
              <w:t>ANO</w:t>
            </w:r>
          </w:p>
        </w:tc>
      </w:tr>
      <w:tr w:rsidR="003E43AC" w:rsidRPr="001E426A" w14:paraId="3B1490F5"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6B8C0A04" w14:textId="77777777" w:rsidR="003E43AC" w:rsidRPr="001E426A" w:rsidRDefault="003E43AC" w:rsidP="00937B55">
            <w:pPr>
              <w:rPr>
                <w:rFonts w:cstheme="minorHAnsi"/>
                <w:color w:val="000000"/>
                <w:sz w:val="18"/>
                <w:szCs w:val="18"/>
              </w:rPr>
            </w:pPr>
            <w:r w:rsidRPr="001E426A">
              <w:rPr>
                <w:rFonts w:cstheme="minorHAnsi"/>
                <w:color w:val="000000"/>
                <w:sz w:val="18"/>
                <w:szCs w:val="18"/>
              </w:rPr>
              <w:t xml:space="preserve">THDU </w:t>
            </w:r>
          </w:p>
        </w:tc>
        <w:tc>
          <w:tcPr>
            <w:tcW w:w="1317" w:type="pct"/>
          </w:tcPr>
          <w:p w14:paraId="76692746"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&lt; 2%</w:t>
            </w:r>
          </w:p>
        </w:tc>
      </w:tr>
      <w:tr w:rsidR="003E43AC" w:rsidRPr="001E426A" w14:paraId="12EC8095"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1F09C978" w14:textId="77777777" w:rsidR="003E43AC" w:rsidRPr="001E426A" w:rsidRDefault="003E43AC" w:rsidP="00937B55">
            <w:pPr>
              <w:rPr>
                <w:rFonts w:cstheme="minorHAnsi"/>
                <w:color w:val="000000"/>
                <w:sz w:val="18"/>
                <w:szCs w:val="18"/>
              </w:rPr>
            </w:pPr>
            <w:r w:rsidRPr="001E426A">
              <w:rPr>
                <w:rFonts w:cstheme="minorHAnsi"/>
                <w:color w:val="000000"/>
                <w:sz w:val="18"/>
                <w:szCs w:val="18"/>
              </w:rPr>
              <w:t xml:space="preserve">Účinnost </w:t>
            </w:r>
          </w:p>
        </w:tc>
        <w:tc>
          <w:tcPr>
            <w:tcW w:w="1317" w:type="pct"/>
          </w:tcPr>
          <w:p w14:paraId="5582B87D"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min. 94% v režimu online (98% v režimu vysoké účinnosti)</w:t>
            </w:r>
          </w:p>
        </w:tc>
      </w:tr>
      <w:tr w:rsidR="003E43AC" w:rsidRPr="001E426A" w14:paraId="48CE322A"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160DA08F" w14:textId="77777777" w:rsidR="003E43AC" w:rsidRPr="001E426A" w:rsidRDefault="003E43AC" w:rsidP="00937B55">
            <w:pPr>
              <w:rPr>
                <w:rFonts w:cstheme="minorHAnsi"/>
                <w:color w:val="000000"/>
                <w:sz w:val="18"/>
                <w:szCs w:val="18"/>
              </w:rPr>
            </w:pPr>
            <w:r w:rsidRPr="001E426A">
              <w:rPr>
                <w:rFonts w:cstheme="minorHAnsi"/>
                <w:color w:val="000000"/>
                <w:sz w:val="18"/>
                <w:szCs w:val="18"/>
              </w:rPr>
              <w:t>Podpora správy přes webové prostředí</w:t>
            </w:r>
          </w:p>
        </w:tc>
        <w:tc>
          <w:tcPr>
            <w:tcW w:w="1317" w:type="pct"/>
            <w:vAlign w:val="top"/>
          </w:tcPr>
          <w:p w14:paraId="23D54BEB"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color w:val="000000"/>
                <w:sz w:val="18"/>
                <w:szCs w:val="18"/>
              </w:rPr>
              <w:t>ANO</w:t>
            </w:r>
          </w:p>
        </w:tc>
      </w:tr>
      <w:tr w:rsidR="003E43AC" w:rsidRPr="001E426A" w14:paraId="6AD75B58"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29674D27" w14:textId="77777777" w:rsidR="003E43AC" w:rsidRPr="001E426A" w:rsidRDefault="003E43AC" w:rsidP="00937B55">
            <w:pPr>
              <w:rPr>
                <w:rFonts w:cstheme="minorHAnsi"/>
                <w:color w:val="000000"/>
                <w:sz w:val="18"/>
                <w:szCs w:val="18"/>
              </w:rPr>
            </w:pPr>
            <w:r w:rsidRPr="001E426A">
              <w:rPr>
                <w:rFonts w:cstheme="minorHAnsi"/>
                <w:color w:val="000000"/>
                <w:sz w:val="18"/>
                <w:szCs w:val="18"/>
              </w:rPr>
              <w:t>Možnost integrace managementu v rámci virtuálního prostředí</w:t>
            </w:r>
          </w:p>
        </w:tc>
        <w:tc>
          <w:tcPr>
            <w:tcW w:w="1317" w:type="pct"/>
            <w:vAlign w:val="top"/>
          </w:tcPr>
          <w:p w14:paraId="7B07871D"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color w:val="000000"/>
                <w:sz w:val="18"/>
                <w:szCs w:val="18"/>
              </w:rPr>
              <w:t>ANO</w:t>
            </w:r>
          </w:p>
        </w:tc>
      </w:tr>
      <w:tr w:rsidR="003E43AC" w:rsidRPr="001E426A" w14:paraId="3FFB0958"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62D829E4" w14:textId="77777777" w:rsidR="003E43AC" w:rsidRPr="001E426A" w:rsidRDefault="003E43AC" w:rsidP="00937B55">
            <w:pPr>
              <w:rPr>
                <w:rFonts w:cstheme="minorHAnsi"/>
                <w:color w:val="000000"/>
                <w:sz w:val="18"/>
                <w:szCs w:val="18"/>
              </w:rPr>
            </w:pPr>
            <w:r w:rsidRPr="001E426A">
              <w:rPr>
                <w:rFonts w:cstheme="minorHAnsi"/>
                <w:color w:val="000000"/>
                <w:sz w:val="18"/>
                <w:szCs w:val="18"/>
              </w:rPr>
              <w:t>Instalace, připojení a oživení UPS, včetně úvodního nastavení síťové konfigurace</w:t>
            </w:r>
          </w:p>
        </w:tc>
        <w:tc>
          <w:tcPr>
            <w:tcW w:w="1317" w:type="pct"/>
            <w:vAlign w:val="top"/>
          </w:tcPr>
          <w:p w14:paraId="19CBF176"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E426A">
              <w:rPr>
                <w:rFonts w:cstheme="minorHAnsi"/>
                <w:color w:val="000000"/>
                <w:sz w:val="18"/>
                <w:szCs w:val="18"/>
              </w:rPr>
              <w:t>ANO</w:t>
            </w:r>
          </w:p>
        </w:tc>
      </w:tr>
      <w:tr w:rsidR="003E43AC" w:rsidRPr="001E426A" w14:paraId="7F095EAD"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1CA247C4" w14:textId="77777777" w:rsidR="003E43AC" w:rsidRPr="001E426A" w:rsidRDefault="003E43AC" w:rsidP="00937B55">
            <w:pPr>
              <w:rPr>
                <w:rFonts w:cstheme="minorHAnsi"/>
                <w:color w:val="000000"/>
                <w:sz w:val="18"/>
                <w:szCs w:val="18"/>
              </w:rPr>
            </w:pPr>
            <w:r w:rsidRPr="001E426A">
              <w:rPr>
                <w:rFonts w:cstheme="minorHAnsi"/>
                <w:color w:val="000000"/>
                <w:sz w:val="18"/>
                <w:szCs w:val="18"/>
              </w:rPr>
              <w:t>Bezpečnostní normy</w:t>
            </w:r>
          </w:p>
        </w:tc>
        <w:tc>
          <w:tcPr>
            <w:tcW w:w="1317" w:type="pct"/>
          </w:tcPr>
          <w:p w14:paraId="18A7F908"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IEC/EN 62040-1, UL 1778, CSA 22.2</w:t>
            </w:r>
          </w:p>
        </w:tc>
      </w:tr>
      <w:tr w:rsidR="003E43AC" w:rsidRPr="001E426A" w14:paraId="1BAA1D2E"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25820A96" w14:textId="77777777" w:rsidR="003E43AC" w:rsidRPr="001E426A" w:rsidRDefault="003E43AC" w:rsidP="00937B55">
            <w:pPr>
              <w:rPr>
                <w:rFonts w:cstheme="minorHAnsi"/>
                <w:color w:val="000000"/>
                <w:sz w:val="18"/>
                <w:szCs w:val="18"/>
              </w:rPr>
            </w:pPr>
            <w:r w:rsidRPr="001E426A">
              <w:rPr>
                <w:rFonts w:cstheme="minorHAnsi"/>
                <w:color w:val="000000"/>
                <w:sz w:val="18"/>
                <w:szCs w:val="18"/>
              </w:rPr>
              <w:t>EMC parametry</w:t>
            </w:r>
          </w:p>
        </w:tc>
        <w:tc>
          <w:tcPr>
            <w:tcW w:w="1317" w:type="pct"/>
          </w:tcPr>
          <w:p w14:paraId="08DCDA29" w14:textId="55C0B0B2"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IEC/EN 62040 -2, FCC Class A, IEC/EN 62040-3</w:t>
            </w:r>
          </w:p>
        </w:tc>
      </w:tr>
      <w:tr w:rsidR="003E43AC" w:rsidRPr="001E426A" w14:paraId="74B94A59"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682E2FB8" w14:textId="77777777" w:rsidR="003E43AC" w:rsidRPr="001E426A" w:rsidRDefault="003E43AC" w:rsidP="00937B55">
            <w:pPr>
              <w:rPr>
                <w:rFonts w:cstheme="minorHAnsi"/>
                <w:color w:val="000000"/>
                <w:sz w:val="18"/>
                <w:szCs w:val="18"/>
              </w:rPr>
            </w:pPr>
            <w:r w:rsidRPr="001E426A">
              <w:rPr>
                <w:rFonts w:cstheme="minorHAnsi"/>
                <w:color w:val="000000"/>
                <w:sz w:val="18"/>
                <w:szCs w:val="18"/>
              </w:rPr>
              <w:t>Homologace</w:t>
            </w:r>
          </w:p>
        </w:tc>
        <w:tc>
          <w:tcPr>
            <w:tcW w:w="1317" w:type="pct"/>
          </w:tcPr>
          <w:p w14:paraId="4EE9A705"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CE, CB report (TUV), UL</w:t>
            </w:r>
          </w:p>
        </w:tc>
      </w:tr>
      <w:tr w:rsidR="003E43AC" w:rsidRPr="001E426A" w14:paraId="4C946208"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036628E1" w14:textId="77777777" w:rsidR="003E43AC" w:rsidRPr="001E426A" w:rsidRDefault="003E43AC" w:rsidP="00937B55">
            <w:pPr>
              <w:rPr>
                <w:rFonts w:cstheme="minorHAnsi"/>
                <w:color w:val="000000"/>
                <w:sz w:val="18"/>
                <w:szCs w:val="18"/>
              </w:rPr>
            </w:pPr>
            <w:r w:rsidRPr="001E426A">
              <w:rPr>
                <w:rFonts w:cstheme="minorHAnsi"/>
                <w:color w:val="000000"/>
                <w:sz w:val="18"/>
                <w:szCs w:val="18"/>
              </w:rPr>
              <w:t>Environmentální modul</w:t>
            </w:r>
          </w:p>
        </w:tc>
        <w:tc>
          <w:tcPr>
            <w:tcW w:w="1317" w:type="pct"/>
          </w:tcPr>
          <w:p w14:paraId="013AECA0"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E43AC" w:rsidRPr="001E426A" w14:paraId="3E1DC36B"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7381B7AD" w14:textId="77777777" w:rsidR="003E43AC" w:rsidRPr="001E426A" w:rsidRDefault="003E43AC" w:rsidP="00937B55">
            <w:pPr>
              <w:rPr>
                <w:rFonts w:cstheme="minorHAnsi"/>
                <w:color w:val="000000"/>
                <w:sz w:val="18"/>
                <w:szCs w:val="18"/>
              </w:rPr>
            </w:pPr>
            <w:r w:rsidRPr="001E426A">
              <w:rPr>
                <w:rFonts w:cstheme="minorHAnsi"/>
                <w:color w:val="000000"/>
                <w:sz w:val="18"/>
                <w:szCs w:val="18"/>
              </w:rPr>
              <w:t>Monitoring teploty</w:t>
            </w:r>
          </w:p>
        </w:tc>
        <w:tc>
          <w:tcPr>
            <w:tcW w:w="1317" w:type="pct"/>
          </w:tcPr>
          <w:p w14:paraId="52706D4B"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E43AC" w:rsidRPr="001E426A" w14:paraId="3B5DB058"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16DEAC4D" w14:textId="77777777" w:rsidR="003E43AC" w:rsidRPr="001E426A" w:rsidRDefault="003E43AC" w:rsidP="00937B55">
            <w:pPr>
              <w:rPr>
                <w:rFonts w:cstheme="minorHAnsi"/>
                <w:color w:val="000000"/>
                <w:sz w:val="18"/>
                <w:szCs w:val="18"/>
              </w:rPr>
            </w:pPr>
            <w:r w:rsidRPr="001E426A">
              <w:rPr>
                <w:rFonts w:cstheme="minorHAnsi"/>
                <w:color w:val="000000"/>
                <w:sz w:val="18"/>
                <w:szCs w:val="18"/>
              </w:rPr>
              <w:t>Monitoring vlhkosti</w:t>
            </w:r>
          </w:p>
        </w:tc>
        <w:tc>
          <w:tcPr>
            <w:tcW w:w="1317" w:type="pct"/>
          </w:tcPr>
          <w:p w14:paraId="7784C3EF"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E43AC" w:rsidRPr="001E426A" w14:paraId="46AF9606"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1442F803" w14:textId="77777777" w:rsidR="003E43AC" w:rsidRPr="001E426A" w:rsidRDefault="003E43AC" w:rsidP="00937B55">
            <w:pPr>
              <w:rPr>
                <w:rFonts w:cstheme="minorHAnsi"/>
                <w:color w:val="000000"/>
                <w:sz w:val="18"/>
                <w:szCs w:val="18"/>
              </w:rPr>
            </w:pPr>
            <w:r w:rsidRPr="001E426A">
              <w:rPr>
                <w:rFonts w:cstheme="minorHAnsi"/>
                <w:color w:val="000000"/>
                <w:sz w:val="18"/>
                <w:szCs w:val="18"/>
              </w:rPr>
              <w:t>Monitoring sepnutých kontaktů</w:t>
            </w:r>
          </w:p>
        </w:tc>
        <w:tc>
          <w:tcPr>
            <w:tcW w:w="1317" w:type="pct"/>
          </w:tcPr>
          <w:p w14:paraId="68314EF9"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E43AC" w:rsidRPr="001E426A" w14:paraId="5EECF7E3"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591B4FC7" w14:textId="77777777" w:rsidR="003E43AC" w:rsidRPr="001E426A" w:rsidRDefault="003E43AC" w:rsidP="00937B55">
            <w:pPr>
              <w:rPr>
                <w:rFonts w:cstheme="minorHAnsi"/>
                <w:color w:val="000000"/>
                <w:sz w:val="18"/>
                <w:szCs w:val="18"/>
              </w:rPr>
            </w:pPr>
            <w:r w:rsidRPr="001E426A">
              <w:rPr>
                <w:rFonts w:cstheme="minorHAnsi"/>
                <w:color w:val="000000"/>
                <w:sz w:val="18"/>
                <w:szCs w:val="18"/>
              </w:rPr>
              <w:t>Možnost připojení dalších sond (primárně senzor zaplavení)</w:t>
            </w:r>
          </w:p>
        </w:tc>
        <w:tc>
          <w:tcPr>
            <w:tcW w:w="1317" w:type="pct"/>
          </w:tcPr>
          <w:p w14:paraId="07D058D7"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3E43AC" w:rsidRPr="001E426A" w14:paraId="5031FC76"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43EE99C1" w14:textId="77777777" w:rsidR="003E43AC" w:rsidRPr="001E426A" w:rsidRDefault="003E43AC" w:rsidP="00937B55">
            <w:pPr>
              <w:rPr>
                <w:rFonts w:cstheme="minorHAnsi"/>
                <w:color w:val="000000"/>
                <w:sz w:val="18"/>
                <w:szCs w:val="18"/>
              </w:rPr>
            </w:pPr>
            <w:r w:rsidRPr="001E426A">
              <w:rPr>
                <w:rFonts w:cstheme="minorHAnsi"/>
                <w:color w:val="000000"/>
                <w:sz w:val="18"/>
                <w:szCs w:val="18"/>
              </w:rPr>
              <w:t>Slot pro síťovou komunikaci (RJ45)</w:t>
            </w:r>
          </w:p>
        </w:tc>
        <w:tc>
          <w:tcPr>
            <w:tcW w:w="1317" w:type="pct"/>
          </w:tcPr>
          <w:p w14:paraId="338D563C" w14:textId="77777777" w:rsidR="003E43AC" w:rsidRPr="001E426A" w:rsidRDefault="003E43AC"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ANO</w:t>
            </w:r>
          </w:p>
        </w:tc>
      </w:tr>
      <w:tr w:rsidR="00C317BD" w:rsidRPr="001E426A" w14:paraId="00088DE0" w14:textId="77777777" w:rsidTr="00E0666F">
        <w:trPr>
          <w:trHeight w:val="320"/>
        </w:trPr>
        <w:tc>
          <w:tcPr>
            <w:cnfStyle w:val="001000000000" w:firstRow="0" w:lastRow="0" w:firstColumn="1" w:lastColumn="0" w:oddVBand="0" w:evenVBand="0" w:oddHBand="0" w:evenHBand="0" w:firstRowFirstColumn="0" w:firstRowLastColumn="0" w:lastRowFirstColumn="0" w:lastRowLastColumn="0"/>
            <w:tcW w:w="3683" w:type="pct"/>
          </w:tcPr>
          <w:p w14:paraId="2565115A" w14:textId="2F606913" w:rsidR="00C317BD" w:rsidRPr="001E426A" w:rsidRDefault="00C317BD" w:rsidP="00937B55">
            <w:pPr>
              <w:rPr>
                <w:rFonts w:cstheme="minorHAnsi"/>
                <w:color w:val="000000"/>
                <w:sz w:val="18"/>
                <w:szCs w:val="18"/>
              </w:rPr>
            </w:pPr>
            <w:r>
              <w:rPr>
                <w:rFonts w:cstheme="minorHAnsi"/>
                <w:color w:val="000000"/>
                <w:sz w:val="18"/>
                <w:szCs w:val="18"/>
              </w:rPr>
              <w:t>Záruka</w:t>
            </w:r>
          </w:p>
        </w:tc>
        <w:tc>
          <w:tcPr>
            <w:tcW w:w="1317" w:type="pct"/>
          </w:tcPr>
          <w:p w14:paraId="31575FF2" w14:textId="62E2C979" w:rsidR="00C317BD" w:rsidRPr="001E426A" w:rsidRDefault="00C317BD" w:rsidP="00937B55">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3 roky</w:t>
            </w:r>
          </w:p>
        </w:tc>
      </w:tr>
    </w:tbl>
    <w:p w14:paraId="57A98A4C" w14:textId="77777777" w:rsidR="003E43AC" w:rsidRPr="001E426A" w:rsidRDefault="003E43AC" w:rsidP="005A6245">
      <w:pPr>
        <w:rPr>
          <w:rFonts w:cstheme="minorHAnsi"/>
        </w:rPr>
      </w:pPr>
    </w:p>
    <w:p w14:paraId="3A2120E1" w14:textId="0C7DBBE1" w:rsidR="005A6245" w:rsidRPr="001E426A" w:rsidRDefault="005A6245" w:rsidP="00B747AC">
      <w:pPr>
        <w:pStyle w:val="Nadpis2"/>
      </w:pPr>
      <w:bookmarkStart w:id="24" w:name="_Toc160540677"/>
      <w:r w:rsidRPr="001E426A">
        <w:lastRenderedPageBreak/>
        <w:t>K21 – Rack s příslušenstvím</w:t>
      </w:r>
      <w:bookmarkEnd w:id="24"/>
    </w:p>
    <w:tbl>
      <w:tblPr>
        <w:tblStyle w:val="tabulkafinann"/>
        <w:tblW w:w="9420" w:type="dxa"/>
        <w:tblLook w:val="04A0" w:firstRow="1" w:lastRow="0" w:firstColumn="1" w:lastColumn="0" w:noHBand="0" w:noVBand="1"/>
      </w:tblPr>
      <w:tblGrid>
        <w:gridCol w:w="2720"/>
        <w:gridCol w:w="6700"/>
      </w:tblGrid>
      <w:tr w:rsidR="00686108" w:rsidRPr="001E426A" w14:paraId="15BBD632" w14:textId="77777777" w:rsidTr="00686108">
        <w:trPr>
          <w:cnfStyle w:val="100000000000" w:firstRow="1" w:lastRow="0" w:firstColumn="0" w:lastColumn="0" w:oddVBand="0" w:evenVBand="0" w:oddHBand="0" w:evenHBand="0" w:firstRowFirstColumn="0" w:firstRowLastColumn="0" w:lastRowFirstColumn="0" w:lastRowLastColumn="0"/>
          <w:trHeight w:val="1600"/>
        </w:trPr>
        <w:tc>
          <w:tcPr>
            <w:cnfStyle w:val="001000000000" w:firstRow="0" w:lastRow="0" w:firstColumn="1" w:lastColumn="0" w:oddVBand="0" w:evenVBand="0" w:oddHBand="0" w:evenHBand="0" w:firstRowFirstColumn="0" w:firstRowLastColumn="0" w:lastRowFirstColumn="0" w:lastRowLastColumn="0"/>
            <w:tcW w:w="2720" w:type="dxa"/>
            <w:noWrap/>
            <w:hideMark/>
          </w:tcPr>
          <w:p w14:paraId="1F4C9BDE" w14:textId="77777777" w:rsidR="00686108" w:rsidRPr="001E426A" w:rsidRDefault="00686108">
            <w:pPr>
              <w:rPr>
                <w:rFonts w:cstheme="minorHAnsi"/>
                <w:b/>
                <w:bCs/>
                <w:color w:val="000000"/>
                <w:sz w:val="18"/>
                <w:szCs w:val="18"/>
              </w:rPr>
            </w:pPr>
            <w:r w:rsidRPr="001E426A">
              <w:rPr>
                <w:rFonts w:cstheme="minorHAnsi"/>
                <w:b/>
                <w:bCs/>
                <w:color w:val="000000"/>
                <w:sz w:val="18"/>
                <w:szCs w:val="18"/>
              </w:rPr>
              <w:t>Položka</w:t>
            </w:r>
          </w:p>
        </w:tc>
        <w:tc>
          <w:tcPr>
            <w:tcW w:w="6700" w:type="dxa"/>
            <w:noWrap/>
            <w:hideMark/>
          </w:tcPr>
          <w:p w14:paraId="5904519D" w14:textId="562E2BD7" w:rsidR="00686108" w:rsidRPr="001E426A" w:rsidRDefault="00686108">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Popis</w:t>
            </w:r>
            <w:r w:rsidR="00E0666F" w:rsidRPr="001E426A">
              <w:rPr>
                <w:rFonts w:cstheme="minorHAnsi"/>
                <w:b/>
                <w:bCs/>
                <w:color w:val="000000"/>
                <w:sz w:val="18"/>
                <w:szCs w:val="18"/>
              </w:rPr>
              <w:t xml:space="preserve"> minimálního</w:t>
            </w:r>
            <w:r w:rsidRPr="001E426A">
              <w:rPr>
                <w:rFonts w:cstheme="minorHAnsi"/>
                <w:b/>
                <w:bCs/>
                <w:color w:val="000000"/>
                <w:sz w:val="18"/>
                <w:szCs w:val="18"/>
              </w:rPr>
              <w:t xml:space="preserve"> parametru</w:t>
            </w:r>
          </w:p>
        </w:tc>
      </w:tr>
      <w:tr w:rsidR="00686108" w:rsidRPr="001E426A" w14:paraId="1966077C" w14:textId="77777777" w:rsidTr="00686108">
        <w:trPr>
          <w:trHeight w:val="300"/>
        </w:trPr>
        <w:tc>
          <w:tcPr>
            <w:cnfStyle w:val="001000000000" w:firstRow="0" w:lastRow="0" w:firstColumn="1" w:lastColumn="0" w:oddVBand="0" w:evenVBand="0" w:oddHBand="0" w:evenHBand="0" w:firstRowFirstColumn="0" w:firstRowLastColumn="0" w:lastRowFirstColumn="0" w:lastRowLastColumn="0"/>
            <w:tcW w:w="2720" w:type="dxa"/>
            <w:vMerge w:val="restart"/>
            <w:hideMark/>
          </w:tcPr>
          <w:p w14:paraId="6214EDB1" w14:textId="77777777" w:rsidR="00686108" w:rsidRPr="001E426A" w:rsidRDefault="00686108">
            <w:pPr>
              <w:jc w:val="center"/>
              <w:rPr>
                <w:rFonts w:cstheme="minorHAnsi"/>
                <w:color w:val="000000"/>
                <w:sz w:val="18"/>
                <w:szCs w:val="18"/>
              </w:rPr>
            </w:pPr>
            <w:r w:rsidRPr="001E426A">
              <w:rPr>
                <w:rFonts w:cstheme="minorHAnsi"/>
                <w:color w:val="000000"/>
                <w:sz w:val="18"/>
                <w:szCs w:val="18"/>
              </w:rPr>
              <w:t>3x rack 42U;</w:t>
            </w:r>
            <w:r w:rsidRPr="001E426A">
              <w:rPr>
                <w:rFonts w:cstheme="minorHAnsi"/>
                <w:color w:val="000000"/>
                <w:sz w:val="18"/>
                <w:szCs w:val="18"/>
              </w:rPr>
              <w:br/>
              <w:t>demontáž staré kabeláže a montáž nových konektorů;</w:t>
            </w:r>
            <w:r w:rsidRPr="001E426A">
              <w:rPr>
                <w:rFonts w:cstheme="minorHAnsi"/>
                <w:color w:val="000000"/>
                <w:sz w:val="18"/>
                <w:szCs w:val="18"/>
              </w:rPr>
              <w:br/>
              <w:t>přesun technologií.</w:t>
            </w:r>
          </w:p>
        </w:tc>
        <w:tc>
          <w:tcPr>
            <w:tcW w:w="6700" w:type="dxa"/>
            <w:hideMark/>
          </w:tcPr>
          <w:p w14:paraId="57EF7B9C"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Rozvaděč serverovna - jídelna</w:t>
            </w:r>
          </w:p>
        </w:tc>
      </w:tr>
      <w:tr w:rsidR="00686108" w:rsidRPr="001E426A" w14:paraId="35CF7457"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A39E487" w14:textId="77777777" w:rsidR="00686108" w:rsidRPr="001E426A" w:rsidRDefault="00686108">
            <w:pPr>
              <w:rPr>
                <w:rFonts w:cstheme="minorHAnsi"/>
                <w:color w:val="000000"/>
                <w:sz w:val="18"/>
                <w:szCs w:val="18"/>
              </w:rPr>
            </w:pPr>
          </w:p>
        </w:tc>
        <w:tc>
          <w:tcPr>
            <w:tcW w:w="6700" w:type="dxa"/>
            <w:hideMark/>
          </w:tcPr>
          <w:p w14:paraId="1A010FFF"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Demontáž kabelů a umístěných technologií ze starého racku.</w:t>
            </w:r>
          </w:p>
        </w:tc>
      </w:tr>
      <w:tr w:rsidR="00686108" w:rsidRPr="001E426A" w14:paraId="7D48D418"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2AF0B1D" w14:textId="77777777" w:rsidR="00686108" w:rsidRPr="001E426A" w:rsidRDefault="00686108">
            <w:pPr>
              <w:rPr>
                <w:rFonts w:cstheme="minorHAnsi"/>
                <w:color w:val="000000"/>
                <w:sz w:val="18"/>
                <w:szCs w:val="18"/>
              </w:rPr>
            </w:pPr>
          </w:p>
        </w:tc>
        <w:tc>
          <w:tcPr>
            <w:tcW w:w="6700" w:type="dxa"/>
            <w:hideMark/>
          </w:tcPr>
          <w:p w14:paraId="404A4BC0"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Montáž a usazení 1x nového rozvaděče 42U, 800x800, uzamykatelný, odnímatelné bočnice, rackové PDU s 8 zásuvkami, skleněné dveře.</w:t>
            </w:r>
          </w:p>
        </w:tc>
      </w:tr>
      <w:tr w:rsidR="00686108" w:rsidRPr="001E426A" w14:paraId="7338B03C" w14:textId="77777777" w:rsidTr="00686108">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DFDAAA1" w14:textId="77777777" w:rsidR="00686108" w:rsidRPr="001E426A" w:rsidRDefault="00686108">
            <w:pPr>
              <w:rPr>
                <w:rFonts w:cstheme="minorHAnsi"/>
                <w:color w:val="000000"/>
                <w:sz w:val="18"/>
                <w:szCs w:val="18"/>
              </w:rPr>
            </w:pPr>
          </w:p>
        </w:tc>
        <w:tc>
          <w:tcPr>
            <w:tcW w:w="6700" w:type="dxa"/>
            <w:hideMark/>
          </w:tcPr>
          <w:p w14:paraId="3787E3BE" w14:textId="4CD842A6"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Nahradit starou optickou vanu s 24 optikami - osadit 1x novou optickou vanu 24p, při přesunu nutno zkrátit vyschlé optické kabely o cca 1,5m a znovu navařit optické konektory 24x.</w:t>
            </w:r>
          </w:p>
        </w:tc>
      </w:tr>
      <w:tr w:rsidR="00686108" w:rsidRPr="001E426A" w14:paraId="4931AF92"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0CDE12F" w14:textId="77777777" w:rsidR="00686108" w:rsidRPr="001E426A" w:rsidRDefault="00686108">
            <w:pPr>
              <w:rPr>
                <w:rFonts w:cstheme="minorHAnsi"/>
                <w:color w:val="000000"/>
                <w:sz w:val="18"/>
                <w:szCs w:val="18"/>
              </w:rPr>
            </w:pPr>
          </w:p>
        </w:tc>
        <w:tc>
          <w:tcPr>
            <w:tcW w:w="6700" w:type="dxa"/>
            <w:hideMark/>
          </w:tcPr>
          <w:p w14:paraId="5544BDC9" w14:textId="5C4789FC"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Požadujeme konektory ST, broušení UPC, rozměr vlákna 62.5/125 µm, typ vlákna G.651.1, max. vložný útlum &lt;0.3 dB.</w:t>
            </w:r>
          </w:p>
        </w:tc>
      </w:tr>
      <w:tr w:rsidR="00686108" w:rsidRPr="001E426A" w14:paraId="1E7A9A01" w14:textId="77777777" w:rsidTr="00686108">
        <w:trPr>
          <w:trHeight w:val="30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12294EEE" w14:textId="77777777" w:rsidR="00686108" w:rsidRPr="001E426A" w:rsidRDefault="00686108">
            <w:pPr>
              <w:rPr>
                <w:rFonts w:cstheme="minorHAnsi"/>
                <w:color w:val="000000"/>
                <w:sz w:val="18"/>
                <w:szCs w:val="18"/>
              </w:rPr>
            </w:pPr>
          </w:p>
        </w:tc>
        <w:tc>
          <w:tcPr>
            <w:tcW w:w="6700" w:type="dxa"/>
            <w:hideMark/>
          </w:tcPr>
          <w:p w14:paraId="55C5C099"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24x měření spoje OTDR včetně protokolu.</w:t>
            </w:r>
          </w:p>
        </w:tc>
      </w:tr>
      <w:tr w:rsidR="00686108" w:rsidRPr="001E426A" w14:paraId="084FF300" w14:textId="77777777" w:rsidTr="00686108">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072EBD5" w14:textId="77777777" w:rsidR="00686108" w:rsidRPr="001E426A" w:rsidRDefault="00686108">
            <w:pPr>
              <w:rPr>
                <w:rFonts w:cstheme="minorHAnsi"/>
                <w:color w:val="000000"/>
                <w:sz w:val="18"/>
                <w:szCs w:val="18"/>
              </w:rPr>
            </w:pPr>
          </w:p>
        </w:tc>
        <w:tc>
          <w:tcPr>
            <w:tcW w:w="6700" w:type="dxa"/>
            <w:hideMark/>
          </w:tcPr>
          <w:p w14:paraId="33CE318E" w14:textId="3F8562E9"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Nahradit starou optickou vanu s 12 optikami - osadit 1x novou optickou vanu 24p, při přesunu nutno zkrátit vyschlé optické kabely o cca 1,5m a znovu navařit optické konektory 12x.</w:t>
            </w:r>
          </w:p>
        </w:tc>
      </w:tr>
      <w:tr w:rsidR="00686108" w:rsidRPr="001E426A" w14:paraId="5B082819"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E29F561" w14:textId="77777777" w:rsidR="00686108" w:rsidRPr="001E426A" w:rsidRDefault="00686108">
            <w:pPr>
              <w:rPr>
                <w:rFonts w:cstheme="minorHAnsi"/>
                <w:color w:val="000000"/>
                <w:sz w:val="18"/>
                <w:szCs w:val="18"/>
              </w:rPr>
            </w:pPr>
          </w:p>
        </w:tc>
        <w:tc>
          <w:tcPr>
            <w:tcW w:w="6700" w:type="dxa"/>
            <w:hideMark/>
          </w:tcPr>
          <w:p w14:paraId="2AB774CA"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12x měření spoje OTDR včetně protokolu.</w:t>
            </w:r>
          </w:p>
        </w:tc>
      </w:tr>
      <w:tr w:rsidR="00686108" w:rsidRPr="001E426A" w14:paraId="7BECAA4F"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2F72231" w14:textId="77777777" w:rsidR="00686108" w:rsidRPr="001E426A" w:rsidRDefault="00686108">
            <w:pPr>
              <w:rPr>
                <w:rFonts w:cstheme="minorHAnsi"/>
                <w:color w:val="000000"/>
                <w:sz w:val="18"/>
                <w:szCs w:val="18"/>
              </w:rPr>
            </w:pPr>
          </w:p>
        </w:tc>
        <w:tc>
          <w:tcPr>
            <w:tcW w:w="6700" w:type="dxa"/>
            <w:hideMark/>
          </w:tcPr>
          <w:p w14:paraId="3DE7AD35"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Přesunout 2x 24p RJ45 patch panel Panduit ze starého racku do nového.</w:t>
            </w:r>
          </w:p>
        </w:tc>
      </w:tr>
      <w:tr w:rsidR="00686108" w:rsidRPr="001E426A" w14:paraId="138810C6"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14E93A8" w14:textId="77777777" w:rsidR="00686108" w:rsidRPr="001E426A" w:rsidRDefault="00686108">
            <w:pPr>
              <w:rPr>
                <w:rFonts w:cstheme="minorHAnsi"/>
                <w:color w:val="000000"/>
                <w:sz w:val="18"/>
                <w:szCs w:val="18"/>
              </w:rPr>
            </w:pPr>
          </w:p>
        </w:tc>
        <w:tc>
          <w:tcPr>
            <w:tcW w:w="6700" w:type="dxa"/>
            <w:hideMark/>
          </w:tcPr>
          <w:p w14:paraId="7E8370B7"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Osadit 1x nový 24p patch panel RJ45 a do něj zakonektorovat kabely, které vedou do racku „napřímo“.</w:t>
            </w:r>
          </w:p>
        </w:tc>
      </w:tr>
      <w:tr w:rsidR="00686108" w:rsidRPr="001E426A" w14:paraId="5A15B2C7"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5F82BCF" w14:textId="77777777" w:rsidR="00686108" w:rsidRPr="001E426A" w:rsidRDefault="00686108">
            <w:pPr>
              <w:rPr>
                <w:rFonts w:cstheme="minorHAnsi"/>
                <w:color w:val="000000"/>
                <w:sz w:val="18"/>
                <w:szCs w:val="18"/>
              </w:rPr>
            </w:pPr>
          </w:p>
        </w:tc>
        <w:tc>
          <w:tcPr>
            <w:tcW w:w="6700" w:type="dxa"/>
            <w:hideMark/>
          </w:tcPr>
          <w:p w14:paraId="7CB580A8"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Požadujeme konektory RJ45, podporující protokoly 2.5G/5GBASE-T a nižší a splňující standardy ISO/IEC 11801 a ANSI/TIA 568.2-D.</w:t>
            </w:r>
          </w:p>
        </w:tc>
      </w:tr>
      <w:tr w:rsidR="00686108" w:rsidRPr="001E426A" w14:paraId="02BA16AC"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D785EFA" w14:textId="77777777" w:rsidR="00686108" w:rsidRPr="001E426A" w:rsidRDefault="00686108">
            <w:pPr>
              <w:rPr>
                <w:rFonts w:cstheme="minorHAnsi"/>
                <w:color w:val="000000"/>
                <w:sz w:val="18"/>
                <w:szCs w:val="18"/>
              </w:rPr>
            </w:pPr>
          </w:p>
        </w:tc>
        <w:tc>
          <w:tcPr>
            <w:tcW w:w="6700" w:type="dxa"/>
            <w:hideMark/>
          </w:tcPr>
          <w:p w14:paraId="5DE058C3"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Rozměry keystonu splňují požadavky z EN 60603-7 (je kompatibilní s modulárními zásuvkami různých výrobců).</w:t>
            </w:r>
          </w:p>
        </w:tc>
      </w:tr>
      <w:tr w:rsidR="00686108" w:rsidRPr="001E426A" w14:paraId="41439872" w14:textId="77777777" w:rsidTr="00686108">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8047231" w14:textId="77777777" w:rsidR="00686108" w:rsidRPr="001E426A" w:rsidRDefault="00686108">
            <w:pPr>
              <w:rPr>
                <w:rFonts w:cstheme="minorHAnsi"/>
                <w:color w:val="000000"/>
                <w:sz w:val="18"/>
                <w:szCs w:val="18"/>
              </w:rPr>
            </w:pPr>
          </w:p>
        </w:tc>
        <w:tc>
          <w:tcPr>
            <w:tcW w:w="6700" w:type="dxa"/>
            <w:hideMark/>
          </w:tcPr>
          <w:p w14:paraId="1D9D9400"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Nepožadujeme certifikační protokoly na metalické spoje. Požadujeme funkčnost tras a zdokumentování technických parametrů metalických tras = celkem 48+24 = 72 portů RJ45.</w:t>
            </w:r>
          </w:p>
        </w:tc>
      </w:tr>
      <w:tr w:rsidR="00686108" w:rsidRPr="001E426A" w14:paraId="2E8DBA34"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593C1C16" w14:textId="77777777" w:rsidR="00686108" w:rsidRPr="001E426A" w:rsidRDefault="00686108">
            <w:pPr>
              <w:rPr>
                <w:rFonts w:cstheme="minorHAnsi"/>
                <w:color w:val="000000"/>
                <w:sz w:val="18"/>
                <w:szCs w:val="18"/>
              </w:rPr>
            </w:pPr>
          </w:p>
        </w:tc>
        <w:tc>
          <w:tcPr>
            <w:tcW w:w="6700" w:type="dxa"/>
            <w:hideMark/>
          </w:tcPr>
          <w:p w14:paraId="720E6D8D"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Osadit 4x nový 1U vyvazovací panel plastový.</w:t>
            </w:r>
          </w:p>
        </w:tc>
      </w:tr>
      <w:tr w:rsidR="00686108" w:rsidRPr="001E426A" w14:paraId="3289171F"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E2D19A9" w14:textId="77777777" w:rsidR="00686108" w:rsidRPr="001E426A" w:rsidRDefault="00686108">
            <w:pPr>
              <w:rPr>
                <w:rFonts w:cstheme="minorHAnsi"/>
                <w:color w:val="000000"/>
                <w:sz w:val="18"/>
                <w:szCs w:val="18"/>
              </w:rPr>
            </w:pPr>
          </w:p>
        </w:tc>
        <w:tc>
          <w:tcPr>
            <w:tcW w:w="6700" w:type="dxa"/>
            <w:hideMark/>
          </w:tcPr>
          <w:p w14:paraId="733E27C8"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Osadit nový 1x kovový vertikální vyvazovací žlab 42U s krytem.</w:t>
            </w:r>
          </w:p>
        </w:tc>
      </w:tr>
      <w:tr w:rsidR="00686108" w:rsidRPr="001E426A" w14:paraId="12CBF652"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5048D6A7" w14:textId="77777777" w:rsidR="00686108" w:rsidRPr="001E426A" w:rsidRDefault="00686108">
            <w:pPr>
              <w:rPr>
                <w:rFonts w:cstheme="minorHAnsi"/>
                <w:color w:val="000000"/>
                <w:sz w:val="18"/>
                <w:szCs w:val="18"/>
              </w:rPr>
            </w:pPr>
          </w:p>
        </w:tc>
        <w:tc>
          <w:tcPr>
            <w:tcW w:w="6700" w:type="dxa"/>
            <w:hideMark/>
          </w:tcPr>
          <w:p w14:paraId="155FAF12"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Požadujeme zajištění záložního připojení odpovídající úrovně po dobu realizace za provozu.</w:t>
            </w:r>
          </w:p>
        </w:tc>
      </w:tr>
      <w:tr w:rsidR="00686108" w:rsidRPr="001E426A" w14:paraId="0644F162"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5B564C8" w14:textId="77777777" w:rsidR="00686108" w:rsidRPr="001E426A" w:rsidRDefault="00686108">
            <w:pPr>
              <w:rPr>
                <w:rFonts w:cstheme="minorHAnsi"/>
                <w:color w:val="000000"/>
                <w:sz w:val="18"/>
                <w:szCs w:val="18"/>
              </w:rPr>
            </w:pPr>
          </w:p>
        </w:tc>
        <w:tc>
          <w:tcPr>
            <w:tcW w:w="6700" w:type="dxa"/>
            <w:hideMark/>
          </w:tcPr>
          <w:p w14:paraId="0AE820F4"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Rozvaděč internát DM - A, místnost 03</w:t>
            </w:r>
          </w:p>
        </w:tc>
      </w:tr>
      <w:tr w:rsidR="00686108" w:rsidRPr="001E426A" w14:paraId="7C3A9413"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1DECEDAF" w14:textId="77777777" w:rsidR="00686108" w:rsidRPr="001E426A" w:rsidRDefault="00686108">
            <w:pPr>
              <w:rPr>
                <w:rFonts w:cstheme="minorHAnsi"/>
                <w:color w:val="000000"/>
                <w:sz w:val="18"/>
                <w:szCs w:val="18"/>
              </w:rPr>
            </w:pPr>
          </w:p>
        </w:tc>
        <w:tc>
          <w:tcPr>
            <w:tcW w:w="6700" w:type="dxa"/>
            <w:hideMark/>
          </w:tcPr>
          <w:p w14:paraId="25670514"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Demontáž kabelů a umístěných technologií ze starého racku.</w:t>
            </w:r>
          </w:p>
        </w:tc>
      </w:tr>
      <w:tr w:rsidR="00686108" w:rsidRPr="001E426A" w14:paraId="46D48A97"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E4F8580" w14:textId="77777777" w:rsidR="00686108" w:rsidRPr="001E426A" w:rsidRDefault="00686108">
            <w:pPr>
              <w:rPr>
                <w:rFonts w:cstheme="minorHAnsi"/>
                <w:color w:val="000000"/>
                <w:sz w:val="18"/>
                <w:szCs w:val="18"/>
              </w:rPr>
            </w:pPr>
          </w:p>
        </w:tc>
        <w:tc>
          <w:tcPr>
            <w:tcW w:w="6700" w:type="dxa"/>
            <w:hideMark/>
          </w:tcPr>
          <w:p w14:paraId="7BC16F37"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Montáž a usazení 1x nového rozvaděče 42U, 800x800, uzamykatelný, odnímatelné bočnice, rackové PDU s 8 zásuvkami, skleněné dveře.</w:t>
            </w:r>
          </w:p>
        </w:tc>
      </w:tr>
      <w:tr w:rsidR="00686108" w:rsidRPr="001E426A" w14:paraId="7388A190" w14:textId="77777777" w:rsidTr="00686108">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2D59533" w14:textId="77777777" w:rsidR="00686108" w:rsidRPr="001E426A" w:rsidRDefault="00686108">
            <w:pPr>
              <w:rPr>
                <w:rFonts w:cstheme="minorHAnsi"/>
                <w:color w:val="000000"/>
                <w:sz w:val="18"/>
                <w:szCs w:val="18"/>
              </w:rPr>
            </w:pPr>
          </w:p>
        </w:tc>
        <w:tc>
          <w:tcPr>
            <w:tcW w:w="6700" w:type="dxa"/>
            <w:hideMark/>
          </w:tcPr>
          <w:p w14:paraId="36C9B745" w14:textId="5DCF3AF0"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Nahradit starou optickou vanu s 24 portů - osadit 1x novou optickou vanu 24p, při přesunu nutno zkrátit vyschlé optické kabely o cca 1,5m a znovu navařit optické konektory 8x.</w:t>
            </w:r>
          </w:p>
        </w:tc>
      </w:tr>
      <w:tr w:rsidR="00686108" w:rsidRPr="001E426A" w14:paraId="273A9B27"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5BAB06CC" w14:textId="77777777" w:rsidR="00686108" w:rsidRPr="001E426A" w:rsidRDefault="00686108">
            <w:pPr>
              <w:rPr>
                <w:rFonts w:cstheme="minorHAnsi"/>
                <w:color w:val="000000"/>
                <w:sz w:val="18"/>
                <w:szCs w:val="18"/>
              </w:rPr>
            </w:pPr>
          </w:p>
        </w:tc>
        <w:tc>
          <w:tcPr>
            <w:tcW w:w="6700" w:type="dxa"/>
            <w:hideMark/>
          </w:tcPr>
          <w:p w14:paraId="4B30B91E" w14:textId="7214F78E"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Požadujeme konektory ST, broušení UPC, rozměr vlákna 62.5/125 µm, typ vlákna G.651.1, max. vložný útlum &lt;0.3 dB.</w:t>
            </w:r>
          </w:p>
        </w:tc>
      </w:tr>
      <w:tr w:rsidR="00686108" w:rsidRPr="001E426A" w14:paraId="5630BC96"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E5EE630" w14:textId="77777777" w:rsidR="00686108" w:rsidRPr="001E426A" w:rsidRDefault="00686108">
            <w:pPr>
              <w:rPr>
                <w:rFonts w:cstheme="minorHAnsi"/>
                <w:color w:val="000000"/>
                <w:sz w:val="18"/>
                <w:szCs w:val="18"/>
              </w:rPr>
            </w:pPr>
          </w:p>
        </w:tc>
        <w:tc>
          <w:tcPr>
            <w:tcW w:w="6700" w:type="dxa"/>
            <w:hideMark/>
          </w:tcPr>
          <w:p w14:paraId="69B169B2"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8x měření spoje OTDR včetně protokolu.</w:t>
            </w:r>
          </w:p>
        </w:tc>
      </w:tr>
      <w:tr w:rsidR="00686108" w:rsidRPr="001E426A" w14:paraId="6267CB59" w14:textId="77777777" w:rsidTr="00686108">
        <w:trPr>
          <w:trHeight w:val="128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26BFA80D" w14:textId="77777777" w:rsidR="00686108" w:rsidRPr="001E426A" w:rsidRDefault="00686108">
            <w:pPr>
              <w:rPr>
                <w:rFonts w:cstheme="minorHAnsi"/>
                <w:color w:val="000000"/>
                <w:sz w:val="18"/>
                <w:szCs w:val="18"/>
              </w:rPr>
            </w:pPr>
          </w:p>
        </w:tc>
        <w:tc>
          <w:tcPr>
            <w:tcW w:w="6700" w:type="dxa"/>
            <w:hideMark/>
          </w:tcPr>
          <w:p w14:paraId="219EC13B" w14:textId="4DD1BD8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Přesunout staré 3x 24p patch panely Cat5E do nového racku. Pokud staré patch panely nepůjde přesunout, tak kabelář v patch panelech odstříhat a osadit 3x nový RJ45 patch panel, znovu </w:t>
            </w:r>
            <w:r w:rsidR="002202A0" w:rsidRPr="001E426A">
              <w:rPr>
                <w:rFonts w:cstheme="minorHAnsi"/>
                <w:color w:val="000000"/>
                <w:sz w:val="18"/>
                <w:szCs w:val="18"/>
              </w:rPr>
              <w:t>zaranžovat</w:t>
            </w:r>
            <w:r w:rsidRPr="001E426A">
              <w:rPr>
                <w:rFonts w:cstheme="minorHAnsi"/>
                <w:color w:val="000000"/>
                <w:sz w:val="18"/>
                <w:szCs w:val="18"/>
              </w:rPr>
              <w:t xml:space="preserve"> RJ45 porty s 4 kroucenými dvojlinkami – celkem 3x24 = 72 portů RJ45.</w:t>
            </w:r>
          </w:p>
        </w:tc>
      </w:tr>
      <w:tr w:rsidR="00686108" w:rsidRPr="001E426A" w14:paraId="266CBB10"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2F10A25" w14:textId="77777777" w:rsidR="00686108" w:rsidRPr="001E426A" w:rsidRDefault="00686108">
            <w:pPr>
              <w:rPr>
                <w:rFonts w:cstheme="minorHAnsi"/>
                <w:color w:val="000000"/>
                <w:sz w:val="18"/>
                <w:szCs w:val="18"/>
              </w:rPr>
            </w:pPr>
          </w:p>
        </w:tc>
        <w:tc>
          <w:tcPr>
            <w:tcW w:w="6700" w:type="dxa"/>
            <w:hideMark/>
          </w:tcPr>
          <w:p w14:paraId="341F0E1A"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Osadit nový 1x 24p patch panel RJ45 a do něj zakonektorovat kabely, které vedou do racku „napřímo“.</w:t>
            </w:r>
          </w:p>
        </w:tc>
      </w:tr>
      <w:tr w:rsidR="00686108" w:rsidRPr="001E426A" w14:paraId="51C3C70F"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4511075" w14:textId="77777777" w:rsidR="00686108" w:rsidRPr="001E426A" w:rsidRDefault="00686108">
            <w:pPr>
              <w:rPr>
                <w:rFonts w:cstheme="minorHAnsi"/>
                <w:color w:val="000000"/>
                <w:sz w:val="18"/>
                <w:szCs w:val="18"/>
              </w:rPr>
            </w:pPr>
          </w:p>
        </w:tc>
        <w:tc>
          <w:tcPr>
            <w:tcW w:w="6700" w:type="dxa"/>
            <w:hideMark/>
          </w:tcPr>
          <w:p w14:paraId="24F12276"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Požadujeme konektory RJ45, podporující protokoly 2.5G/5GBASE-T a nižší a splňující standardy ISO/IEC 11801 a ANSI/TIA 568.2-D.</w:t>
            </w:r>
          </w:p>
        </w:tc>
      </w:tr>
      <w:tr w:rsidR="00686108" w:rsidRPr="001E426A" w14:paraId="0E4D7651"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5EB85B25" w14:textId="77777777" w:rsidR="00686108" w:rsidRPr="001E426A" w:rsidRDefault="00686108">
            <w:pPr>
              <w:rPr>
                <w:rFonts w:cstheme="minorHAnsi"/>
                <w:color w:val="000000"/>
                <w:sz w:val="18"/>
                <w:szCs w:val="18"/>
              </w:rPr>
            </w:pPr>
          </w:p>
        </w:tc>
        <w:tc>
          <w:tcPr>
            <w:tcW w:w="6700" w:type="dxa"/>
            <w:hideMark/>
          </w:tcPr>
          <w:p w14:paraId="618D8C55"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Rozměry keystonu splňují požadavky z EN 60603-7 (je kompatibilní s modulárními zásuvkami různých výrobců).</w:t>
            </w:r>
          </w:p>
        </w:tc>
      </w:tr>
      <w:tr w:rsidR="00686108" w:rsidRPr="001E426A" w14:paraId="6B4742ED" w14:textId="77777777" w:rsidTr="00686108">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CC0C84F" w14:textId="77777777" w:rsidR="00686108" w:rsidRPr="001E426A" w:rsidRDefault="00686108">
            <w:pPr>
              <w:rPr>
                <w:rFonts w:cstheme="minorHAnsi"/>
                <w:color w:val="000000"/>
                <w:sz w:val="18"/>
                <w:szCs w:val="18"/>
              </w:rPr>
            </w:pPr>
          </w:p>
        </w:tc>
        <w:tc>
          <w:tcPr>
            <w:tcW w:w="6700" w:type="dxa"/>
            <w:hideMark/>
          </w:tcPr>
          <w:p w14:paraId="1AD15219"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Nepožadujeme certifikační protokoly na metalické spoje. Požadujeme funkčnost tras a zdokumentování technických parametrů metalických tras = celkem 72+24 = 96 portů RJ45.</w:t>
            </w:r>
          </w:p>
        </w:tc>
      </w:tr>
      <w:tr w:rsidR="00686108" w:rsidRPr="001E426A" w14:paraId="4C17A380"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27DF60A1" w14:textId="77777777" w:rsidR="00686108" w:rsidRPr="001E426A" w:rsidRDefault="00686108">
            <w:pPr>
              <w:rPr>
                <w:rFonts w:cstheme="minorHAnsi"/>
                <w:color w:val="000000"/>
                <w:sz w:val="18"/>
                <w:szCs w:val="18"/>
              </w:rPr>
            </w:pPr>
          </w:p>
        </w:tc>
        <w:tc>
          <w:tcPr>
            <w:tcW w:w="6700" w:type="dxa"/>
            <w:hideMark/>
          </w:tcPr>
          <w:p w14:paraId="3F8AD4EF"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Osadit 4x nový 1U vyvazovací panel plastový.</w:t>
            </w:r>
          </w:p>
        </w:tc>
      </w:tr>
      <w:tr w:rsidR="00686108" w:rsidRPr="001E426A" w14:paraId="55CBC6B5"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1E834B3" w14:textId="77777777" w:rsidR="00686108" w:rsidRPr="001E426A" w:rsidRDefault="00686108">
            <w:pPr>
              <w:rPr>
                <w:rFonts w:cstheme="minorHAnsi"/>
                <w:color w:val="000000"/>
                <w:sz w:val="18"/>
                <w:szCs w:val="18"/>
              </w:rPr>
            </w:pPr>
          </w:p>
        </w:tc>
        <w:tc>
          <w:tcPr>
            <w:tcW w:w="6700" w:type="dxa"/>
            <w:hideMark/>
          </w:tcPr>
          <w:p w14:paraId="043A90A5"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Osadit nový 1x kovový vertikální vyvazovací žlab 42U s krytem.</w:t>
            </w:r>
          </w:p>
        </w:tc>
      </w:tr>
      <w:tr w:rsidR="00686108" w:rsidRPr="001E426A" w14:paraId="6B4B5FD5"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592F383" w14:textId="77777777" w:rsidR="00686108" w:rsidRPr="001E426A" w:rsidRDefault="00686108">
            <w:pPr>
              <w:rPr>
                <w:rFonts w:cstheme="minorHAnsi"/>
                <w:color w:val="000000"/>
                <w:sz w:val="18"/>
                <w:szCs w:val="18"/>
              </w:rPr>
            </w:pPr>
          </w:p>
        </w:tc>
        <w:tc>
          <w:tcPr>
            <w:tcW w:w="6700" w:type="dxa"/>
            <w:hideMark/>
          </w:tcPr>
          <w:p w14:paraId="71948F53"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Rozvaděč internát DM - B, místnost 106</w:t>
            </w:r>
          </w:p>
        </w:tc>
      </w:tr>
      <w:tr w:rsidR="00686108" w:rsidRPr="001E426A" w14:paraId="61466AB7"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5A851CF" w14:textId="77777777" w:rsidR="00686108" w:rsidRPr="001E426A" w:rsidRDefault="00686108">
            <w:pPr>
              <w:rPr>
                <w:rFonts w:cstheme="minorHAnsi"/>
                <w:color w:val="000000"/>
                <w:sz w:val="18"/>
                <w:szCs w:val="18"/>
              </w:rPr>
            </w:pPr>
          </w:p>
        </w:tc>
        <w:tc>
          <w:tcPr>
            <w:tcW w:w="6700" w:type="dxa"/>
            <w:hideMark/>
          </w:tcPr>
          <w:p w14:paraId="65574D89"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Demontáž kabelů a umístěných technologií ze starého racku.</w:t>
            </w:r>
          </w:p>
        </w:tc>
      </w:tr>
      <w:tr w:rsidR="00686108" w:rsidRPr="001E426A" w14:paraId="77023C3D"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6578E889" w14:textId="77777777" w:rsidR="00686108" w:rsidRPr="001E426A" w:rsidRDefault="00686108">
            <w:pPr>
              <w:rPr>
                <w:rFonts w:cstheme="minorHAnsi"/>
                <w:color w:val="000000"/>
                <w:sz w:val="18"/>
                <w:szCs w:val="18"/>
              </w:rPr>
            </w:pPr>
          </w:p>
        </w:tc>
        <w:tc>
          <w:tcPr>
            <w:tcW w:w="6700" w:type="dxa"/>
            <w:hideMark/>
          </w:tcPr>
          <w:p w14:paraId="6A7DCBD9"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Montáž a usazení 1x nového rozvaděče 42U, 800x800, uzamykatelný, odnímatelné bočnice, rackové PDU s 8 zásuvkami, skleněné dveře.</w:t>
            </w:r>
          </w:p>
        </w:tc>
      </w:tr>
      <w:tr w:rsidR="00686108" w:rsidRPr="001E426A" w14:paraId="16CA02B1" w14:textId="77777777" w:rsidTr="00686108">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2BCDEC65" w14:textId="77777777" w:rsidR="00686108" w:rsidRPr="001E426A" w:rsidRDefault="00686108">
            <w:pPr>
              <w:rPr>
                <w:rFonts w:cstheme="minorHAnsi"/>
                <w:color w:val="000000"/>
                <w:sz w:val="18"/>
                <w:szCs w:val="18"/>
              </w:rPr>
            </w:pPr>
          </w:p>
        </w:tc>
        <w:tc>
          <w:tcPr>
            <w:tcW w:w="6700" w:type="dxa"/>
            <w:hideMark/>
          </w:tcPr>
          <w:p w14:paraId="15F29850" w14:textId="37E0430E"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Nahradit starou optickou vanu s 24 portů - osadit 1x novou optickou vanu 24p, při přesunu nutno zkrátit vyschlé optické kabely o cca 1,5m a znovu navařit optické konektory 12x.</w:t>
            </w:r>
          </w:p>
        </w:tc>
      </w:tr>
      <w:tr w:rsidR="00686108" w:rsidRPr="001E426A" w14:paraId="2691ED10"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5ED5FAAB" w14:textId="77777777" w:rsidR="00686108" w:rsidRPr="001E426A" w:rsidRDefault="00686108">
            <w:pPr>
              <w:rPr>
                <w:rFonts w:cstheme="minorHAnsi"/>
                <w:color w:val="000000"/>
                <w:sz w:val="18"/>
                <w:szCs w:val="18"/>
              </w:rPr>
            </w:pPr>
          </w:p>
        </w:tc>
        <w:tc>
          <w:tcPr>
            <w:tcW w:w="6700" w:type="dxa"/>
            <w:hideMark/>
          </w:tcPr>
          <w:p w14:paraId="51FE5F11" w14:textId="3179302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Požadujeme konektory ST, broušení UPC, rozměr vlákna 62.5/125 µm, typ vlákna G.651.1, max. vložný útlum &lt;0.3 dB.</w:t>
            </w:r>
          </w:p>
        </w:tc>
      </w:tr>
      <w:tr w:rsidR="00686108" w:rsidRPr="001E426A" w14:paraId="0576D3A2"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47404924" w14:textId="77777777" w:rsidR="00686108" w:rsidRPr="001E426A" w:rsidRDefault="00686108">
            <w:pPr>
              <w:rPr>
                <w:rFonts w:cstheme="minorHAnsi"/>
                <w:color w:val="000000"/>
                <w:sz w:val="18"/>
                <w:szCs w:val="18"/>
              </w:rPr>
            </w:pPr>
          </w:p>
        </w:tc>
        <w:tc>
          <w:tcPr>
            <w:tcW w:w="6700" w:type="dxa"/>
            <w:hideMark/>
          </w:tcPr>
          <w:p w14:paraId="0842CB1D"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12x měření spoje OTDR včetně protokolu.</w:t>
            </w:r>
          </w:p>
        </w:tc>
      </w:tr>
      <w:tr w:rsidR="00686108" w:rsidRPr="001E426A" w14:paraId="32DA91FA" w14:textId="77777777" w:rsidTr="00686108">
        <w:trPr>
          <w:trHeight w:val="19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3AA194E4" w14:textId="77777777" w:rsidR="00686108" w:rsidRPr="001E426A" w:rsidRDefault="00686108">
            <w:pPr>
              <w:rPr>
                <w:rFonts w:cstheme="minorHAnsi"/>
                <w:color w:val="000000"/>
                <w:sz w:val="18"/>
                <w:szCs w:val="18"/>
              </w:rPr>
            </w:pPr>
          </w:p>
        </w:tc>
        <w:tc>
          <w:tcPr>
            <w:tcW w:w="6700" w:type="dxa"/>
            <w:hideMark/>
          </w:tcPr>
          <w:p w14:paraId="63D9BAA7" w14:textId="7BD51053"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Nahradit staré 3x 24p patch panely Cat5E, které nepůjdou přesunout do nového racku. Kabelář v patch panelech odstříhat a osadit 2x nové 48portové RJ45 patch panely, znovu </w:t>
            </w:r>
            <w:r w:rsidR="002202A0" w:rsidRPr="001E426A">
              <w:rPr>
                <w:rFonts w:cstheme="minorHAnsi"/>
                <w:color w:val="000000"/>
                <w:sz w:val="18"/>
                <w:szCs w:val="18"/>
              </w:rPr>
              <w:t>zaranžovat</w:t>
            </w:r>
            <w:r w:rsidRPr="001E426A">
              <w:rPr>
                <w:rFonts w:cstheme="minorHAnsi"/>
                <w:color w:val="000000"/>
                <w:sz w:val="18"/>
                <w:szCs w:val="18"/>
              </w:rPr>
              <w:t xml:space="preserve"> RJ45 porty s 4 kroucenými dvojlinkami – celkem 3x24 = 72 p</w:t>
            </w:r>
            <w:r w:rsidR="002202A0" w:rsidRPr="001E426A">
              <w:rPr>
                <w:rFonts w:cstheme="minorHAnsi"/>
                <w:color w:val="000000"/>
                <w:sz w:val="18"/>
                <w:szCs w:val="18"/>
              </w:rPr>
              <w:t>o</w:t>
            </w:r>
            <w:r w:rsidRPr="001E426A">
              <w:rPr>
                <w:rFonts w:cstheme="minorHAnsi"/>
                <w:color w:val="000000"/>
                <w:sz w:val="18"/>
                <w:szCs w:val="18"/>
              </w:rPr>
              <w:t xml:space="preserve">rtů RJ45. Plus </w:t>
            </w:r>
            <w:r w:rsidR="002202A0" w:rsidRPr="001E426A">
              <w:rPr>
                <w:rFonts w:cstheme="minorHAnsi"/>
                <w:color w:val="000000"/>
                <w:sz w:val="18"/>
                <w:szCs w:val="18"/>
              </w:rPr>
              <w:t>zaranžovat</w:t>
            </w:r>
            <w:r w:rsidRPr="001E426A">
              <w:rPr>
                <w:rFonts w:cstheme="minorHAnsi"/>
                <w:color w:val="000000"/>
                <w:sz w:val="18"/>
                <w:szCs w:val="18"/>
              </w:rPr>
              <w:t xml:space="preserve"> do patchpanelu 24 kabelů, které nyní vedou "napřímo". Celkem 72+24 = 96 x portů RJ45.</w:t>
            </w:r>
          </w:p>
        </w:tc>
      </w:tr>
      <w:tr w:rsidR="00686108" w:rsidRPr="001E426A" w14:paraId="60409D4D"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061F0096" w14:textId="77777777" w:rsidR="00686108" w:rsidRPr="001E426A" w:rsidRDefault="00686108">
            <w:pPr>
              <w:rPr>
                <w:rFonts w:cstheme="minorHAnsi"/>
                <w:color w:val="000000"/>
                <w:sz w:val="18"/>
                <w:szCs w:val="18"/>
              </w:rPr>
            </w:pPr>
          </w:p>
        </w:tc>
        <w:tc>
          <w:tcPr>
            <w:tcW w:w="6700" w:type="dxa"/>
            <w:hideMark/>
          </w:tcPr>
          <w:p w14:paraId="6E662905"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Požadujeme konektory RJ45, podporující protokoly 2.5G/5GBASE-T a nižší a splňující standardy ISO/IEC 11801 a ANSI/TIA 568.2-D.</w:t>
            </w:r>
          </w:p>
        </w:tc>
      </w:tr>
      <w:tr w:rsidR="00686108" w:rsidRPr="001E426A" w14:paraId="23C717D1" w14:textId="77777777" w:rsidTr="00686108">
        <w:trPr>
          <w:trHeight w:val="64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29DF6FCF" w14:textId="77777777" w:rsidR="00686108" w:rsidRPr="001E426A" w:rsidRDefault="00686108">
            <w:pPr>
              <w:rPr>
                <w:rFonts w:cstheme="minorHAnsi"/>
                <w:color w:val="000000"/>
                <w:sz w:val="18"/>
                <w:szCs w:val="18"/>
              </w:rPr>
            </w:pPr>
          </w:p>
        </w:tc>
        <w:tc>
          <w:tcPr>
            <w:tcW w:w="6700" w:type="dxa"/>
            <w:hideMark/>
          </w:tcPr>
          <w:p w14:paraId="7BD1340F"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Rozměry keystonu splňují požadavky z EN 60603-7 (je kompatibilní s modulárními zásuvkami různých výrobců).</w:t>
            </w:r>
          </w:p>
        </w:tc>
      </w:tr>
      <w:tr w:rsidR="00686108" w:rsidRPr="001E426A" w14:paraId="38BD4FB7" w14:textId="77777777" w:rsidTr="00686108">
        <w:trPr>
          <w:trHeight w:val="96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27E963DA" w14:textId="77777777" w:rsidR="00686108" w:rsidRPr="001E426A" w:rsidRDefault="00686108">
            <w:pPr>
              <w:rPr>
                <w:rFonts w:cstheme="minorHAnsi"/>
                <w:color w:val="000000"/>
                <w:sz w:val="18"/>
                <w:szCs w:val="18"/>
              </w:rPr>
            </w:pPr>
          </w:p>
        </w:tc>
        <w:tc>
          <w:tcPr>
            <w:tcW w:w="6700" w:type="dxa"/>
            <w:hideMark/>
          </w:tcPr>
          <w:p w14:paraId="3FA85B24"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Nepožadujeme certifikační protokoly na metalické spoje. Požadujeme funkčnost tras a zdokumentování technických parametrů metalických tras = celkem 72+24= 96 portů RJ45.</w:t>
            </w:r>
          </w:p>
        </w:tc>
      </w:tr>
      <w:tr w:rsidR="00686108" w:rsidRPr="001E426A" w14:paraId="6297DE0E"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51A7FEF0" w14:textId="77777777" w:rsidR="00686108" w:rsidRPr="001E426A" w:rsidRDefault="00686108">
            <w:pPr>
              <w:rPr>
                <w:rFonts w:cstheme="minorHAnsi"/>
                <w:color w:val="000000"/>
                <w:sz w:val="18"/>
                <w:szCs w:val="18"/>
              </w:rPr>
            </w:pPr>
          </w:p>
        </w:tc>
        <w:tc>
          <w:tcPr>
            <w:tcW w:w="6700" w:type="dxa"/>
            <w:hideMark/>
          </w:tcPr>
          <w:p w14:paraId="34EC26C3"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Osadit 4x nový 1U vyvazovací panel plastový.</w:t>
            </w:r>
          </w:p>
        </w:tc>
      </w:tr>
      <w:tr w:rsidR="00686108" w:rsidRPr="001E426A" w14:paraId="4EA797E7"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vMerge/>
            <w:hideMark/>
          </w:tcPr>
          <w:p w14:paraId="772EA968" w14:textId="77777777" w:rsidR="00686108" w:rsidRPr="001E426A" w:rsidRDefault="00686108">
            <w:pPr>
              <w:rPr>
                <w:rFonts w:cstheme="minorHAnsi"/>
                <w:color w:val="000000"/>
                <w:sz w:val="18"/>
                <w:szCs w:val="18"/>
              </w:rPr>
            </w:pPr>
          </w:p>
        </w:tc>
        <w:tc>
          <w:tcPr>
            <w:tcW w:w="6700" w:type="dxa"/>
            <w:hideMark/>
          </w:tcPr>
          <w:p w14:paraId="5425F151" w14:textId="77777777" w:rsidR="00686108" w:rsidRPr="001E426A" w:rsidRDefault="0068610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Osadit nový 1x kovový vertikální vyvazovací žlab 42U s krytem.</w:t>
            </w:r>
          </w:p>
        </w:tc>
      </w:tr>
      <w:tr w:rsidR="00C317BD" w:rsidRPr="001E426A" w14:paraId="09258C5A" w14:textId="77777777" w:rsidTr="00686108">
        <w:trPr>
          <w:trHeight w:val="320"/>
        </w:trPr>
        <w:tc>
          <w:tcPr>
            <w:cnfStyle w:val="001000000000" w:firstRow="0" w:lastRow="0" w:firstColumn="1" w:lastColumn="0" w:oddVBand="0" w:evenVBand="0" w:oddHBand="0" w:evenHBand="0" w:firstRowFirstColumn="0" w:firstRowLastColumn="0" w:lastRowFirstColumn="0" w:lastRowLastColumn="0"/>
            <w:tcW w:w="2720" w:type="dxa"/>
          </w:tcPr>
          <w:p w14:paraId="28151F17" w14:textId="4CD626ED" w:rsidR="00C317BD" w:rsidRPr="001E426A" w:rsidRDefault="00C317BD">
            <w:pPr>
              <w:rPr>
                <w:rFonts w:cstheme="minorHAnsi"/>
                <w:color w:val="000000"/>
                <w:sz w:val="18"/>
                <w:szCs w:val="18"/>
              </w:rPr>
            </w:pPr>
            <w:r>
              <w:rPr>
                <w:rFonts w:cstheme="minorHAnsi"/>
                <w:color w:val="000000"/>
                <w:sz w:val="18"/>
                <w:szCs w:val="18"/>
              </w:rPr>
              <w:t>Záruka</w:t>
            </w:r>
          </w:p>
        </w:tc>
        <w:tc>
          <w:tcPr>
            <w:tcW w:w="6700" w:type="dxa"/>
          </w:tcPr>
          <w:p w14:paraId="4D567724" w14:textId="57A6B2C1" w:rsidR="00C317BD" w:rsidRPr="001E426A" w:rsidRDefault="00C317BD">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Pr>
                <w:rFonts w:cstheme="minorHAnsi"/>
                <w:color w:val="000000"/>
                <w:sz w:val="18"/>
                <w:szCs w:val="18"/>
              </w:rPr>
              <w:t>2 roky</w:t>
            </w:r>
          </w:p>
        </w:tc>
      </w:tr>
    </w:tbl>
    <w:p w14:paraId="1CD8245F" w14:textId="1810AB00" w:rsidR="005A6245" w:rsidRPr="001E426A" w:rsidRDefault="002202A0" w:rsidP="002202A0">
      <w:pPr>
        <w:jc w:val="both"/>
        <w:rPr>
          <w:rFonts w:cstheme="minorHAnsi"/>
        </w:rPr>
      </w:pPr>
      <w:r w:rsidRPr="001E426A">
        <w:rPr>
          <w:rFonts w:cstheme="minorHAnsi"/>
        </w:rPr>
        <w:t>V souvislosti s výše uvedenými požadavky na úpravu stávajícího rackového vybavení je ve lhůtě pro podání nabídek pořádána prohlídka místa plnění.</w:t>
      </w:r>
    </w:p>
    <w:p w14:paraId="1DED7298" w14:textId="31C6CD06" w:rsidR="002202A0" w:rsidRPr="001E426A" w:rsidRDefault="002202A0" w:rsidP="002202A0">
      <w:pPr>
        <w:jc w:val="both"/>
        <w:rPr>
          <w:rFonts w:cstheme="minorHAnsi"/>
        </w:rPr>
      </w:pPr>
      <w:r w:rsidRPr="001E426A">
        <w:rPr>
          <w:rFonts w:cstheme="minorHAnsi"/>
        </w:rPr>
        <w:t>Žádáme dodavatele, pokud na základě prohlídky místa plnění navrhnou efektivnější formu realizace rackové připravenosti a jejich kapacity dle této kapitoly, aby případný návrh na úpravu parametrů na základě jejich odbornosti a realizované prohlídky místa plnění adresovali zadavateli jako žádost o dodatečné informace s návrhem úpravy této kapitoly, včetně zdůvodnění jimi navrhovaného efektivnějšího postupu a konkrétních parametrů jejich návrhu.</w:t>
      </w:r>
    </w:p>
    <w:p w14:paraId="7B4660E9" w14:textId="77777777" w:rsidR="005A6245" w:rsidRPr="001E426A" w:rsidRDefault="005A6245" w:rsidP="00146A5A">
      <w:pPr>
        <w:pStyle w:val="Nadpis2"/>
      </w:pPr>
      <w:bookmarkStart w:id="25" w:name="_Toc160540678"/>
      <w:r w:rsidRPr="001E426A">
        <w:t>K22 – Appliance pro analýzu bezpečnostní událostí</w:t>
      </w:r>
      <w:bookmarkEnd w:id="25"/>
    </w:p>
    <w:tbl>
      <w:tblPr>
        <w:tblStyle w:val="tabulkafinann"/>
        <w:tblW w:w="5000" w:type="pct"/>
        <w:tblLook w:val="04A0" w:firstRow="1" w:lastRow="0" w:firstColumn="1" w:lastColumn="0" w:noHBand="0" w:noVBand="1"/>
      </w:tblPr>
      <w:tblGrid>
        <w:gridCol w:w="2423"/>
        <w:gridCol w:w="6639"/>
      </w:tblGrid>
      <w:tr w:rsidR="005A6245" w:rsidRPr="001E426A" w14:paraId="3A6E9BC9" w14:textId="77777777" w:rsidTr="005A6245">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337" w:type="pct"/>
            <w:noWrap/>
            <w:hideMark/>
          </w:tcPr>
          <w:p w14:paraId="15F3087C" w14:textId="77777777" w:rsidR="005A6245" w:rsidRPr="001E426A" w:rsidRDefault="005A6245">
            <w:pPr>
              <w:rPr>
                <w:rFonts w:cstheme="minorHAnsi"/>
                <w:b/>
                <w:bCs/>
                <w:color w:val="000000"/>
                <w:sz w:val="18"/>
                <w:szCs w:val="18"/>
              </w:rPr>
            </w:pPr>
            <w:r w:rsidRPr="001E426A">
              <w:rPr>
                <w:rFonts w:cstheme="minorHAnsi"/>
                <w:b/>
                <w:bCs/>
                <w:color w:val="000000"/>
                <w:sz w:val="18"/>
                <w:szCs w:val="18"/>
              </w:rPr>
              <w:t>Parametr</w:t>
            </w:r>
          </w:p>
        </w:tc>
        <w:tc>
          <w:tcPr>
            <w:tcW w:w="3663" w:type="pct"/>
            <w:noWrap/>
            <w:hideMark/>
          </w:tcPr>
          <w:p w14:paraId="27992D61" w14:textId="12EF6526" w:rsidR="005A6245" w:rsidRPr="001E426A" w:rsidRDefault="005A6245">
            <w:pPr>
              <w:cnfStyle w:val="100000000000" w:firstRow="1"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 xml:space="preserve">Popis </w:t>
            </w:r>
            <w:r w:rsidR="005D478A" w:rsidRPr="001E426A">
              <w:rPr>
                <w:rFonts w:cstheme="minorHAnsi"/>
                <w:b/>
                <w:bCs/>
                <w:color w:val="000000"/>
                <w:sz w:val="18"/>
                <w:szCs w:val="18"/>
              </w:rPr>
              <w:t xml:space="preserve">minimálního </w:t>
            </w:r>
            <w:r w:rsidRPr="001E426A">
              <w:rPr>
                <w:rFonts w:cstheme="minorHAnsi"/>
                <w:b/>
                <w:bCs/>
                <w:color w:val="000000"/>
                <w:sz w:val="18"/>
                <w:szCs w:val="18"/>
              </w:rPr>
              <w:t>parametru</w:t>
            </w:r>
          </w:p>
        </w:tc>
      </w:tr>
      <w:tr w:rsidR="005A6245" w:rsidRPr="001E426A" w14:paraId="64478099"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val="restart"/>
            <w:hideMark/>
          </w:tcPr>
          <w:p w14:paraId="405B34AD" w14:textId="77777777" w:rsidR="005A6245" w:rsidRPr="001E426A" w:rsidRDefault="005A6245">
            <w:pPr>
              <w:rPr>
                <w:rFonts w:cstheme="minorHAnsi"/>
                <w:b/>
                <w:bCs/>
                <w:color w:val="000000"/>
                <w:sz w:val="18"/>
                <w:szCs w:val="18"/>
              </w:rPr>
            </w:pPr>
            <w:r w:rsidRPr="001E426A">
              <w:rPr>
                <w:rFonts w:cstheme="minorHAnsi"/>
                <w:b/>
                <w:bCs/>
                <w:color w:val="000000"/>
                <w:sz w:val="18"/>
                <w:szCs w:val="18"/>
              </w:rPr>
              <w:t>Základní specifikace</w:t>
            </w:r>
          </w:p>
        </w:tc>
        <w:tc>
          <w:tcPr>
            <w:tcW w:w="3663" w:type="pct"/>
            <w:hideMark/>
          </w:tcPr>
          <w:p w14:paraId="0600B5B4"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VM appliance výrobce (HW appliance není akceptovatelná)</w:t>
            </w:r>
          </w:p>
        </w:tc>
      </w:tr>
      <w:tr w:rsidR="005A6245" w:rsidRPr="001E426A" w14:paraId="47E823A1"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261D4EFE" w14:textId="77777777" w:rsidR="005A6245" w:rsidRPr="001E426A" w:rsidRDefault="005A6245">
            <w:pPr>
              <w:rPr>
                <w:rFonts w:cstheme="minorHAnsi"/>
                <w:b/>
                <w:bCs/>
                <w:color w:val="000000"/>
                <w:sz w:val="18"/>
                <w:szCs w:val="18"/>
              </w:rPr>
            </w:pPr>
          </w:p>
        </w:tc>
        <w:tc>
          <w:tcPr>
            <w:tcW w:w="3663" w:type="pct"/>
            <w:hideMark/>
          </w:tcPr>
          <w:p w14:paraId="4D6C1ED8" w14:textId="04C1F5EC"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Virtuální a</w:t>
            </w:r>
            <w:r w:rsidR="005D478A" w:rsidRPr="001E426A">
              <w:rPr>
                <w:rFonts w:cstheme="minorHAnsi"/>
                <w:color w:val="000000"/>
                <w:sz w:val="18"/>
                <w:szCs w:val="18"/>
              </w:rPr>
              <w:t>p</w:t>
            </w:r>
            <w:r w:rsidRPr="001E426A">
              <w:rPr>
                <w:rFonts w:cstheme="minorHAnsi"/>
                <w:color w:val="000000"/>
                <w:sz w:val="18"/>
                <w:szCs w:val="18"/>
              </w:rPr>
              <w:t>pliance pro platformu VMware vSphere 8.0 a vyšší</w:t>
            </w:r>
          </w:p>
        </w:tc>
      </w:tr>
      <w:tr w:rsidR="005A6245" w:rsidRPr="001E426A" w14:paraId="2EAAC98A"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hideMark/>
          </w:tcPr>
          <w:p w14:paraId="2FABA531" w14:textId="77777777" w:rsidR="005A6245" w:rsidRPr="001E426A" w:rsidRDefault="005A6245">
            <w:pPr>
              <w:rPr>
                <w:rFonts w:cstheme="minorHAnsi"/>
                <w:b/>
                <w:bCs/>
                <w:color w:val="000000"/>
                <w:sz w:val="18"/>
                <w:szCs w:val="18"/>
              </w:rPr>
            </w:pPr>
            <w:r w:rsidRPr="001E426A">
              <w:rPr>
                <w:rFonts w:cstheme="minorHAnsi"/>
                <w:b/>
                <w:bCs/>
                <w:color w:val="000000"/>
                <w:sz w:val="18"/>
                <w:szCs w:val="18"/>
              </w:rPr>
              <w:t>Výkonové požadavky</w:t>
            </w:r>
          </w:p>
        </w:tc>
        <w:tc>
          <w:tcPr>
            <w:tcW w:w="3663" w:type="pct"/>
            <w:hideMark/>
          </w:tcPr>
          <w:p w14:paraId="66ED0A23" w14:textId="20041BE1"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Výkon logování min. 6GB za 1 den</w:t>
            </w:r>
          </w:p>
        </w:tc>
      </w:tr>
      <w:tr w:rsidR="005A6245" w:rsidRPr="001E426A" w14:paraId="1FEA78EE"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val="restart"/>
            <w:hideMark/>
          </w:tcPr>
          <w:p w14:paraId="69029164" w14:textId="77777777" w:rsidR="005A6245" w:rsidRPr="001E426A" w:rsidRDefault="005A6245">
            <w:pPr>
              <w:rPr>
                <w:rFonts w:cstheme="minorHAnsi"/>
                <w:b/>
                <w:bCs/>
                <w:color w:val="000000"/>
                <w:sz w:val="18"/>
                <w:szCs w:val="18"/>
              </w:rPr>
            </w:pPr>
            <w:r w:rsidRPr="001E426A">
              <w:rPr>
                <w:rFonts w:cstheme="minorHAnsi"/>
                <w:b/>
                <w:bCs/>
                <w:color w:val="000000"/>
                <w:sz w:val="18"/>
                <w:szCs w:val="18"/>
              </w:rPr>
              <w:t>Funkční požadavky</w:t>
            </w:r>
          </w:p>
        </w:tc>
        <w:tc>
          <w:tcPr>
            <w:tcW w:w="3663" w:type="pct"/>
            <w:hideMark/>
          </w:tcPr>
          <w:p w14:paraId="22909680"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Logovací funkce</w:t>
            </w:r>
          </w:p>
        </w:tc>
      </w:tr>
      <w:tr w:rsidR="005A6245" w:rsidRPr="001E426A" w14:paraId="2E0EBF02" w14:textId="77777777" w:rsidTr="005A6245">
        <w:trPr>
          <w:trHeight w:val="34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012E006E" w14:textId="77777777" w:rsidR="005A6245" w:rsidRPr="001E426A" w:rsidRDefault="005A6245">
            <w:pPr>
              <w:rPr>
                <w:rFonts w:cstheme="minorHAnsi"/>
                <w:b/>
                <w:bCs/>
                <w:color w:val="000000"/>
                <w:sz w:val="18"/>
                <w:szCs w:val="18"/>
              </w:rPr>
            </w:pPr>
          </w:p>
        </w:tc>
        <w:tc>
          <w:tcPr>
            <w:tcW w:w="3663" w:type="pct"/>
            <w:hideMark/>
          </w:tcPr>
          <w:p w14:paraId="5CD337C1"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Musí se jednat o centrální logovací prvek pro dodávaná zařízení (FW)</w:t>
            </w:r>
          </w:p>
        </w:tc>
      </w:tr>
      <w:tr w:rsidR="005A6245" w:rsidRPr="001E426A" w14:paraId="4EA6C45D"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06C27125" w14:textId="77777777" w:rsidR="005A6245" w:rsidRPr="001E426A" w:rsidRDefault="005A6245">
            <w:pPr>
              <w:rPr>
                <w:rFonts w:cstheme="minorHAnsi"/>
                <w:b/>
                <w:bCs/>
                <w:color w:val="000000"/>
                <w:sz w:val="18"/>
                <w:szCs w:val="18"/>
              </w:rPr>
            </w:pPr>
          </w:p>
        </w:tc>
        <w:tc>
          <w:tcPr>
            <w:tcW w:w="3663" w:type="pct"/>
            <w:hideMark/>
          </w:tcPr>
          <w:p w14:paraId="6C7B3B81"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Ukládání Syslog zpráv z jiných systémů</w:t>
            </w:r>
          </w:p>
        </w:tc>
      </w:tr>
      <w:tr w:rsidR="005A6245" w:rsidRPr="001E426A" w14:paraId="0A1702A3"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6EC81167" w14:textId="77777777" w:rsidR="005A6245" w:rsidRPr="001E426A" w:rsidRDefault="005A6245">
            <w:pPr>
              <w:rPr>
                <w:rFonts w:cstheme="minorHAnsi"/>
                <w:b/>
                <w:bCs/>
                <w:color w:val="000000"/>
                <w:sz w:val="18"/>
                <w:szCs w:val="18"/>
              </w:rPr>
            </w:pPr>
          </w:p>
        </w:tc>
        <w:tc>
          <w:tcPr>
            <w:tcW w:w="3663" w:type="pct"/>
            <w:hideMark/>
          </w:tcPr>
          <w:p w14:paraId="0C5092A9"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Vizualizace provozu </w:t>
            </w:r>
          </w:p>
        </w:tc>
      </w:tr>
      <w:tr w:rsidR="005A6245" w:rsidRPr="001E426A" w14:paraId="76F8416D"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2FCCE542" w14:textId="77777777" w:rsidR="005A6245" w:rsidRPr="001E426A" w:rsidRDefault="005A6245">
            <w:pPr>
              <w:rPr>
                <w:rFonts w:cstheme="minorHAnsi"/>
                <w:b/>
                <w:bCs/>
                <w:color w:val="000000"/>
                <w:sz w:val="18"/>
                <w:szCs w:val="18"/>
              </w:rPr>
            </w:pPr>
          </w:p>
        </w:tc>
        <w:tc>
          <w:tcPr>
            <w:tcW w:w="3663" w:type="pct"/>
            <w:hideMark/>
          </w:tcPr>
          <w:p w14:paraId="6283D7BC" w14:textId="01FD6B62"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Možnost dostat se z vizuálního zobrazení proklikem na konkrétní logy</w:t>
            </w:r>
          </w:p>
        </w:tc>
      </w:tr>
      <w:tr w:rsidR="005A6245" w:rsidRPr="001E426A" w14:paraId="0440208D"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2CF2F5A6" w14:textId="77777777" w:rsidR="005A6245" w:rsidRPr="001E426A" w:rsidRDefault="005A6245">
            <w:pPr>
              <w:rPr>
                <w:rFonts w:cstheme="minorHAnsi"/>
                <w:b/>
                <w:bCs/>
                <w:color w:val="000000"/>
                <w:sz w:val="18"/>
                <w:szCs w:val="18"/>
              </w:rPr>
            </w:pPr>
          </w:p>
        </w:tc>
        <w:tc>
          <w:tcPr>
            <w:tcW w:w="3663" w:type="pct"/>
            <w:hideMark/>
          </w:tcPr>
          <w:p w14:paraId="7FC6AF4D"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Realtime a historický náhled do logů</w:t>
            </w:r>
          </w:p>
        </w:tc>
      </w:tr>
      <w:tr w:rsidR="005A6245" w:rsidRPr="001E426A" w14:paraId="3EBA0E9B"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2B2D7334" w14:textId="77777777" w:rsidR="005A6245" w:rsidRPr="001E426A" w:rsidRDefault="005A6245">
            <w:pPr>
              <w:rPr>
                <w:rFonts w:cstheme="minorHAnsi"/>
                <w:b/>
                <w:bCs/>
                <w:color w:val="000000"/>
                <w:sz w:val="18"/>
                <w:szCs w:val="18"/>
              </w:rPr>
            </w:pPr>
          </w:p>
        </w:tc>
        <w:tc>
          <w:tcPr>
            <w:tcW w:w="3663" w:type="pct"/>
            <w:hideMark/>
          </w:tcPr>
          <w:p w14:paraId="09A94B4A"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Korelace logů </w:t>
            </w:r>
          </w:p>
        </w:tc>
      </w:tr>
      <w:tr w:rsidR="005A6245" w:rsidRPr="001E426A" w14:paraId="54D13898"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02CF170C" w14:textId="77777777" w:rsidR="005A6245" w:rsidRPr="001E426A" w:rsidRDefault="005A6245">
            <w:pPr>
              <w:rPr>
                <w:rFonts w:cstheme="minorHAnsi"/>
                <w:b/>
                <w:bCs/>
                <w:color w:val="000000"/>
                <w:sz w:val="18"/>
                <w:szCs w:val="18"/>
              </w:rPr>
            </w:pPr>
          </w:p>
        </w:tc>
        <w:tc>
          <w:tcPr>
            <w:tcW w:w="3663" w:type="pct"/>
            <w:hideMark/>
          </w:tcPr>
          <w:p w14:paraId="5DB3C674"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 xml:space="preserve">Samostatná sekce týkající se hrozeb v síti </w:t>
            </w:r>
          </w:p>
        </w:tc>
      </w:tr>
      <w:tr w:rsidR="005A6245" w:rsidRPr="001E426A" w14:paraId="0682398E"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7974F1A3" w14:textId="77777777" w:rsidR="005A6245" w:rsidRPr="001E426A" w:rsidRDefault="005A6245">
            <w:pPr>
              <w:rPr>
                <w:rFonts w:cstheme="minorHAnsi"/>
                <w:b/>
                <w:bCs/>
                <w:color w:val="000000"/>
                <w:sz w:val="18"/>
                <w:szCs w:val="18"/>
              </w:rPr>
            </w:pPr>
          </w:p>
        </w:tc>
        <w:tc>
          <w:tcPr>
            <w:tcW w:w="3663" w:type="pct"/>
            <w:hideMark/>
          </w:tcPr>
          <w:p w14:paraId="1666F2ED"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Podpora prohlížení statistických údajů nad logy</w:t>
            </w:r>
          </w:p>
        </w:tc>
      </w:tr>
      <w:tr w:rsidR="005A6245" w:rsidRPr="001E426A" w14:paraId="507FFC5B"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4CE6ACB0" w14:textId="77777777" w:rsidR="005A6245" w:rsidRPr="001E426A" w:rsidRDefault="005A6245">
            <w:pPr>
              <w:rPr>
                <w:rFonts w:cstheme="minorHAnsi"/>
                <w:b/>
                <w:bCs/>
                <w:color w:val="000000"/>
                <w:sz w:val="18"/>
                <w:szCs w:val="18"/>
              </w:rPr>
            </w:pPr>
          </w:p>
        </w:tc>
        <w:tc>
          <w:tcPr>
            <w:tcW w:w="3663" w:type="pct"/>
            <w:hideMark/>
          </w:tcPr>
          <w:p w14:paraId="487BCD4E"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Reporting</w:t>
            </w:r>
          </w:p>
        </w:tc>
      </w:tr>
      <w:tr w:rsidR="005A6245" w:rsidRPr="001E426A" w14:paraId="791EF106"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590112C9" w14:textId="77777777" w:rsidR="005A6245" w:rsidRPr="001E426A" w:rsidRDefault="005A6245">
            <w:pPr>
              <w:rPr>
                <w:rFonts w:cstheme="minorHAnsi"/>
                <w:b/>
                <w:bCs/>
                <w:color w:val="000000"/>
                <w:sz w:val="18"/>
                <w:szCs w:val="18"/>
              </w:rPr>
            </w:pPr>
          </w:p>
        </w:tc>
        <w:tc>
          <w:tcPr>
            <w:tcW w:w="3663" w:type="pct"/>
            <w:hideMark/>
          </w:tcPr>
          <w:p w14:paraId="193AA029"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Podpora reportů nad logy ve formátu HTML/CSV/XML/PDF</w:t>
            </w:r>
          </w:p>
        </w:tc>
      </w:tr>
      <w:tr w:rsidR="005A6245" w:rsidRPr="001E426A" w14:paraId="4CE89996"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331172DC" w14:textId="77777777" w:rsidR="005A6245" w:rsidRPr="001E426A" w:rsidRDefault="005A6245">
            <w:pPr>
              <w:rPr>
                <w:rFonts w:cstheme="minorHAnsi"/>
                <w:b/>
                <w:bCs/>
                <w:color w:val="000000"/>
                <w:sz w:val="18"/>
                <w:szCs w:val="18"/>
              </w:rPr>
            </w:pPr>
          </w:p>
        </w:tc>
        <w:tc>
          <w:tcPr>
            <w:tcW w:w="3663" w:type="pct"/>
            <w:hideMark/>
          </w:tcPr>
          <w:p w14:paraId="3F70292E"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Generování reportů v pravidelných intervalech</w:t>
            </w:r>
          </w:p>
        </w:tc>
      </w:tr>
      <w:tr w:rsidR="005A6245" w:rsidRPr="001E426A" w14:paraId="490FEA63"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1258DB19" w14:textId="77777777" w:rsidR="005A6245" w:rsidRPr="001E426A" w:rsidRDefault="005A6245">
            <w:pPr>
              <w:rPr>
                <w:rFonts w:cstheme="minorHAnsi"/>
                <w:b/>
                <w:bCs/>
                <w:color w:val="000000"/>
                <w:sz w:val="18"/>
                <w:szCs w:val="18"/>
              </w:rPr>
            </w:pPr>
          </w:p>
        </w:tc>
        <w:tc>
          <w:tcPr>
            <w:tcW w:w="3663" w:type="pct"/>
            <w:hideMark/>
          </w:tcPr>
          <w:p w14:paraId="75DA0C1F"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Předefinované vzory pro reporty na nejčastější použití</w:t>
            </w:r>
          </w:p>
        </w:tc>
      </w:tr>
      <w:tr w:rsidR="005A6245" w:rsidRPr="001E426A" w14:paraId="042D265F"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029FABD0" w14:textId="77777777" w:rsidR="005A6245" w:rsidRPr="001E426A" w:rsidRDefault="005A6245">
            <w:pPr>
              <w:rPr>
                <w:rFonts w:cstheme="minorHAnsi"/>
                <w:b/>
                <w:bCs/>
                <w:color w:val="000000"/>
                <w:sz w:val="18"/>
                <w:szCs w:val="18"/>
              </w:rPr>
            </w:pPr>
          </w:p>
        </w:tc>
        <w:tc>
          <w:tcPr>
            <w:tcW w:w="3663" w:type="pct"/>
            <w:hideMark/>
          </w:tcPr>
          <w:p w14:paraId="428F07DB"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Možnost vytváření vlastních reportů na základě konkrétních SELECT dotazů do databáze</w:t>
            </w:r>
          </w:p>
        </w:tc>
      </w:tr>
      <w:tr w:rsidR="005A6245" w:rsidRPr="001E426A" w14:paraId="5846ECA2"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5325AB68" w14:textId="77777777" w:rsidR="005A6245" w:rsidRPr="001E426A" w:rsidRDefault="005A6245">
            <w:pPr>
              <w:rPr>
                <w:rFonts w:cstheme="minorHAnsi"/>
                <w:b/>
                <w:bCs/>
                <w:color w:val="000000"/>
                <w:sz w:val="18"/>
                <w:szCs w:val="18"/>
              </w:rPr>
            </w:pPr>
          </w:p>
        </w:tc>
        <w:tc>
          <w:tcPr>
            <w:tcW w:w="3663" w:type="pct"/>
            <w:hideMark/>
          </w:tcPr>
          <w:p w14:paraId="672D84A7"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Možnost úpravy reportů do vlastního designu – vlastní loga, texty, úprava hlavičky</w:t>
            </w:r>
          </w:p>
        </w:tc>
      </w:tr>
      <w:tr w:rsidR="005A6245" w:rsidRPr="001E426A" w14:paraId="4AB7D36E"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33F0E742" w14:textId="77777777" w:rsidR="005A6245" w:rsidRPr="001E426A" w:rsidRDefault="005A6245">
            <w:pPr>
              <w:rPr>
                <w:rFonts w:cstheme="minorHAnsi"/>
                <w:b/>
                <w:bCs/>
                <w:color w:val="000000"/>
                <w:sz w:val="18"/>
                <w:szCs w:val="18"/>
              </w:rPr>
            </w:pPr>
          </w:p>
        </w:tc>
        <w:tc>
          <w:tcPr>
            <w:tcW w:w="3663" w:type="pct"/>
            <w:hideMark/>
          </w:tcPr>
          <w:p w14:paraId="3BE491BD"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Další funkce</w:t>
            </w:r>
          </w:p>
        </w:tc>
      </w:tr>
      <w:tr w:rsidR="005A6245" w:rsidRPr="001E426A" w14:paraId="270B1AAE"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0936FFA7" w14:textId="77777777" w:rsidR="005A6245" w:rsidRPr="001E426A" w:rsidRDefault="005A6245">
            <w:pPr>
              <w:rPr>
                <w:rFonts w:cstheme="minorHAnsi"/>
                <w:b/>
                <w:bCs/>
                <w:color w:val="000000"/>
                <w:sz w:val="18"/>
                <w:szCs w:val="18"/>
              </w:rPr>
            </w:pPr>
          </w:p>
        </w:tc>
        <w:tc>
          <w:tcPr>
            <w:tcW w:w="3663" w:type="pct"/>
            <w:hideMark/>
          </w:tcPr>
          <w:p w14:paraId="1DFA513C"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Event Management - upozorňování na důležité informace z logů – emailem a snmp trapy, syslog zprávou</w:t>
            </w:r>
          </w:p>
        </w:tc>
      </w:tr>
      <w:tr w:rsidR="005A6245" w:rsidRPr="001E426A" w14:paraId="666E794F"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700B3B4E" w14:textId="77777777" w:rsidR="005A6245" w:rsidRPr="001E426A" w:rsidRDefault="005A6245">
            <w:pPr>
              <w:rPr>
                <w:rFonts w:cstheme="minorHAnsi"/>
                <w:b/>
                <w:bCs/>
                <w:color w:val="000000"/>
                <w:sz w:val="18"/>
                <w:szCs w:val="18"/>
              </w:rPr>
            </w:pPr>
          </w:p>
        </w:tc>
        <w:tc>
          <w:tcPr>
            <w:tcW w:w="3663" w:type="pct"/>
            <w:hideMark/>
          </w:tcPr>
          <w:p w14:paraId="79EF2514"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Předvytvořený dashboard pro využití dohledovým centrem</w:t>
            </w:r>
          </w:p>
        </w:tc>
      </w:tr>
      <w:tr w:rsidR="005A6245" w:rsidRPr="001E426A" w14:paraId="648E8FC2"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3730AE15" w14:textId="77777777" w:rsidR="005A6245" w:rsidRPr="001E426A" w:rsidRDefault="005A6245">
            <w:pPr>
              <w:rPr>
                <w:rFonts w:cstheme="minorHAnsi"/>
                <w:b/>
                <w:bCs/>
                <w:color w:val="000000"/>
                <w:sz w:val="18"/>
                <w:szCs w:val="18"/>
              </w:rPr>
            </w:pPr>
          </w:p>
        </w:tc>
        <w:tc>
          <w:tcPr>
            <w:tcW w:w="3663" w:type="pct"/>
            <w:hideMark/>
          </w:tcPr>
          <w:p w14:paraId="6193220F"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b/>
                <w:bCs/>
                <w:color w:val="000000"/>
                <w:sz w:val="18"/>
                <w:szCs w:val="18"/>
              </w:rPr>
            </w:pPr>
            <w:r w:rsidRPr="001E426A">
              <w:rPr>
                <w:rFonts w:cstheme="minorHAnsi"/>
                <w:b/>
                <w:bCs/>
                <w:color w:val="000000"/>
                <w:sz w:val="18"/>
                <w:szCs w:val="18"/>
              </w:rPr>
              <w:t>Možnosti správy a komunikace</w:t>
            </w:r>
          </w:p>
        </w:tc>
      </w:tr>
      <w:tr w:rsidR="005A6245" w:rsidRPr="001E426A" w14:paraId="7A4C5918"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4C2DFE69" w14:textId="77777777" w:rsidR="005A6245" w:rsidRPr="001E426A" w:rsidRDefault="005A6245">
            <w:pPr>
              <w:rPr>
                <w:rFonts w:cstheme="minorHAnsi"/>
                <w:b/>
                <w:bCs/>
                <w:color w:val="000000"/>
                <w:sz w:val="18"/>
                <w:szCs w:val="18"/>
              </w:rPr>
            </w:pPr>
          </w:p>
        </w:tc>
        <w:tc>
          <w:tcPr>
            <w:tcW w:w="3663" w:type="pct"/>
            <w:hideMark/>
          </w:tcPr>
          <w:p w14:paraId="1B85E26E"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Podpora SNMP v2, v3</w:t>
            </w:r>
          </w:p>
        </w:tc>
      </w:tr>
      <w:tr w:rsidR="005A6245" w:rsidRPr="001E426A" w14:paraId="4BAA8509" w14:textId="77777777" w:rsidTr="005A6245">
        <w:trPr>
          <w:trHeight w:val="34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5E02E454" w14:textId="77777777" w:rsidR="005A6245" w:rsidRPr="001E426A" w:rsidRDefault="005A6245">
            <w:pPr>
              <w:rPr>
                <w:rFonts w:cstheme="minorHAnsi"/>
                <w:b/>
                <w:bCs/>
                <w:color w:val="000000"/>
                <w:sz w:val="18"/>
                <w:szCs w:val="18"/>
              </w:rPr>
            </w:pPr>
          </w:p>
        </w:tc>
        <w:tc>
          <w:tcPr>
            <w:tcW w:w="3663" w:type="pct"/>
            <w:hideMark/>
          </w:tcPr>
          <w:p w14:paraId="2FFE5909"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Podpora REST API</w:t>
            </w:r>
          </w:p>
        </w:tc>
      </w:tr>
      <w:tr w:rsidR="005A6245" w:rsidRPr="001E426A" w14:paraId="02B2EBD6"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67BE9125" w14:textId="77777777" w:rsidR="005A6245" w:rsidRPr="001E426A" w:rsidRDefault="005A6245">
            <w:pPr>
              <w:rPr>
                <w:rFonts w:cstheme="minorHAnsi"/>
                <w:b/>
                <w:bCs/>
                <w:color w:val="000000"/>
                <w:sz w:val="18"/>
                <w:szCs w:val="18"/>
              </w:rPr>
            </w:pPr>
          </w:p>
        </w:tc>
        <w:tc>
          <w:tcPr>
            <w:tcW w:w="3663" w:type="pct"/>
            <w:hideMark/>
          </w:tcPr>
          <w:p w14:paraId="14D32158"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Správa přes webové rozhraní HTTPS</w:t>
            </w:r>
          </w:p>
        </w:tc>
      </w:tr>
      <w:tr w:rsidR="005A6245" w:rsidRPr="001E426A" w14:paraId="6E4A63A6"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250E336E" w14:textId="77777777" w:rsidR="005A6245" w:rsidRPr="001E426A" w:rsidRDefault="005A6245">
            <w:pPr>
              <w:rPr>
                <w:rFonts w:cstheme="minorHAnsi"/>
                <w:b/>
                <w:bCs/>
                <w:color w:val="000000"/>
                <w:sz w:val="18"/>
                <w:szCs w:val="18"/>
              </w:rPr>
            </w:pPr>
          </w:p>
        </w:tc>
        <w:tc>
          <w:tcPr>
            <w:tcW w:w="3663" w:type="pct"/>
            <w:hideMark/>
          </w:tcPr>
          <w:p w14:paraId="2CD7CFC4"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Administrátorské účty musí být možné konfigurovat lokálně nebo na vzdáleném serveru (LDAP, RADIUS, Tacacs+)</w:t>
            </w:r>
          </w:p>
        </w:tc>
      </w:tr>
      <w:tr w:rsidR="005A6245" w:rsidRPr="001E426A" w14:paraId="41B7D91B" w14:textId="77777777" w:rsidTr="005A6245">
        <w:trPr>
          <w:trHeight w:val="680"/>
        </w:trPr>
        <w:tc>
          <w:tcPr>
            <w:cnfStyle w:val="001000000000" w:firstRow="0" w:lastRow="0" w:firstColumn="1" w:lastColumn="0" w:oddVBand="0" w:evenVBand="0" w:oddHBand="0" w:evenHBand="0" w:firstRowFirstColumn="0" w:firstRowLastColumn="0" w:lastRowFirstColumn="0" w:lastRowLastColumn="0"/>
            <w:tcW w:w="1337" w:type="pct"/>
            <w:vMerge w:val="restart"/>
            <w:hideMark/>
          </w:tcPr>
          <w:p w14:paraId="36DDC227" w14:textId="5865A593" w:rsidR="005A6245" w:rsidRPr="001E426A" w:rsidRDefault="00A77333">
            <w:pPr>
              <w:rPr>
                <w:rFonts w:cstheme="minorHAnsi"/>
                <w:b/>
                <w:bCs/>
                <w:color w:val="000000"/>
                <w:sz w:val="18"/>
                <w:szCs w:val="18"/>
              </w:rPr>
            </w:pPr>
            <w:r w:rsidRPr="001E426A">
              <w:rPr>
                <w:rFonts w:cstheme="minorHAnsi"/>
                <w:b/>
                <w:bCs/>
                <w:color w:val="000000"/>
                <w:sz w:val="18"/>
                <w:szCs w:val="18"/>
              </w:rPr>
              <w:lastRenderedPageBreak/>
              <w:t>P</w:t>
            </w:r>
            <w:r w:rsidR="005A6245" w:rsidRPr="001E426A">
              <w:rPr>
                <w:rFonts w:cstheme="minorHAnsi"/>
                <w:b/>
                <w:bCs/>
                <w:color w:val="000000"/>
                <w:sz w:val="18"/>
                <w:szCs w:val="18"/>
              </w:rPr>
              <w:t>odpora výrobce</w:t>
            </w:r>
          </w:p>
        </w:tc>
        <w:tc>
          <w:tcPr>
            <w:tcW w:w="3663" w:type="pct"/>
            <w:hideMark/>
          </w:tcPr>
          <w:p w14:paraId="746E2CC1" w14:textId="021CE5E6" w:rsidR="005A6245" w:rsidRPr="001E426A" w:rsidRDefault="00FA2E68">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N</w:t>
            </w:r>
            <w:r w:rsidR="005A6245" w:rsidRPr="001E426A">
              <w:rPr>
                <w:rFonts w:cstheme="minorHAnsi"/>
                <w:color w:val="000000"/>
                <w:sz w:val="18"/>
                <w:szCs w:val="18"/>
              </w:rPr>
              <w:t>árok na nejnovější firmware a aktualizace požadovaných funkcionalit, pokud jsou zpoplatněny, min. 60 měsíců</w:t>
            </w:r>
          </w:p>
        </w:tc>
      </w:tr>
      <w:tr w:rsidR="005A6245" w:rsidRPr="001E426A" w14:paraId="75837405" w14:textId="77777777" w:rsidTr="005A6245">
        <w:trPr>
          <w:trHeight w:val="360"/>
        </w:trPr>
        <w:tc>
          <w:tcPr>
            <w:cnfStyle w:val="001000000000" w:firstRow="0" w:lastRow="0" w:firstColumn="1" w:lastColumn="0" w:oddVBand="0" w:evenVBand="0" w:oddHBand="0" w:evenHBand="0" w:firstRowFirstColumn="0" w:firstRowLastColumn="0" w:lastRowFirstColumn="0" w:lastRowLastColumn="0"/>
            <w:tcW w:w="1337" w:type="pct"/>
            <w:vMerge/>
            <w:hideMark/>
          </w:tcPr>
          <w:p w14:paraId="4510B75A" w14:textId="77777777" w:rsidR="005A6245" w:rsidRPr="001E426A" w:rsidRDefault="005A6245">
            <w:pPr>
              <w:rPr>
                <w:rFonts w:cstheme="minorHAnsi"/>
                <w:b/>
                <w:bCs/>
                <w:color w:val="000000"/>
                <w:sz w:val="18"/>
                <w:szCs w:val="18"/>
              </w:rPr>
            </w:pPr>
          </w:p>
        </w:tc>
        <w:tc>
          <w:tcPr>
            <w:tcW w:w="3663" w:type="pct"/>
            <w:hideMark/>
          </w:tcPr>
          <w:p w14:paraId="2D56C9AB" w14:textId="77777777" w:rsidR="005A6245" w:rsidRPr="001E426A" w:rsidRDefault="005A6245">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1E426A">
              <w:rPr>
                <w:rFonts w:cstheme="minorHAnsi"/>
                <w:color w:val="000000"/>
                <w:sz w:val="18"/>
                <w:szCs w:val="18"/>
              </w:rPr>
              <w:t>Technický support výrobce v režimu 24x7, min. 60 měsíců</w:t>
            </w:r>
          </w:p>
        </w:tc>
      </w:tr>
    </w:tbl>
    <w:p w14:paraId="580A9754" w14:textId="77777777" w:rsidR="00CB2B32" w:rsidRDefault="00CB2B32" w:rsidP="00CB2B32">
      <w:bookmarkStart w:id="26" w:name="_Toc133507554"/>
      <w:bookmarkEnd w:id="1"/>
      <w:bookmarkEnd w:id="2"/>
    </w:p>
    <w:p w14:paraId="18ACF675" w14:textId="77777777" w:rsidR="00CB2B32" w:rsidRPr="00CB2B32" w:rsidRDefault="00CB2B32" w:rsidP="00CB2B32"/>
    <w:p w14:paraId="5DC63F5D" w14:textId="11ACE096" w:rsidR="0079381B" w:rsidRPr="001E426A" w:rsidRDefault="00686108" w:rsidP="00FB54EE">
      <w:pPr>
        <w:pStyle w:val="Nadpis1"/>
      </w:pPr>
      <w:bookmarkStart w:id="27" w:name="_Toc160540679"/>
      <w:r w:rsidRPr="001E426A">
        <w:lastRenderedPageBreak/>
        <w:t>I</w:t>
      </w:r>
      <w:r w:rsidR="00184F87" w:rsidRPr="001E426A">
        <w:t xml:space="preserve">nstalace </w:t>
      </w:r>
      <w:r w:rsidR="007375CE" w:rsidRPr="001E426A">
        <w:t>a zprovoznění</w:t>
      </w:r>
      <w:bookmarkEnd w:id="26"/>
      <w:bookmarkEnd w:id="27"/>
    </w:p>
    <w:p w14:paraId="3EE2ED60" w14:textId="683BA666" w:rsidR="00782C7E" w:rsidRPr="001E426A" w:rsidRDefault="00782C7E" w:rsidP="00DF66FA">
      <w:pPr>
        <w:pStyle w:val="Normln-Odstavec"/>
        <w:tabs>
          <w:tab w:val="clear" w:pos="567"/>
        </w:tabs>
        <w:spacing w:line="276" w:lineRule="auto"/>
        <w:rPr>
          <w:rFonts w:cstheme="minorHAnsi"/>
          <w:color w:val="000000" w:themeColor="text1"/>
          <w:sz w:val="20"/>
          <w:szCs w:val="20"/>
        </w:rPr>
      </w:pPr>
      <w:r w:rsidRPr="001E426A">
        <w:rPr>
          <w:rFonts w:cstheme="minorHAnsi"/>
          <w:sz w:val="20"/>
          <w:szCs w:val="20"/>
        </w:rPr>
        <w:t xml:space="preserve">V rámci předmětu </w:t>
      </w:r>
      <w:r w:rsidRPr="001E426A">
        <w:rPr>
          <w:rFonts w:cstheme="minorHAnsi"/>
          <w:color w:val="000000" w:themeColor="text1"/>
          <w:sz w:val="20"/>
          <w:szCs w:val="20"/>
        </w:rPr>
        <w:t xml:space="preserve">plnění </w:t>
      </w:r>
      <w:r w:rsidR="0059067B" w:rsidRPr="001E426A">
        <w:rPr>
          <w:rFonts w:cstheme="minorHAnsi"/>
          <w:color w:val="000000" w:themeColor="text1"/>
          <w:sz w:val="20"/>
          <w:szCs w:val="20"/>
        </w:rPr>
        <w:t xml:space="preserve">zadavatel požaduje provedení min. následujících </w:t>
      </w:r>
      <w:r w:rsidRPr="001E426A">
        <w:rPr>
          <w:rFonts w:cstheme="minorHAnsi"/>
          <w:color w:val="000000" w:themeColor="text1"/>
          <w:sz w:val="20"/>
          <w:szCs w:val="20"/>
        </w:rPr>
        <w:t>služ</w:t>
      </w:r>
      <w:r w:rsidR="0059067B" w:rsidRPr="001E426A">
        <w:rPr>
          <w:rFonts w:cstheme="minorHAnsi"/>
          <w:color w:val="000000" w:themeColor="text1"/>
          <w:sz w:val="20"/>
          <w:szCs w:val="20"/>
        </w:rPr>
        <w:t>e</w:t>
      </w:r>
      <w:r w:rsidRPr="001E426A">
        <w:rPr>
          <w:rFonts w:cstheme="minorHAnsi"/>
          <w:color w:val="000000" w:themeColor="text1"/>
          <w:sz w:val="20"/>
          <w:szCs w:val="20"/>
        </w:rPr>
        <w:t>b</w:t>
      </w:r>
      <w:r w:rsidR="004803A0" w:rsidRPr="001E426A">
        <w:rPr>
          <w:rFonts w:cstheme="minorHAnsi"/>
          <w:color w:val="000000" w:themeColor="text1"/>
          <w:sz w:val="20"/>
          <w:szCs w:val="20"/>
        </w:rPr>
        <w:t xml:space="preserve"> </w:t>
      </w:r>
      <w:r w:rsidR="003C5F66" w:rsidRPr="001E426A">
        <w:rPr>
          <w:rFonts w:cstheme="minorHAnsi"/>
          <w:color w:val="000000" w:themeColor="text1"/>
          <w:sz w:val="20"/>
          <w:szCs w:val="20"/>
        </w:rPr>
        <w:t>Součástí předmětu plnění jsou dále služby a práce prodávajícího se zařízeními a licencemi přímo související a nezbytné k řádnému uvedení předmětu plnění do provozu</w:t>
      </w:r>
      <w:r w:rsidRPr="001E426A">
        <w:rPr>
          <w:rFonts w:cstheme="minorHAnsi"/>
          <w:color w:val="000000" w:themeColor="text1"/>
          <w:sz w:val="20"/>
          <w:szCs w:val="20"/>
        </w:rPr>
        <w:t>:</w:t>
      </w:r>
    </w:p>
    <w:p w14:paraId="22B944A2" w14:textId="4E580311" w:rsidR="00782C7E" w:rsidRPr="001E426A" w:rsidRDefault="00782C7E"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dopravu je</w:t>
      </w:r>
      <w:r w:rsidR="00DF66FA" w:rsidRPr="001E426A">
        <w:rPr>
          <w:rFonts w:cstheme="minorHAnsi"/>
          <w:color w:val="000000" w:themeColor="text1"/>
          <w:sz w:val="20"/>
          <w:szCs w:val="20"/>
        </w:rPr>
        <w:t>d</w:t>
      </w:r>
      <w:r w:rsidRPr="001E426A">
        <w:rPr>
          <w:rFonts w:cstheme="minorHAnsi"/>
          <w:color w:val="000000" w:themeColor="text1"/>
          <w:sz w:val="20"/>
          <w:szCs w:val="20"/>
        </w:rPr>
        <w:t>not</w:t>
      </w:r>
      <w:r w:rsidR="005F4D32" w:rsidRPr="001E426A">
        <w:rPr>
          <w:rFonts w:cstheme="minorHAnsi"/>
          <w:color w:val="000000" w:themeColor="text1"/>
          <w:sz w:val="20"/>
          <w:szCs w:val="20"/>
        </w:rPr>
        <w:t>l</w:t>
      </w:r>
      <w:r w:rsidRPr="001E426A">
        <w:rPr>
          <w:rFonts w:cstheme="minorHAnsi"/>
          <w:color w:val="000000" w:themeColor="text1"/>
          <w:sz w:val="20"/>
          <w:szCs w:val="20"/>
        </w:rPr>
        <w:t xml:space="preserve">ivých komponent do místa plnění </w:t>
      </w:r>
      <w:r w:rsidR="00BC6B5A" w:rsidRPr="001E426A">
        <w:rPr>
          <w:rFonts w:cstheme="minorHAnsi"/>
          <w:color w:val="000000" w:themeColor="text1"/>
          <w:sz w:val="20"/>
          <w:szCs w:val="20"/>
        </w:rPr>
        <w:t>na adrese sídla zadavatele, když umístění jednotlivých technologií vyplývá z popisu stávajícího stavu a před realizací plnění bude kontaktní osoba kupujícího připravena na výzvu prodávajícího jednotlivé lokality na adrese sídla upřesnit</w:t>
      </w:r>
    </w:p>
    <w:p w14:paraId="7118CC28" w14:textId="29C93330" w:rsidR="00993F2B" w:rsidRPr="001E426A" w:rsidRDefault="00993F2B"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zpracování prováděcí dokumentace před započetím instalace. Prováděcí dokumentace musí být schválena Zadavatelem a až následně může implementace pokračovat způsobem popsaným v dokumentu.</w:t>
      </w:r>
    </w:p>
    <w:p w14:paraId="388ABCA4" w14:textId="0CC4B322" w:rsidR="00782C7E" w:rsidRPr="001E426A" w:rsidRDefault="00782C7E"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 xml:space="preserve">zpracování </w:t>
      </w:r>
      <w:r w:rsidR="00DF66FA" w:rsidRPr="001E426A">
        <w:rPr>
          <w:rFonts w:cstheme="minorHAnsi"/>
          <w:color w:val="000000" w:themeColor="text1"/>
          <w:sz w:val="20"/>
          <w:szCs w:val="20"/>
        </w:rPr>
        <w:t xml:space="preserve">a předání </w:t>
      </w:r>
      <w:r w:rsidR="003F6A7D" w:rsidRPr="001E426A">
        <w:rPr>
          <w:rFonts w:cstheme="minorHAnsi"/>
          <w:color w:val="000000" w:themeColor="text1"/>
          <w:sz w:val="20"/>
          <w:szCs w:val="20"/>
        </w:rPr>
        <w:t xml:space="preserve">instalační </w:t>
      </w:r>
      <w:r w:rsidRPr="001E426A">
        <w:rPr>
          <w:rFonts w:cstheme="minorHAnsi"/>
          <w:color w:val="000000" w:themeColor="text1"/>
          <w:sz w:val="20"/>
          <w:szCs w:val="20"/>
        </w:rPr>
        <w:t>dokumentace</w:t>
      </w:r>
      <w:r w:rsidR="00CB0DC9" w:rsidRPr="001E426A">
        <w:rPr>
          <w:rFonts w:cstheme="minorHAnsi"/>
          <w:color w:val="000000" w:themeColor="text1"/>
          <w:sz w:val="20"/>
          <w:szCs w:val="20"/>
        </w:rPr>
        <w:t>,</w:t>
      </w:r>
    </w:p>
    <w:p w14:paraId="0A3B5DF0" w14:textId="6A7F044E" w:rsidR="003F6A7D" w:rsidRPr="001E426A" w:rsidRDefault="003F6A7D"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zpracování a předání administrátorské dokumentace</w:t>
      </w:r>
    </w:p>
    <w:p w14:paraId="60224A00" w14:textId="1C0C6496" w:rsidR="007B1FE3" w:rsidRPr="001E426A" w:rsidRDefault="007B1FE3" w:rsidP="00710A9D">
      <w:pPr>
        <w:pStyle w:val="Normln-Odstavec"/>
        <w:numPr>
          <w:ilvl w:val="0"/>
          <w:numId w:val="16"/>
        </w:numPr>
        <w:rPr>
          <w:rFonts w:cstheme="minorHAnsi"/>
          <w:color w:val="000000" w:themeColor="text1"/>
          <w:sz w:val="20"/>
          <w:szCs w:val="20"/>
        </w:rPr>
      </w:pPr>
      <w:r w:rsidRPr="001E426A">
        <w:rPr>
          <w:rFonts w:cstheme="minorHAnsi"/>
          <w:color w:val="000000" w:themeColor="text1"/>
          <w:sz w:val="20"/>
          <w:szCs w:val="20"/>
        </w:rPr>
        <w:t xml:space="preserve">integrace nově dodávaných </w:t>
      </w:r>
      <w:r w:rsidR="00F04453" w:rsidRPr="001E426A">
        <w:rPr>
          <w:rFonts w:cstheme="minorHAnsi"/>
          <w:color w:val="000000" w:themeColor="text1"/>
          <w:sz w:val="20"/>
          <w:szCs w:val="20"/>
        </w:rPr>
        <w:t xml:space="preserve">a dotčených stávajících </w:t>
      </w:r>
      <w:r w:rsidRPr="001E426A">
        <w:rPr>
          <w:rFonts w:cstheme="minorHAnsi"/>
          <w:color w:val="000000" w:themeColor="text1"/>
          <w:sz w:val="20"/>
          <w:szCs w:val="20"/>
        </w:rPr>
        <w:t>zařízení,</w:t>
      </w:r>
    </w:p>
    <w:p w14:paraId="5F961078" w14:textId="676E7A9D" w:rsidR="00963547" w:rsidRPr="001E426A" w:rsidRDefault="00963547"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nasazení Microsoft Active directory</w:t>
      </w:r>
    </w:p>
    <w:p w14:paraId="404DB8D0" w14:textId="2F0ABD70" w:rsidR="00426A25" w:rsidRPr="001E426A" w:rsidRDefault="00426A25"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migrace uživatelských identit ze stávajících systémů společnosti</w:t>
      </w:r>
      <w:r w:rsidR="00CF18E0">
        <w:rPr>
          <w:rFonts w:cstheme="minorHAnsi"/>
          <w:color w:val="000000" w:themeColor="text1"/>
          <w:sz w:val="20"/>
          <w:szCs w:val="20"/>
        </w:rPr>
        <w:t xml:space="preserve"> </w:t>
      </w:r>
      <w:proofErr w:type="spellStart"/>
      <w:r w:rsidR="00CF18E0">
        <w:rPr>
          <w:rFonts w:cstheme="minorHAnsi"/>
          <w:color w:val="000000" w:themeColor="text1"/>
          <w:sz w:val="20"/>
          <w:szCs w:val="20"/>
        </w:rPr>
        <w:t>OpenText</w:t>
      </w:r>
      <w:proofErr w:type="spellEnd"/>
      <w:r w:rsidR="00CF18E0">
        <w:rPr>
          <w:rFonts w:cstheme="minorHAnsi"/>
          <w:color w:val="000000" w:themeColor="text1"/>
          <w:sz w:val="20"/>
          <w:szCs w:val="20"/>
        </w:rPr>
        <w:t xml:space="preserve"> (dříve </w:t>
      </w:r>
      <w:proofErr w:type="spellStart"/>
      <w:r w:rsidR="00CF18E0">
        <w:rPr>
          <w:rFonts w:cstheme="minorHAnsi"/>
          <w:color w:val="000000" w:themeColor="text1"/>
          <w:sz w:val="20"/>
          <w:szCs w:val="20"/>
        </w:rPr>
        <w:t>Microfocus</w:t>
      </w:r>
      <w:proofErr w:type="spellEnd"/>
      <w:r w:rsidR="00CF18E0">
        <w:rPr>
          <w:rFonts w:cstheme="minorHAnsi"/>
          <w:color w:val="000000" w:themeColor="text1"/>
          <w:sz w:val="20"/>
          <w:szCs w:val="20"/>
        </w:rPr>
        <w:t>, dříve</w:t>
      </w:r>
      <w:r w:rsidRPr="001E426A">
        <w:rPr>
          <w:rFonts w:cstheme="minorHAnsi"/>
          <w:color w:val="000000" w:themeColor="text1"/>
          <w:sz w:val="20"/>
          <w:szCs w:val="20"/>
        </w:rPr>
        <w:t xml:space="preserve"> Nove</w:t>
      </w:r>
      <w:r w:rsidR="00CF18E0">
        <w:rPr>
          <w:rFonts w:cstheme="minorHAnsi"/>
          <w:color w:val="000000" w:themeColor="text1"/>
          <w:sz w:val="20"/>
          <w:szCs w:val="20"/>
        </w:rPr>
        <w:t>l</w:t>
      </w:r>
      <w:r w:rsidRPr="001E426A">
        <w:rPr>
          <w:rFonts w:cstheme="minorHAnsi"/>
          <w:color w:val="000000" w:themeColor="text1"/>
          <w:sz w:val="20"/>
          <w:szCs w:val="20"/>
        </w:rPr>
        <w:t>l</w:t>
      </w:r>
      <w:r w:rsidR="00CF18E0">
        <w:rPr>
          <w:rFonts w:cstheme="minorHAnsi"/>
          <w:color w:val="000000" w:themeColor="text1"/>
          <w:sz w:val="20"/>
          <w:szCs w:val="20"/>
        </w:rPr>
        <w:t>)</w:t>
      </w:r>
      <w:r w:rsidRPr="001E426A">
        <w:rPr>
          <w:rFonts w:cstheme="minorHAnsi"/>
          <w:color w:val="000000" w:themeColor="text1"/>
          <w:sz w:val="20"/>
          <w:szCs w:val="20"/>
        </w:rPr>
        <w:t xml:space="preserve"> do MS ActiveDirectory</w:t>
      </w:r>
    </w:p>
    <w:p w14:paraId="2B7A75C5" w14:textId="1C900C7F" w:rsidR="00963547" w:rsidRPr="001E426A" w:rsidRDefault="00963547"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migrace zařízení školy do MS ActiveDirecory</w:t>
      </w:r>
      <w:r w:rsidR="00CF18E0">
        <w:rPr>
          <w:rFonts w:cstheme="minorHAnsi"/>
          <w:color w:val="000000" w:themeColor="text1"/>
          <w:sz w:val="20"/>
          <w:szCs w:val="20"/>
        </w:rPr>
        <w:t>, zejména zapojení koncových stanic s OS Windows do nového doménového prostředí</w:t>
      </w:r>
    </w:p>
    <w:p w14:paraId="71F8CC41" w14:textId="31857181" w:rsidR="00963547" w:rsidRPr="001E426A" w:rsidRDefault="00963547"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součinnost při migraci autentifikace aplikací do MS ActiveDirectory</w:t>
      </w:r>
    </w:p>
    <w:p w14:paraId="131D96A4" w14:textId="79DC2CA1" w:rsidR="00426A25" w:rsidRPr="001E426A" w:rsidRDefault="00426A25"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 xml:space="preserve">nasazení systému pro správu identit a řízení životního cyklu identit ve vazbě na personální systém a </w:t>
      </w:r>
      <w:r w:rsidR="00BC6B5A" w:rsidRPr="001E426A">
        <w:rPr>
          <w:rFonts w:cstheme="minorHAnsi"/>
          <w:color w:val="000000" w:themeColor="text1"/>
          <w:sz w:val="20"/>
          <w:szCs w:val="20"/>
        </w:rPr>
        <w:t>systém Bakaláři</w:t>
      </w:r>
      <w:r w:rsidRPr="001E426A">
        <w:rPr>
          <w:rFonts w:cstheme="minorHAnsi"/>
          <w:color w:val="000000" w:themeColor="text1"/>
          <w:sz w:val="20"/>
          <w:szCs w:val="20"/>
        </w:rPr>
        <w:t xml:space="preserve"> školy</w:t>
      </w:r>
      <w:r w:rsidR="00BC6B5A" w:rsidRPr="001E426A">
        <w:rPr>
          <w:rFonts w:cstheme="minorHAnsi"/>
          <w:color w:val="000000" w:themeColor="text1"/>
          <w:sz w:val="20"/>
          <w:szCs w:val="20"/>
        </w:rPr>
        <w:t xml:space="preserve"> (součinnost stávajících dodavatelů zajišťuje kupující)</w:t>
      </w:r>
    </w:p>
    <w:p w14:paraId="4EBFEB91" w14:textId="6DADD192" w:rsidR="004803A0" w:rsidRPr="001E426A" w:rsidRDefault="004803A0"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nasazení systému ochrany koncových zařízení včetně systému centrální správy</w:t>
      </w:r>
    </w:p>
    <w:p w14:paraId="4F575235" w14:textId="5132A65E" w:rsidR="00963547" w:rsidRPr="001E426A" w:rsidRDefault="00344C86"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 xml:space="preserve">zpracování dokumentace stávajícího síťového prostředí, </w:t>
      </w:r>
      <w:r w:rsidR="003F6A7D" w:rsidRPr="001E426A">
        <w:rPr>
          <w:rFonts w:cstheme="minorHAnsi"/>
          <w:color w:val="000000" w:themeColor="text1"/>
          <w:sz w:val="20"/>
          <w:szCs w:val="20"/>
        </w:rPr>
        <w:t xml:space="preserve">navržení a implementace segmentace vnitřní sítě a </w:t>
      </w:r>
      <w:r w:rsidR="00BC6B5A" w:rsidRPr="001E426A">
        <w:rPr>
          <w:rFonts w:cstheme="minorHAnsi"/>
          <w:color w:val="000000" w:themeColor="text1"/>
          <w:sz w:val="20"/>
          <w:szCs w:val="20"/>
        </w:rPr>
        <w:t>konfigurace</w:t>
      </w:r>
      <w:r w:rsidRPr="001E426A">
        <w:rPr>
          <w:rFonts w:cstheme="minorHAnsi"/>
          <w:color w:val="000000" w:themeColor="text1"/>
          <w:sz w:val="20"/>
          <w:szCs w:val="20"/>
        </w:rPr>
        <w:t xml:space="preserve"> </w:t>
      </w:r>
      <w:r w:rsidR="00963547" w:rsidRPr="001E426A">
        <w:rPr>
          <w:rFonts w:cstheme="minorHAnsi"/>
          <w:color w:val="000000" w:themeColor="text1"/>
          <w:sz w:val="20"/>
          <w:szCs w:val="20"/>
        </w:rPr>
        <w:t>NG</w:t>
      </w:r>
      <w:r w:rsidRPr="001E426A">
        <w:rPr>
          <w:rFonts w:cstheme="minorHAnsi"/>
          <w:color w:val="000000" w:themeColor="text1"/>
          <w:sz w:val="20"/>
          <w:szCs w:val="20"/>
        </w:rPr>
        <w:t xml:space="preserve">FW včetně jeho části v podobě </w:t>
      </w:r>
      <w:r w:rsidR="003F6A7D" w:rsidRPr="001E426A">
        <w:rPr>
          <w:rFonts w:cstheme="minorHAnsi"/>
          <w:color w:val="000000" w:themeColor="text1"/>
          <w:sz w:val="20"/>
          <w:szCs w:val="20"/>
        </w:rPr>
        <w:t>interního segmentačního firewallu, včetně případné</w:t>
      </w:r>
      <w:r w:rsidR="00BC6B5A" w:rsidRPr="001E426A">
        <w:rPr>
          <w:rFonts w:cstheme="minorHAnsi"/>
          <w:color w:val="000000" w:themeColor="text1"/>
          <w:sz w:val="20"/>
          <w:szCs w:val="20"/>
        </w:rPr>
        <w:t>ho prostředí</w:t>
      </w:r>
      <w:r w:rsidR="003F6A7D" w:rsidRPr="001E426A">
        <w:rPr>
          <w:rFonts w:cstheme="minorHAnsi"/>
          <w:color w:val="000000" w:themeColor="text1"/>
          <w:sz w:val="20"/>
          <w:szCs w:val="20"/>
        </w:rPr>
        <w:t xml:space="preserve"> </w:t>
      </w:r>
      <w:r w:rsidR="00963547" w:rsidRPr="001E426A">
        <w:rPr>
          <w:rFonts w:cstheme="minorHAnsi"/>
          <w:color w:val="000000" w:themeColor="text1"/>
          <w:sz w:val="20"/>
          <w:szCs w:val="20"/>
        </w:rPr>
        <w:t>školy</w:t>
      </w:r>
      <w:r w:rsidR="00BC6B5A" w:rsidRPr="001E426A">
        <w:rPr>
          <w:rFonts w:cstheme="minorHAnsi"/>
          <w:color w:val="000000" w:themeColor="text1"/>
          <w:sz w:val="20"/>
          <w:szCs w:val="20"/>
        </w:rPr>
        <w:t xml:space="preserve"> – pro konfiguraci stávajících zařízení vyhotoví prodávající konfigurační parametry za předpokladu, že tyto prvky nebudou moci převzít konfiguraci automaticky z nově dodávaných technologií; konfigurace stávajících prvků není součástí tohoto plnění</w:t>
      </w:r>
    </w:p>
    <w:p w14:paraId="276932A1" w14:textId="7A84AFC0" w:rsidR="004803A0" w:rsidRPr="001E426A" w:rsidRDefault="00344C86"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dodávka dokumentace konečného stavu</w:t>
      </w:r>
    </w:p>
    <w:p w14:paraId="20DED72D" w14:textId="40E63050" w:rsidR="003F6A7D" w:rsidRPr="001E426A" w:rsidRDefault="003F6A7D"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 xml:space="preserve">integrace nových přepínačů do sítě </w:t>
      </w:r>
      <w:r w:rsidR="00963547" w:rsidRPr="001E426A">
        <w:rPr>
          <w:rFonts w:cstheme="minorHAnsi"/>
          <w:color w:val="000000" w:themeColor="text1"/>
          <w:sz w:val="20"/>
          <w:szCs w:val="20"/>
        </w:rPr>
        <w:t>školy</w:t>
      </w:r>
    </w:p>
    <w:p w14:paraId="563F3EF4" w14:textId="40E11478" w:rsidR="00963547" w:rsidRPr="001E426A" w:rsidRDefault="00963547"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nasazení 802.1x systému v dotčených částech infrastruktury školy</w:t>
      </w:r>
    </w:p>
    <w:p w14:paraId="10D04FFC" w14:textId="72B913AB" w:rsidR="00963547" w:rsidRPr="001E426A" w:rsidRDefault="00963547"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nasazení bezdrátové sítě ve škole</w:t>
      </w:r>
    </w:p>
    <w:p w14:paraId="12FC9D95" w14:textId="0BCB2E04" w:rsidR="00963547" w:rsidRPr="001E426A" w:rsidRDefault="00963547"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dodání nové serverové HCI infrastruktury</w:t>
      </w:r>
    </w:p>
    <w:p w14:paraId="006DB7BF" w14:textId="1F359694" w:rsidR="00963547" w:rsidRPr="001E426A" w:rsidRDefault="00963547"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color w:val="000000" w:themeColor="text1"/>
          <w:sz w:val="20"/>
          <w:szCs w:val="20"/>
        </w:rPr>
        <w:t>dodán</w:t>
      </w:r>
      <w:r w:rsidR="004C2151" w:rsidRPr="001E426A">
        <w:rPr>
          <w:rFonts w:cstheme="minorHAnsi"/>
          <w:color w:val="000000" w:themeColor="text1"/>
          <w:sz w:val="20"/>
          <w:szCs w:val="20"/>
        </w:rPr>
        <w:t>í</w:t>
      </w:r>
      <w:r w:rsidRPr="001E426A">
        <w:rPr>
          <w:rFonts w:cstheme="minorHAnsi"/>
          <w:color w:val="000000" w:themeColor="text1"/>
          <w:sz w:val="20"/>
          <w:szCs w:val="20"/>
        </w:rPr>
        <w:t xml:space="preserve"> nové zálohovací infrastruktury a její nasazení pro ochranu datové základny školy</w:t>
      </w:r>
    </w:p>
    <w:p w14:paraId="2EE33CDB" w14:textId="31945A20" w:rsidR="00FD7FB9" w:rsidRPr="001E426A" w:rsidRDefault="00FD7FB9" w:rsidP="00710A9D">
      <w:pPr>
        <w:pStyle w:val="Normln-Odstavec"/>
        <w:numPr>
          <w:ilvl w:val="0"/>
          <w:numId w:val="16"/>
        </w:numPr>
        <w:spacing w:after="60" w:line="276" w:lineRule="auto"/>
        <w:rPr>
          <w:rFonts w:cstheme="minorHAnsi"/>
          <w:color w:val="000000" w:themeColor="text1"/>
          <w:sz w:val="20"/>
          <w:szCs w:val="20"/>
        </w:rPr>
      </w:pPr>
      <w:r w:rsidRPr="001E426A">
        <w:rPr>
          <w:rFonts w:cstheme="minorHAnsi"/>
          <w:sz w:val="20"/>
          <w:szCs w:val="20"/>
        </w:rPr>
        <w:t>Služby specifikované v dílčích oblastech níže</w:t>
      </w:r>
    </w:p>
    <w:p w14:paraId="48DB1109" w14:textId="62DD4277" w:rsidR="009B5D77" w:rsidRPr="001E426A" w:rsidRDefault="00D16139" w:rsidP="009B5D77">
      <w:pPr>
        <w:pStyle w:val="Normln-Odstavec"/>
        <w:tabs>
          <w:tab w:val="clear" w:pos="567"/>
        </w:tabs>
        <w:spacing w:after="60" w:line="276" w:lineRule="auto"/>
        <w:rPr>
          <w:rFonts w:cstheme="minorHAnsi"/>
          <w:color w:val="000000" w:themeColor="text1"/>
          <w:sz w:val="20"/>
          <w:szCs w:val="20"/>
        </w:rPr>
      </w:pPr>
      <w:r w:rsidRPr="001E426A">
        <w:rPr>
          <w:rFonts w:cstheme="minorHAnsi"/>
          <w:sz w:val="20"/>
          <w:szCs w:val="20"/>
        </w:rPr>
        <w:t>Požadujeme</w:t>
      </w:r>
      <w:r w:rsidR="009B5D77" w:rsidRPr="001E426A">
        <w:rPr>
          <w:rFonts w:cstheme="minorHAnsi"/>
          <w:sz w:val="20"/>
          <w:szCs w:val="20"/>
        </w:rPr>
        <w:t>,</w:t>
      </w:r>
      <w:r w:rsidRPr="001E426A">
        <w:rPr>
          <w:rFonts w:cstheme="minorHAnsi"/>
          <w:sz w:val="20"/>
          <w:szCs w:val="20"/>
        </w:rPr>
        <w:t xml:space="preserve"> aby práce</w:t>
      </w:r>
      <w:r w:rsidR="009B5D77" w:rsidRPr="001E426A">
        <w:rPr>
          <w:rFonts w:cstheme="minorHAnsi"/>
          <w:sz w:val="20"/>
          <w:szCs w:val="20"/>
        </w:rPr>
        <w:t xml:space="preserve"> mající dopad do fungování IT prostředí Zadavatele, </w:t>
      </w:r>
      <w:r w:rsidRPr="001E426A">
        <w:rPr>
          <w:rFonts w:cstheme="minorHAnsi"/>
          <w:sz w:val="20"/>
          <w:szCs w:val="20"/>
        </w:rPr>
        <w:t xml:space="preserve">byly </w:t>
      </w:r>
      <w:r w:rsidR="009B5D77" w:rsidRPr="001E426A">
        <w:rPr>
          <w:rFonts w:cstheme="minorHAnsi"/>
          <w:sz w:val="20"/>
          <w:szCs w:val="20"/>
        </w:rPr>
        <w:t>prováděny výhradně mimo pracovní dobu (</w:t>
      </w:r>
      <w:r w:rsidRPr="001E426A">
        <w:rPr>
          <w:rFonts w:cstheme="minorHAnsi"/>
          <w:sz w:val="20"/>
          <w:szCs w:val="20"/>
        </w:rPr>
        <w:t xml:space="preserve">tedy byly prováděny v časech </w:t>
      </w:r>
      <w:r w:rsidR="009B5D77" w:rsidRPr="001E426A">
        <w:rPr>
          <w:rFonts w:cstheme="minorHAnsi"/>
          <w:sz w:val="20"/>
          <w:szCs w:val="20"/>
        </w:rPr>
        <w:t>17:00 – 6:00, případně mimo pracovní dny kdykoliv).</w:t>
      </w:r>
    </w:p>
    <w:p w14:paraId="573E9158" w14:textId="4CE2B96A" w:rsidR="00DF66FA" w:rsidRPr="001E426A" w:rsidRDefault="00184F87" w:rsidP="00B747AC">
      <w:pPr>
        <w:pStyle w:val="Nadpis2"/>
      </w:pPr>
      <w:bookmarkStart w:id="28" w:name="_Toc133507555"/>
      <w:bookmarkStart w:id="29" w:name="_Toc160540680"/>
      <w:r w:rsidRPr="001E426A">
        <w:t>P</w:t>
      </w:r>
      <w:r w:rsidR="00240CD9" w:rsidRPr="001E426A">
        <w:t>opis i</w:t>
      </w:r>
      <w:r w:rsidRPr="001E426A">
        <w:t xml:space="preserve">nstalačních </w:t>
      </w:r>
      <w:r w:rsidR="00DF66FA" w:rsidRPr="001E426A">
        <w:t>služ</w:t>
      </w:r>
      <w:r w:rsidR="00240CD9" w:rsidRPr="001E426A">
        <w:t>e</w:t>
      </w:r>
      <w:r w:rsidR="00DF66FA" w:rsidRPr="001E426A">
        <w:t>b</w:t>
      </w:r>
      <w:bookmarkEnd w:id="28"/>
      <w:bookmarkEnd w:id="29"/>
    </w:p>
    <w:p w14:paraId="6B018F7C" w14:textId="575C3153" w:rsidR="00DF66FA" w:rsidRPr="001E426A" w:rsidRDefault="00DF66FA" w:rsidP="0015780A">
      <w:pPr>
        <w:pStyle w:val="Normln-Odstavec"/>
        <w:tabs>
          <w:tab w:val="clear" w:pos="567"/>
        </w:tabs>
        <w:spacing w:line="276" w:lineRule="auto"/>
        <w:rPr>
          <w:rFonts w:cstheme="minorHAnsi"/>
          <w:sz w:val="20"/>
          <w:szCs w:val="20"/>
        </w:rPr>
      </w:pPr>
      <w:r w:rsidRPr="001E426A">
        <w:rPr>
          <w:rFonts w:cstheme="minorHAnsi"/>
          <w:sz w:val="20"/>
          <w:szCs w:val="20"/>
        </w:rPr>
        <w:t xml:space="preserve">Zadavatel požaduje provést následující práce na dodaných </w:t>
      </w:r>
      <w:r w:rsidR="00EB54B4" w:rsidRPr="001E426A">
        <w:rPr>
          <w:rFonts w:cstheme="minorHAnsi"/>
          <w:sz w:val="20"/>
          <w:szCs w:val="20"/>
        </w:rPr>
        <w:t>technologiích a jejich příslušenství</w:t>
      </w:r>
      <w:r w:rsidR="00184F87" w:rsidRPr="001E426A">
        <w:rPr>
          <w:rFonts w:cstheme="minorHAnsi"/>
          <w:sz w:val="20"/>
          <w:szCs w:val="20"/>
        </w:rPr>
        <w:t>:</w:t>
      </w:r>
    </w:p>
    <w:tbl>
      <w:tblPr>
        <w:tblStyle w:val="Mkatabulky"/>
        <w:tblW w:w="0" w:type="auto"/>
        <w:tblLook w:val="04A0" w:firstRow="1" w:lastRow="0" w:firstColumn="1" w:lastColumn="0" w:noHBand="0" w:noVBand="1"/>
      </w:tblPr>
      <w:tblGrid>
        <w:gridCol w:w="9062"/>
      </w:tblGrid>
      <w:tr w:rsidR="00D11CF2" w:rsidRPr="001E426A" w14:paraId="57AE9DE3" w14:textId="77777777" w:rsidTr="00902D1E">
        <w:tc>
          <w:tcPr>
            <w:tcW w:w="9062" w:type="dxa"/>
            <w:shd w:val="clear" w:color="auto" w:fill="D9D9D9" w:themeFill="background1" w:themeFillShade="D9"/>
          </w:tcPr>
          <w:p w14:paraId="18E9AD6B" w14:textId="372D9ECD" w:rsidR="00D11CF2" w:rsidRPr="001E426A" w:rsidRDefault="004D5059" w:rsidP="00902D1E">
            <w:pPr>
              <w:pStyle w:val="Normln-Odstavec"/>
              <w:spacing w:before="180" w:after="180"/>
              <w:rPr>
                <w:rFonts w:cstheme="minorHAnsi"/>
                <w:sz w:val="18"/>
                <w:szCs w:val="18"/>
              </w:rPr>
            </w:pPr>
            <w:r w:rsidRPr="001E426A">
              <w:rPr>
                <w:rFonts w:cstheme="minorHAnsi"/>
                <w:sz w:val="18"/>
                <w:szCs w:val="18"/>
              </w:rPr>
              <w:t xml:space="preserve">K1 - </w:t>
            </w:r>
            <w:r w:rsidR="00D11CF2" w:rsidRPr="001E426A">
              <w:rPr>
                <w:rFonts w:cstheme="minorHAnsi"/>
                <w:sz w:val="18"/>
                <w:szCs w:val="18"/>
              </w:rPr>
              <w:t>Firewall</w:t>
            </w:r>
          </w:p>
        </w:tc>
      </w:tr>
      <w:tr w:rsidR="00D11CF2" w:rsidRPr="001E426A" w14:paraId="45D3E5F1" w14:textId="77777777" w:rsidTr="00902D1E">
        <w:tc>
          <w:tcPr>
            <w:tcW w:w="9062" w:type="dxa"/>
          </w:tcPr>
          <w:p w14:paraId="60EBFA42" w14:textId="77777777" w:rsidR="00D11CF2" w:rsidRPr="001E426A" w:rsidRDefault="00D11CF2" w:rsidP="00902D1E">
            <w:pPr>
              <w:pStyle w:val="Normln-Odstavec"/>
              <w:spacing w:before="60"/>
              <w:rPr>
                <w:rFonts w:cstheme="minorHAnsi"/>
                <w:sz w:val="18"/>
                <w:szCs w:val="18"/>
              </w:rPr>
            </w:pPr>
            <w:r w:rsidRPr="001E426A">
              <w:rPr>
                <w:rFonts w:cstheme="minorHAnsi"/>
                <w:sz w:val="18"/>
                <w:szCs w:val="18"/>
              </w:rPr>
              <w:t>Analýza současného stavu</w:t>
            </w:r>
          </w:p>
          <w:p w14:paraId="57ECAC4A" w14:textId="148716CE" w:rsidR="00D11CF2" w:rsidRPr="001E426A" w:rsidRDefault="00D11CF2" w:rsidP="00902D1E">
            <w:pPr>
              <w:pStyle w:val="Normln-Odstavec"/>
              <w:spacing w:before="60"/>
              <w:rPr>
                <w:rFonts w:cstheme="minorHAnsi"/>
                <w:sz w:val="18"/>
                <w:szCs w:val="18"/>
              </w:rPr>
            </w:pPr>
            <w:r w:rsidRPr="001E426A">
              <w:rPr>
                <w:rFonts w:cstheme="minorHAnsi"/>
                <w:sz w:val="18"/>
                <w:szCs w:val="18"/>
              </w:rPr>
              <w:lastRenderedPageBreak/>
              <w:t>Návrh úpravy segmentace vnitřní sítě školy</w:t>
            </w:r>
          </w:p>
          <w:p w14:paraId="2D9A6575" w14:textId="70C02A67" w:rsidR="00D11CF2" w:rsidRPr="001E426A" w:rsidRDefault="00D11CF2" w:rsidP="00902D1E">
            <w:pPr>
              <w:pStyle w:val="Normln-Odstavec"/>
              <w:spacing w:before="60"/>
              <w:rPr>
                <w:rFonts w:cstheme="minorHAnsi"/>
                <w:sz w:val="18"/>
                <w:szCs w:val="18"/>
              </w:rPr>
            </w:pPr>
            <w:r w:rsidRPr="001E426A">
              <w:rPr>
                <w:rFonts w:cstheme="minorHAnsi"/>
                <w:sz w:val="18"/>
                <w:szCs w:val="18"/>
              </w:rPr>
              <w:t xml:space="preserve">Realizace změn v segmentaci vnitřní sítě školy v případě nutnosti provedení readresace </w:t>
            </w:r>
            <w:r w:rsidR="00EB54B4" w:rsidRPr="001E426A">
              <w:rPr>
                <w:rFonts w:cstheme="minorHAnsi"/>
                <w:sz w:val="18"/>
                <w:szCs w:val="18"/>
              </w:rPr>
              <w:t>dodávaných</w:t>
            </w:r>
            <w:r w:rsidRPr="001E426A">
              <w:rPr>
                <w:rFonts w:cstheme="minorHAnsi"/>
                <w:sz w:val="18"/>
                <w:szCs w:val="18"/>
              </w:rPr>
              <w:t xml:space="preserve"> zařízení</w:t>
            </w:r>
            <w:r w:rsidR="00EB54B4" w:rsidRPr="001E426A">
              <w:rPr>
                <w:rFonts w:cstheme="minorHAnsi"/>
                <w:sz w:val="18"/>
                <w:szCs w:val="18"/>
              </w:rPr>
              <w:t xml:space="preserve"> a přípravy dokumentace pro další stávající zařízení jejichž konfiguraci provádí kupující</w:t>
            </w:r>
          </w:p>
          <w:p w14:paraId="1732F36D" w14:textId="77777777" w:rsidR="00D11CF2" w:rsidRPr="001E426A" w:rsidRDefault="00D11CF2" w:rsidP="00902D1E">
            <w:pPr>
              <w:pStyle w:val="Normln-Odstavec"/>
              <w:spacing w:before="60"/>
              <w:rPr>
                <w:rFonts w:cstheme="minorHAnsi"/>
                <w:sz w:val="18"/>
                <w:szCs w:val="18"/>
              </w:rPr>
            </w:pPr>
            <w:r w:rsidRPr="001E426A">
              <w:rPr>
                <w:rFonts w:cstheme="minorHAnsi"/>
                <w:sz w:val="18"/>
                <w:szCs w:val="18"/>
              </w:rPr>
              <w:t>Návrh a implementace firewallu včetně vhodné konfigurace UTM (antivir, IPS, aplikační kontrola, URL filtrace dle kategorií), a začlenění firewallu do LAN prostředí.</w:t>
            </w:r>
          </w:p>
          <w:p w14:paraId="18B15FBC" w14:textId="77777777" w:rsidR="00D11CF2" w:rsidRPr="001E426A" w:rsidRDefault="00D11CF2" w:rsidP="00902D1E">
            <w:pPr>
              <w:pStyle w:val="Normln-Odstavec"/>
              <w:spacing w:before="60"/>
              <w:rPr>
                <w:rFonts w:cstheme="minorHAnsi"/>
                <w:sz w:val="18"/>
                <w:szCs w:val="18"/>
              </w:rPr>
            </w:pPr>
            <w:r w:rsidRPr="001E426A">
              <w:rPr>
                <w:rFonts w:cstheme="minorHAnsi"/>
                <w:sz w:val="18"/>
                <w:szCs w:val="18"/>
              </w:rPr>
              <w:t>Provedení kompletního nasazení</w:t>
            </w:r>
          </w:p>
          <w:p w14:paraId="67B27F8B" w14:textId="17157254" w:rsidR="00D11CF2" w:rsidRPr="001E426A" w:rsidRDefault="00D11CF2" w:rsidP="00902D1E">
            <w:pPr>
              <w:pStyle w:val="Normln-Odstavec"/>
              <w:spacing w:before="60"/>
              <w:rPr>
                <w:rFonts w:cstheme="minorHAnsi"/>
                <w:sz w:val="18"/>
                <w:szCs w:val="18"/>
              </w:rPr>
            </w:pPr>
            <w:r w:rsidRPr="001E426A">
              <w:rPr>
                <w:rFonts w:cstheme="minorHAnsi"/>
                <w:sz w:val="18"/>
                <w:szCs w:val="18"/>
              </w:rPr>
              <w:t>Integrace s MS AD a systémem pro ověřování 802.1x</w:t>
            </w:r>
          </w:p>
        </w:tc>
      </w:tr>
      <w:tr w:rsidR="00D11CF2" w:rsidRPr="001E426A" w14:paraId="17BB3FDC" w14:textId="77777777" w:rsidTr="00B747AC">
        <w:tc>
          <w:tcPr>
            <w:tcW w:w="9062" w:type="dxa"/>
            <w:shd w:val="clear" w:color="auto" w:fill="D9D9D9" w:themeFill="background1" w:themeFillShade="D9"/>
          </w:tcPr>
          <w:p w14:paraId="3468135A" w14:textId="7BAB389B" w:rsidR="00D11CF2" w:rsidRPr="001E426A" w:rsidRDefault="004D5059" w:rsidP="00D11CF2">
            <w:pPr>
              <w:pStyle w:val="Normln-Odstavec"/>
              <w:tabs>
                <w:tab w:val="clear" w:pos="567"/>
              </w:tabs>
              <w:spacing w:before="180" w:after="180"/>
              <w:rPr>
                <w:rFonts w:cstheme="minorHAnsi"/>
                <w:sz w:val="18"/>
                <w:szCs w:val="18"/>
              </w:rPr>
            </w:pPr>
            <w:r w:rsidRPr="001E426A">
              <w:rPr>
                <w:rFonts w:cstheme="minorHAnsi"/>
                <w:sz w:val="18"/>
                <w:szCs w:val="18"/>
              </w:rPr>
              <w:lastRenderedPageBreak/>
              <w:t xml:space="preserve">K2-K8 - </w:t>
            </w:r>
            <w:r w:rsidR="00D11CF2" w:rsidRPr="001E426A">
              <w:rPr>
                <w:rFonts w:cstheme="minorHAnsi"/>
                <w:sz w:val="18"/>
                <w:szCs w:val="18"/>
              </w:rPr>
              <w:t xml:space="preserve">Přepínače </w:t>
            </w:r>
          </w:p>
        </w:tc>
      </w:tr>
      <w:tr w:rsidR="00D11CF2" w:rsidRPr="001E426A" w14:paraId="2503D50E" w14:textId="77777777" w:rsidTr="008D38D6">
        <w:tc>
          <w:tcPr>
            <w:tcW w:w="9062" w:type="dxa"/>
          </w:tcPr>
          <w:p w14:paraId="33B25159" w14:textId="77777777" w:rsidR="00D11CF2" w:rsidRPr="001E426A" w:rsidRDefault="00D11CF2" w:rsidP="00D11CF2">
            <w:pPr>
              <w:pStyle w:val="Normln-Odstavec"/>
              <w:spacing w:before="60"/>
              <w:rPr>
                <w:rFonts w:cstheme="minorHAnsi"/>
                <w:sz w:val="18"/>
                <w:szCs w:val="18"/>
              </w:rPr>
            </w:pPr>
            <w:r w:rsidRPr="001E426A">
              <w:rPr>
                <w:rFonts w:cstheme="minorHAnsi"/>
                <w:sz w:val="18"/>
                <w:szCs w:val="18"/>
              </w:rPr>
              <w:t>Analýza současného stavu</w:t>
            </w:r>
          </w:p>
          <w:p w14:paraId="5AE79DFE" w14:textId="77777777" w:rsidR="00D11CF2" w:rsidRPr="001E426A" w:rsidRDefault="00D11CF2" w:rsidP="00D11CF2">
            <w:pPr>
              <w:pStyle w:val="Normln-Odstavec"/>
              <w:spacing w:before="60"/>
              <w:rPr>
                <w:rFonts w:cstheme="minorHAnsi"/>
                <w:sz w:val="18"/>
                <w:szCs w:val="18"/>
              </w:rPr>
            </w:pPr>
            <w:r w:rsidRPr="001E426A">
              <w:rPr>
                <w:rFonts w:cstheme="minorHAnsi"/>
                <w:sz w:val="18"/>
                <w:szCs w:val="18"/>
              </w:rPr>
              <w:t>Instalace a konfigurace dodaných zařízení</w:t>
            </w:r>
          </w:p>
          <w:p w14:paraId="02A5113D" w14:textId="77777777" w:rsidR="00D11CF2" w:rsidRPr="001E426A" w:rsidRDefault="00D11CF2" w:rsidP="00D11CF2">
            <w:pPr>
              <w:pStyle w:val="Normln-Odstavec"/>
              <w:spacing w:before="60"/>
              <w:rPr>
                <w:rFonts w:cstheme="minorHAnsi"/>
                <w:sz w:val="18"/>
                <w:szCs w:val="18"/>
              </w:rPr>
            </w:pPr>
            <w:r w:rsidRPr="001E426A">
              <w:rPr>
                <w:rFonts w:cstheme="minorHAnsi"/>
                <w:sz w:val="18"/>
                <w:szCs w:val="18"/>
              </w:rPr>
              <w:t>Přenesení konfigurace na nové zařízení</w:t>
            </w:r>
          </w:p>
          <w:p w14:paraId="1192FD39" w14:textId="77777777" w:rsidR="00D11CF2" w:rsidRPr="001E426A" w:rsidRDefault="00D11CF2" w:rsidP="00D11CF2">
            <w:pPr>
              <w:pStyle w:val="Normln-Odstavec"/>
              <w:spacing w:before="60"/>
              <w:rPr>
                <w:rFonts w:cstheme="minorHAnsi"/>
                <w:sz w:val="18"/>
                <w:szCs w:val="18"/>
              </w:rPr>
            </w:pPr>
            <w:r w:rsidRPr="001E426A">
              <w:rPr>
                <w:rFonts w:cstheme="minorHAnsi"/>
                <w:sz w:val="18"/>
                <w:szCs w:val="18"/>
              </w:rPr>
              <w:t>Konfigurace dle požadavků specifikovaných v cílovém konceptu</w:t>
            </w:r>
          </w:p>
          <w:p w14:paraId="4F091FB1" w14:textId="77777777" w:rsidR="00D11CF2" w:rsidRPr="001E426A" w:rsidRDefault="00D11CF2" w:rsidP="00D11CF2">
            <w:pPr>
              <w:pStyle w:val="Normln-Odstavec"/>
              <w:spacing w:before="60"/>
              <w:rPr>
                <w:rFonts w:cstheme="minorHAnsi"/>
                <w:sz w:val="18"/>
                <w:szCs w:val="18"/>
              </w:rPr>
            </w:pPr>
            <w:r w:rsidRPr="001E426A">
              <w:rPr>
                <w:rFonts w:cstheme="minorHAnsi"/>
                <w:sz w:val="18"/>
                <w:szCs w:val="18"/>
              </w:rPr>
              <w:t>Otestování nakonfigurovaných vlastností (802.1x, vysoká dostupnost, logování)</w:t>
            </w:r>
          </w:p>
          <w:p w14:paraId="058D9E70" w14:textId="2C11ABAF" w:rsidR="00D11CF2" w:rsidRPr="001E426A" w:rsidRDefault="00D11CF2" w:rsidP="00D11CF2">
            <w:pPr>
              <w:pStyle w:val="Normln-Odstavec"/>
              <w:spacing w:before="120"/>
              <w:rPr>
                <w:rFonts w:cstheme="minorHAnsi"/>
                <w:sz w:val="18"/>
                <w:szCs w:val="18"/>
              </w:rPr>
            </w:pPr>
            <w:r w:rsidRPr="001E426A">
              <w:rPr>
                <w:rFonts w:cstheme="minorHAnsi"/>
                <w:sz w:val="18"/>
                <w:szCs w:val="18"/>
              </w:rPr>
              <w:t>Integrace se systémem pro řízení přístupu 802.1x</w:t>
            </w:r>
          </w:p>
        </w:tc>
      </w:tr>
      <w:tr w:rsidR="004D5059" w:rsidRPr="001E426A" w14:paraId="14F87FAF" w14:textId="77777777" w:rsidTr="00B747AC">
        <w:tc>
          <w:tcPr>
            <w:tcW w:w="9062" w:type="dxa"/>
            <w:shd w:val="clear" w:color="auto" w:fill="D9D9D9" w:themeFill="background1" w:themeFillShade="D9"/>
          </w:tcPr>
          <w:p w14:paraId="5B3ED830" w14:textId="65DE5C2B" w:rsidR="004D5059" w:rsidRPr="001E426A" w:rsidRDefault="004D5059" w:rsidP="004D5059">
            <w:pPr>
              <w:pStyle w:val="Normln-Odstavec"/>
              <w:tabs>
                <w:tab w:val="clear" w:pos="567"/>
              </w:tabs>
              <w:spacing w:before="180" w:after="180"/>
              <w:rPr>
                <w:rFonts w:cstheme="minorHAnsi"/>
                <w:sz w:val="18"/>
                <w:szCs w:val="18"/>
              </w:rPr>
            </w:pPr>
            <w:r w:rsidRPr="001E426A">
              <w:rPr>
                <w:rFonts w:cstheme="minorHAnsi"/>
                <w:sz w:val="18"/>
                <w:szCs w:val="18"/>
              </w:rPr>
              <w:t>K9 – Licence SW pro řízení přís</w:t>
            </w:r>
            <w:r w:rsidR="004C2151" w:rsidRPr="001E426A">
              <w:rPr>
                <w:rFonts w:cstheme="minorHAnsi"/>
                <w:sz w:val="18"/>
                <w:szCs w:val="18"/>
              </w:rPr>
              <w:t>t</w:t>
            </w:r>
            <w:r w:rsidRPr="001E426A">
              <w:rPr>
                <w:rFonts w:cstheme="minorHAnsi"/>
                <w:sz w:val="18"/>
                <w:szCs w:val="18"/>
              </w:rPr>
              <w:t xml:space="preserve">upu do sítě 802.1x </w:t>
            </w:r>
          </w:p>
        </w:tc>
      </w:tr>
      <w:tr w:rsidR="004D5059" w:rsidRPr="001E426A" w14:paraId="1467793C" w14:textId="77777777" w:rsidTr="004E08F7">
        <w:tc>
          <w:tcPr>
            <w:tcW w:w="9062" w:type="dxa"/>
            <w:shd w:val="clear" w:color="auto" w:fill="auto"/>
          </w:tcPr>
          <w:p w14:paraId="19ED4A8B" w14:textId="77777777" w:rsidR="004D5059" w:rsidRPr="001E426A" w:rsidRDefault="004D5059" w:rsidP="004D5059">
            <w:pPr>
              <w:pStyle w:val="Normln-Odstavec"/>
              <w:spacing w:before="60"/>
              <w:rPr>
                <w:rFonts w:cstheme="minorHAnsi"/>
                <w:sz w:val="18"/>
                <w:szCs w:val="18"/>
              </w:rPr>
            </w:pPr>
            <w:r w:rsidRPr="001E426A">
              <w:rPr>
                <w:rFonts w:cstheme="minorHAnsi"/>
                <w:sz w:val="18"/>
                <w:szCs w:val="18"/>
              </w:rPr>
              <w:t>Analýza současného stavu</w:t>
            </w:r>
          </w:p>
          <w:p w14:paraId="3F51736A" w14:textId="773BAF47" w:rsidR="004D5059" w:rsidRPr="001E426A" w:rsidRDefault="004D5059" w:rsidP="004D5059">
            <w:pPr>
              <w:pStyle w:val="Normln-Odstavec"/>
              <w:spacing w:before="60"/>
              <w:rPr>
                <w:rFonts w:cstheme="minorHAnsi"/>
                <w:sz w:val="18"/>
                <w:szCs w:val="18"/>
              </w:rPr>
            </w:pPr>
            <w:r w:rsidRPr="001E426A">
              <w:rPr>
                <w:rFonts w:cstheme="minorHAnsi"/>
                <w:sz w:val="18"/>
                <w:szCs w:val="18"/>
              </w:rPr>
              <w:t>Vytvoření politik pro nově začleněné uživatele (domov mládeže)</w:t>
            </w:r>
          </w:p>
          <w:p w14:paraId="32C576D6" w14:textId="7339028A" w:rsidR="004D5059" w:rsidRPr="001E426A" w:rsidRDefault="004D5059" w:rsidP="004D5059">
            <w:pPr>
              <w:pStyle w:val="Normln-Odstavec"/>
              <w:spacing w:before="60"/>
              <w:rPr>
                <w:rFonts w:cstheme="minorHAnsi"/>
                <w:sz w:val="18"/>
                <w:szCs w:val="18"/>
              </w:rPr>
            </w:pPr>
            <w:r w:rsidRPr="001E426A">
              <w:rPr>
                <w:rFonts w:cstheme="minorHAnsi"/>
                <w:sz w:val="18"/>
                <w:szCs w:val="18"/>
              </w:rPr>
              <w:t>Provedení kompletního nasazení na všech dotčených zařízeních drátové i bezdrátové sítě</w:t>
            </w:r>
          </w:p>
          <w:p w14:paraId="702346FE" w14:textId="12C31E44" w:rsidR="004D5059" w:rsidRPr="001E426A" w:rsidRDefault="004D5059" w:rsidP="004D5059">
            <w:pPr>
              <w:pStyle w:val="Normln-Odstavec"/>
              <w:tabs>
                <w:tab w:val="clear" w:pos="567"/>
              </w:tabs>
              <w:spacing w:before="180" w:after="180"/>
              <w:rPr>
                <w:rFonts w:cstheme="minorHAnsi"/>
                <w:sz w:val="18"/>
                <w:szCs w:val="18"/>
              </w:rPr>
            </w:pPr>
            <w:r w:rsidRPr="001E426A">
              <w:rPr>
                <w:rFonts w:cstheme="minorHAnsi"/>
                <w:sz w:val="18"/>
                <w:szCs w:val="18"/>
              </w:rPr>
              <w:t>Otestování politik a jejich případná úprava</w:t>
            </w:r>
          </w:p>
        </w:tc>
      </w:tr>
      <w:tr w:rsidR="004D5059" w:rsidRPr="001E426A" w14:paraId="039AF774" w14:textId="77777777" w:rsidTr="00B747AC">
        <w:tc>
          <w:tcPr>
            <w:tcW w:w="9062" w:type="dxa"/>
            <w:shd w:val="clear" w:color="auto" w:fill="D9D9D9" w:themeFill="background1" w:themeFillShade="D9"/>
          </w:tcPr>
          <w:p w14:paraId="693A7B59" w14:textId="60A26B4C" w:rsidR="004D5059" w:rsidRPr="001E426A" w:rsidRDefault="004D5059" w:rsidP="004D5059">
            <w:pPr>
              <w:pStyle w:val="Normln-Odstavec"/>
              <w:tabs>
                <w:tab w:val="clear" w:pos="567"/>
              </w:tabs>
              <w:spacing w:before="180" w:after="180"/>
              <w:rPr>
                <w:rFonts w:cstheme="minorHAnsi"/>
                <w:sz w:val="18"/>
                <w:szCs w:val="18"/>
              </w:rPr>
            </w:pPr>
            <w:r w:rsidRPr="001E426A">
              <w:rPr>
                <w:rFonts w:cstheme="minorHAnsi"/>
                <w:sz w:val="18"/>
                <w:szCs w:val="18"/>
              </w:rPr>
              <w:t>K10 – WiFi přístupové b</w:t>
            </w:r>
            <w:r w:rsidR="004E08F7" w:rsidRPr="001E426A">
              <w:rPr>
                <w:rFonts w:cstheme="minorHAnsi"/>
                <w:sz w:val="18"/>
                <w:szCs w:val="18"/>
              </w:rPr>
              <w:t>ody</w:t>
            </w:r>
          </w:p>
        </w:tc>
      </w:tr>
      <w:tr w:rsidR="004D5059" w:rsidRPr="001E426A" w14:paraId="0C94F36D" w14:textId="77777777" w:rsidTr="004E08F7">
        <w:tc>
          <w:tcPr>
            <w:tcW w:w="9062" w:type="dxa"/>
            <w:shd w:val="clear" w:color="auto" w:fill="auto"/>
          </w:tcPr>
          <w:p w14:paraId="038471B2" w14:textId="77777777" w:rsidR="004D5059"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Fyzická instalace bezdrátových bodů</w:t>
            </w:r>
          </w:p>
          <w:p w14:paraId="7D803174" w14:textId="3840EFD7" w:rsidR="004E08F7"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Návrh rozdělení jednotlivých SSID</w:t>
            </w:r>
          </w:p>
          <w:p w14:paraId="50D6E339" w14:textId="77777777" w:rsidR="004E08F7"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Vytvoření politik pro bezdrátovou část a také pro bezpečnostní mechanismy, včetně ověřování zařízení a uživatelů</w:t>
            </w:r>
          </w:p>
          <w:p w14:paraId="5BDA4B68" w14:textId="77777777" w:rsidR="004E08F7"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Nastavení řízení přístupu a integrace se systémem 802.1x</w:t>
            </w:r>
          </w:p>
          <w:p w14:paraId="162B0CC1" w14:textId="104267DE" w:rsidR="004E08F7"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Dokumentace</w:t>
            </w:r>
          </w:p>
        </w:tc>
      </w:tr>
      <w:tr w:rsidR="004D5059" w:rsidRPr="001E426A" w14:paraId="25685C1F" w14:textId="77777777" w:rsidTr="00B747AC">
        <w:tc>
          <w:tcPr>
            <w:tcW w:w="9062" w:type="dxa"/>
            <w:shd w:val="clear" w:color="auto" w:fill="D9D9D9" w:themeFill="background1" w:themeFillShade="D9"/>
          </w:tcPr>
          <w:p w14:paraId="3183B94C" w14:textId="3E7BE7EC" w:rsidR="004D5059"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K11 – Licence SW nástroje pro řízení přístupových oprávnění</w:t>
            </w:r>
            <w:r w:rsidR="0024028C" w:rsidRPr="001E426A">
              <w:rPr>
                <w:rFonts w:cstheme="minorHAnsi"/>
                <w:sz w:val="18"/>
                <w:szCs w:val="18"/>
              </w:rPr>
              <w:t xml:space="preserve"> – Identity management system</w:t>
            </w:r>
          </w:p>
        </w:tc>
      </w:tr>
      <w:tr w:rsidR="004D5059" w:rsidRPr="001E426A" w14:paraId="2A1B8A00" w14:textId="77777777" w:rsidTr="004E08F7">
        <w:tc>
          <w:tcPr>
            <w:tcW w:w="9062" w:type="dxa"/>
            <w:shd w:val="clear" w:color="auto" w:fill="auto"/>
          </w:tcPr>
          <w:p w14:paraId="1C209CED" w14:textId="77777777" w:rsidR="004D5059"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Napojení na zdrojové systémy</w:t>
            </w:r>
          </w:p>
          <w:p w14:paraId="24C93DE5" w14:textId="77777777" w:rsidR="004E08F7"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Provedení inicializačních přenosů</w:t>
            </w:r>
          </w:p>
          <w:p w14:paraId="5495415B" w14:textId="77777777" w:rsidR="004E08F7"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Kontrola struktury objektů a úprava přenosových politik</w:t>
            </w:r>
          </w:p>
          <w:p w14:paraId="36FF896B" w14:textId="77777777" w:rsidR="00C7333F"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Napojení cílových systémů</w:t>
            </w:r>
          </w:p>
          <w:p w14:paraId="466EA5B8" w14:textId="77777777" w:rsidR="004E08F7"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Nastavení logování a auditu</w:t>
            </w:r>
          </w:p>
          <w:p w14:paraId="7F34DD52" w14:textId="39DC0446" w:rsidR="004E08F7"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Dokumentace</w:t>
            </w:r>
          </w:p>
        </w:tc>
      </w:tr>
      <w:tr w:rsidR="004D5059" w:rsidRPr="001E426A" w14:paraId="3EFA6185" w14:textId="77777777" w:rsidTr="00B747AC">
        <w:tc>
          <w:tcPr>
            <w:tcW w:w="9062" w:type="dxa"/>
            <w:shd w:val="clear" w:color="auto" w:fill="D9D9D9" w:themeFill="background1" w:themeFillShade="D9"/>
          </w:tcPr>
          <w:p w14:paraId="3227E148" w14:textId="17BC9521" w:rsidR="004D5059"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K12 – Licence SW ochrany koncových stanic a serverů (Anti-X)</w:t>
            </w:r>
          </w:p>
        </w:tc>
      </w:tr>
      <w:tr w:rsidR="004D5059" w:rsidRPr="001E426A" w14:paraId="4AB14B26" w14:textId="77777777" w:rsidTr="004E08F7">
        <w:tc>
          <w:tcPr>
            <w:tcW w:w="9062" w:type="dxa"/>
            <w:shd w:val="clear" w:color="auto" w:fill="auto"/>
          </w:tcPr>
          <w:p w14:paraId="1B7A29FE" w14:textId="77777777" w:rsidR="004E08F7" w:rsidRPr="001E426A" w:rsidRDefault="004E08F7" w:rsidP="004E08F7">
            <w:pPr>
              <w:pStyle w:val="Normln-Odstavec"/>
              <w:spacing w:before="60"/>
              <w:rPr>
                <w:rFonts w:cstheme="minorHAnsi"/>
                <w:sz w:val="18"/>
                <w:szCs w:val="18"/>
              </w:rPr>
            </w:pPr>
            <w:r w:rsidRPr="001E426A">
              <w:rPr>
                <w:rFonts w:cstheme="minorHAnsi"/>
                <w:sz w:val="18"/>
                <w:szCs w:val="18"/>
              </w:rPr>
              <w:t>Analýza současného stavu</w:t>
            </w:r>
          </w:p>
          <w:p w14:paraId="38A9BABC" w14:textId="77777777" w:rsidR="004E08F7" w:rsidRPr="001E426A" w:rsidRDefault="004E08F7" w:rsidP="004E08F7">
            <w:pPr>
              <w:pStyle w:val="Normln-Odstavec"/>
              <w:spacing w:before="60"/>
              <w:rPr>
                <w:rFonts w:cstheme="minorHAnsi"/>
                <w:sz w:val="18"/>
                <w:szCs w:val="18"/>
              </w:rPr>
            </w:pPr>
            <w:r w:rsidRPr="001E426A">
              <w:rPr>
                <w:rFonts w:cstheme="minorHAnsi"/>
                <w:sz w:val="18"/>
                <w:szCs w:val="18"/>
              </w:rPr>
              <w:lastRenderedPageBreak/>
              <w:t>Vytvoření politik pro dílčí typy koncových zařízení</w:t>
            </w:r>
          </w:p>
          <w:p w14:paraId="626D8062" w14:textId="77777777" w:rsidR="004E08F7" w:rsidRPr="001E426A" w:rsidRDefault="004E08F7" w:rsidP="004E08F7">
            <w:pPr>
              <w:pStyle w:val="Normln-Odstavec"/>
              <w:spacing w:before="60"/>
              <w:rPr>
                <w:rFonts w:cstheme="minorHAnsi"/>
                <w:sz w:val="18"/>
                <w:szCs w:val="18"/>
              </w:rPr>
            </w:pPr>
            <w:r w:rsidRPr="001E426A">
              <w:rPr>
                <w:rFonts w:cstheme="minorHAnsi"/>
                <w:sz w:val="18"/>
                <w:szCs w:val="18"/>
              </w:rPr>
              <w:t>Otestování politik</w:t>
            </w:r>
          </w:p>
          <w:p w14:paraId="1DE31163" w14:textId="3397A0FE" w:rsidR="004E08F7" w:rsidRPr="001E426A" w:rsidRDefault="004E08F7" w:rsidP="004E08F7">
            <w:pPr>
              <w:pStyle w:val="Normln-Odstavec"/>
              <w:spacing w:before="60"/>
              <w:rPr>
                <w:rFonts w:cstheme="minorHAnsi"/>
                <w:sz w:val="18"/>
                <w:szCs w:val="18"/>
              </w:rPr>
            </w:pPr>
            <w:r w:rsidRPr="001E426A">
              <w:rPr>
                <w:rFonts w:cstheme="minorHAnsi"/>
                <w:sz w:val="18"/>
                <w:szCs w:val="18"/>
              </w:rPr>
              <w:t>Vytvoření plánu nasazení na všech zařízeních školy</w:t>
            </w:r>
          </w:p>
          <w:p w14:paraId="00A16521" w14:textId="5B179322" w:rsidR="004D5059" w:rsidRPr="001E426A" w:rsidRDefault="004E08F7" w:rsidP="004E08F7">
            <w:pPr>
              <w:pStyle w:val="Normln-Odstavec"/>
              <w:spacing w:before="60"/>
              <w:rPr>
                <w:rFonts w:cstheme="minorHAnsi"/>
                <w:sz w:val="18"/>
                <w:szCs w:val="18"/>
              </w:rPr>
            </w:pPr>
            <w:r w:rsidRPr="001E426A">
              <w:rPr>
                <w:rFonts w:cstheme="minorHAnsi"/>
                <w:sz w:val="18"/>
                <w:szCs w:val="18"/>
              </w:rPr>
              <w:t>Provedení kompletního nasazení</w:t>
            </w:r>
          </w:p>
        </w:tc>
      </w:tr>
      <w:tr w:rsidR="004D5059" w:rsidRPr="001E426A" w14:paraId="2A3B6C19" w14:textId="77777777" w:rsidTr="00B747AC">
        <w:tc>
          <w:tcPr>
            <w:tcW w:w="9062" w:type="dxa"/>
            <w:shd w:val="clear" w:color="auto" w:fill="D9D9D9" w:themeFill="background1" w:themeFillShade="D9"/>
          </w:tcPr>
          <w:p w14:paraId="55409906" w14:textId="60E9840D" w:rsidR="004D5059"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lastRenderedPageBreak/>
              <w:t>K13 – Licence SW pro správu kryptografických prostředků</w:t>
            </w:r>
          </w:p>
        </w:tc>
      </w:tr>
      <w:tr w:rsidR="004E08F7" w:rsidRPr="001E426A" w14:paraId="4B999990" w14:textId="77777777" w:rsidTr="004E08F7">
        <w:tc>
          <w:tcPr>
            <w:tcW w:w="9062" w:type="dxa"/>
            <w:shd w:val="clear" w:color="auto" w:fill="auto"/>
          </w:tcPr>
          <w:p w14:paraId="188EC1B6" w14:textId="77777777" w:rsidR="004E08F7" w:rsidRPr="001E426A" w:rsidRDefault="004E08F7" w:rsidP="004E08F7">
            <w:pPr>
              <w:pStyle w:val="Normln-Odstavec"/>
              <w:spacing w:before="60"/>
              <w:rPr>
                <w:rFonts w:cstheme="minorHAnsi"/>
                <w:sz w:val="18"/>
                <w:szCs w:val="18"/>
              </w:rPr>
            </w:pPr>
            <w:r w:rsidRPr="001E426A">
              <w:rPr>
                <w:rFonts w:cstheme="minorHAnsi"/>
                <w:sz w:val="18"/>
                <w:szCs w:val="18"/>
              </w:rPr>
              <w:t>Analýza současného stavu</w:t>
            </w:r>
          </w:p>
          <w:p w14:paraId="37AA22E2" w14:textId="24C8932C" w:rsidR="004E08F7" w:rsidRPr="001E426A" w:rsidRDefault="004E08F7" w:rsidP="004E08F7">
            <w:pPr>
              <w:pStyle w:val="Normln-Odstavec"/>
              <w:spacing w:before="60"/>
              <w:rPr>
                <w:rFonts w:cstheme="minorHAnsi"/>
                <w:sz w:val="18"/>
                <w:szCs w:val="18"/>
              </w:rPr>
            </w:pPr>
            <w:r w:rsidRPr="001E426A">
              <w:rPr>
                <w:rFonts w:cstheme="minorHAnsi"/>
                <w:sz w:val="18"/>
                <w:szCs w:val="18"/>
              </w:rPr>
              <w:t>Vytvoření politik pro dílčí typy koncových zařízení (v MS AD)</w:t>
            </w:r>
          </w:p>
          <w:p w14:paraId="150901AF" w14:textId="04DA3F5B" w:rsidR="004E08F7" w:rsidRPr="001E426A" w:rsidRDefault="004E08F7" w:rsidP="004E08F7">
            <w:pPr>
              <w:pStyle w:val="Normln-Odstavec"/>
              <w:spacing w:before="60"/>
              <w:rPr>
                <w:rFonts w:cstheme="minorHAnsi"/>
                <w:sz w:val="18"/>
                <w:szCs w:val="18"/>
              </w:rPr>
            </w:pPr>
            <w:r w:rsidRPr="001E426A">
              <w:rPr>
                <w:rFonts w:cstheme="minorHAnsi"/>
                <w:sz w:val="18"/>
                <w:szCs w:val="18"/>
              </w:rPr>
              <w:t>Konfigurace systému MS Bitlocker</w:t>
            </w:r>
          </w:p>
          <w:p w14:paraId="1592584A" w14:textId="77777777" w:rsidR="004E08F7" w:rsidRPr="001E426A" w:rsidRDefault="004E08F7" w:rsidP="004E08F7">
            <w:pPr>
              <w:pStyle w:val="Normln-Odstavec"/>
              <w:spacing w:before="60"/>
              <w:rPr>
                <w:rFonts w:cstheme="minorHAnsi"/>
                <w:sz w:val="18"/>
                <w:szCs w:val="18"/>
              </w:rPr>
            </w:pPr>
            <w:r w:rsidRPr="001E426A">
              <w:rPr>
                <w:rFonts w:cstheme="minorHAnsi"/>
                <w:sz w:val="18"/>
                <w:szCs w:val="18"/>
              </w:rPr>
              <w:t>Vytvoření plánu nasazení na všech zařízeních školy</w:t>
            </w:r>
          </w:p>
          <w:p w14:paraId="1C0A20D0" w14:textId="2A51CDD3" w:rsidR="004E08F7" w:rsidRPr="001E426A" w:rsidRDefault="004E08F7" w:rsidP="004E08F7">
            <w:pPr>
              <w:pStyle w:val="Normln-Odstavec"/>
              <w:tabs>
                <w:tab w:val="clear" w:pos="567"/>
              </w:tabs>
              <w:spacing w:before="180" w:after="180"/>
              <w:rPr>
                <w:rFonts w:cstheme="minorHAnsi"/>
                <w:sz w:val="18"/>
                <w:szCs w:val="18"/>
              </w:rPr>
            </w:pPr>
            <w:r w:rsidRPr="001E426A">
              <w:rPr>
                <w:rFonts w:cstheme="minorHAnsi"/>
                <w:sz w:val="18"/>
                <w:szCs w:val="18"/>
              </w:rPr>
              <w:t>Provedení kompletního nasazení</w:t>
            </w:r>
          </w:p>
        </w:tc>
      </w:tr>
      <w:tr w:rsidR="004E08F7" w:rsidRPr="001E426A" w14:paraId="78316E92" w14:textId="77777777" w:rsidTr="00B747AC">
        <w:tc>
          <w:tcPr>
            <w:tcW w:w="9062" w:type="dxa"/>
            <w:shd w:val="clear" w:color="auto" w:fill="D9D9D9" w:themeFill="background1" w:themeFillShade="D9"/>
          </w:tcPr>
          <w:p w14:paraId="7BF81B04" w14:textId="344751DA" w:rsidR="004E08F7" w:rsidRPr="001E426A" w:rsidRDefault="004E08F7" w:rsidP="004D5059">
            <w:pPr>
              <w:pStyle w:val="Normln-Odstavec"/>
              <w:tabs>
                <w:tab w:val="clear" w:pos="567"/>
              </w:tabs>
              <w:spacing w:before="180" w:after="180"/>
              <w:rPr>
                <w:rFonts w:cstheme="minorHAnsi"/>
                <w:sz w:val="18"/>
                <w:szCs w:val="18"/>
              </w:rPr>
            </w:pPr>
            <w:r w:rsidRPr="001E426A">
              <w:rPr>
                <w:rFonts w:cstheme="minorHAnsi"/>
                <w:sz w:val="18"/>
                <w:szCs w:val="18"/>
              </w:rPr>
              <w:t>K14+K15</w:t>
            </w:r>
            <w:r w:rsidR="002076A0" w:rsidRPr="001E426A">
              <w:rPr>
                <w:rFonts w:cstheme="minorHAnsi"/>
                <w:sz w:val="18"/>
                <w:szCs w:val="18"/>
              </w:rPr>
              <w:t>+K16</w:t>
            </w:r>
            <w:r w:rsidRPr="001E426A">
              <w:rPr>
                <w:rFonts w:cstheme="minorHAnsi"/>
                <w:sz w:val="18"/>
                <w:szCs w:val="18"/>
              </w:rPr>
              <w:t xml:space="preserve"> – HW a SW systém pro zálohování datové základny školy</w:t>
            </w:r>
          </w:p>
        </w:tc>
      </w:tr>
      <w:tr w:rsidR="004E08F7" w:rsidRPr="001E426A" w14:paraId="6FEF26C5" w14:textId="77777777" w:rsidTr="002076A0">
        <w:tc>
          <w:tcPr>
            <w:tcW w:w="9062" w:type="dxa"/>
            <w:shd w:val="clear" w:color="auto" w:fill="auto"/>
          </w:tcPr>
          <w:p w14:paraId="7A54F209" w14:textId="77777777" w:rsidR="002076A0" w:rsidRPr="001E426A" w:rsidRDefault="002076A0" w:rsidP="002076A0">
            <w:pPr>
              <w:pStyle w:val="Normln-Odstavec"/>
              <w:spacing w:before="60"/>
              <w:rPr>
                <w:rFonts w:cstheme="minorHAnsi"/>
                <w:sz w:val="18"/>
                <w:szCs w:val="18"/>
              </w:rPr>
            </w:pPr>
            <w:r w:rsidRPr="001E426A">
              <w:rPr>
                <w:rFonts w:cstheme="minorHAnsi"/>
                <w:sz w:val="18"/>
                <w:szCs w:val="18"/>
              </w:rPr>
              <w:t>Analýza současného stavu</w:t>
            </w:r>
          </w:p>
          <w:p w14:paraId="27D6311E" w14:textId="5DA3A8DF" w:rsidR="002076A0" w:rsidRPr="001E426A" w:rsidRDefault="002076A0" w:rsidP="002076A0">
            <w:pPr>
              <w:pStyle w:val="Normln-Odstavec"/>
              <w:spacing w:before="60"/>
              <w:rPr>
                <w:rFonts w:cstheme="minorHAnsi"/>
                <w:sz w:val="18"/>
                <w:szCs w:val="18"/>
              </w:rPr>
            </w:pPr>
            <w:r w:rsidRPr="001E426A">
              <w:rPr>
                <w:rFonts w:cstheme="minorHAnsi"/>
                <w:sz w:val="18"/>
                <w:szCs w:val="18"/>
              </w:rPr>
              <w:t>Vytvoření politik pro zálohování, replikaci a retenci dat</w:t>
            </w:r>
          </w:p>
          <w:p w14:paraId="5F270A50" w14:textId="77777777" w:rsidR="002076A0" w:rsidRPr="001E426A" w:rsidRDefault="002076A0" w:rsidP="002076A0">
            <w:pPr>
              <w:pStyle w:val="Normln-Odstavec"/>
              <w:spacing w:before="60"/>
              <w:rPr>
                <w:rFonts w:cstheme="minorHAnsi"/>
                <w:sz w:val="18"/>
                <w:szCs w:val="18"/>
              </w:rPr>
            </w:pPr>
            <w:r w:rsidRPr="001E426A">
              <w:rPr>
                <w:rFonts w:cstheme="minorHAnsi"/>
                <w:sz w:val="18"/>
                <w:szCs w:val="18"/>
              </w:rPr>
              <w:t>Otestování politik</w:t>
            </w:r>
          </w:p>
          <w:p w14:paraId="1031A454" w14:textId="77777777" w:rsidR="002076A0" w:rsidRPr="001E426A" w:rsidRDefault="002076A0" w:rsidP="002076A0">
            <w:pPr>
              <w:pStyle w:val="Normln-Odstavec"/>
              <w:spacing w:before="60"/>
              <w:rPr>
                <w:rFonts w:cstheme="minorHAnsi"/>
                <w:sz w:val="18"/>
                <w:szCs w:val="18"/>
              </w:rPr>
            </w:pPr>
            <w:r w:rsidRPr="001E426A">
              <w:rPr>
                <w:rFonts w:cstheme="minorHAnsi"/>
                <w:sz w:val="18"/>
                <w:szCs w:val="18"/>
              </w:rPr>
              <w:t xml:space="preserve">Vytvoření backup a restore plánu </w:t>
            </w:r>
          </w:p>
          <w:p w14:paraId="13F66E38" w14:textId="790000F5" w:rsidR="004E08F7" w:rsidRPr="001E426A" w:rsidRDefault="002076A0" w:rsidP="002076A0">
            <w:pPr>
              <w:pStyle w:val="Normln-Odstavec"/>
              <w:spacing w:before="60"/>
              <w:rPr>
                <w:rFonts w:cstheme="minorHAnsi"/>
                <w:sz w:val="18"/>
                <w:szCs w:val="18"/>
              </w:rPr>
            </w:pPr>
            <w:r w:rsidRPr="001E426A">
              <w:rPr>
                <w:rFonts w:cstheme="minorHAnsi"/>
                <w:sz w:val="18"/>
                <w:szCs w:val="18"/>
              </w:rPr>
              <w:t>Provedení kompletního nasazení</w:t>
            </w:r>
          </w:p>
        </w:tc>
      </w:tr>
      <w:tr w:rsidR="004E08F7" w:rsidRPr="001E426A" w14:paraId="4F01C418" w14:textId="77777777" w:rsidTr="00B747AC">
        <w:tc>
          <w:tcPr>
            <w:tcW w:w="9062" w:type="dxa"/>
            <w:shd w:val="clear" w:color="auto" w:fill="D9D9D9" w:themeFill="background1" w:themeFillShade="D9"/>
          </w:tcPr>
          <w:p w14:paraId="11002E6D" w14:textId="33FD9DA2" w:rsidR="004E08F7" w:rsidRPr="001E426A" w:rsidRDefault="002076A0" w:rsidP="004D5059">
            <w:pPr>
              <w:pStyle w:val="Normln-Odstavec"/>
              <w:tabs>
                <w:tab w:val="clear" w:pos="567"/>
              </w:tabs>
              <w:spacing w:before="180" w:after="180"/>
              <w:rPr>
                <w:rFonts w:cstheme="minorHAnsi"/>
                <w:sz w:val="18"/>
                <w:szCs w:val="18"/>
              </w:rPr>
            </w:pPr>
            <w:r w:rsidRPr="001E426A">
              <w:rPr>
                <w:rFonts w:cstheme="minorHAnsi"/>
                <w:sz w:val="18"/>
                <w:szCs w:val="18"/>
              </w:rPr>
              <w:t>K17 – Licence SW serverového operačního systému</w:t>
            </w:r>
          </w:p>
        </w:tc>
      </w:tr>
      <w:tr w:rsidR="004E08F7" w:rsidRPr="001E426A" w14:paraId="7C1ECC8E" w14:textId="77777777" w:rsidTr="002076A0">
        <w:tc>
          <w:tcPr>
            <w:tcW w:w="9062" w:type="dxa"/>
            <w:shd w:val="clear" w:color="auto" w:fill="auto"/>
          </w:tcPr>
          <w:p w14:paraId="2B0CE45B" w14:textId="437DBE8B" w:rsidR="004E08F7" w:rsidRPr="001E426A" w:rsidRDefault="00AF24E3" w:rsidP="004D5059">
            <w:pPr>
              <w:pStyle w:val="Normln-Odstavec"/>
              <w:tabs>
                <w:tab w:val="clear" w:pos="567"/>
              </w:tabs>
              <w:spacing w:before="180" w:after="180"/>
              <w:rPr>
                <w:rFonts w:cstheme="minorHAnsi"/>
                <w:sz w:val="18"/>
                <w:szCs w:val="18"/>
              </w:rPr>
            </w:pPr>
            <w:r w:rsidRPr="001E426A">
              <w:rPr>
                <w:rFonts w:cstheme="minorHAnsi"/>
                <w:sz w:val="18"/>
                <w:szCs w:val="18"/>
              </w:rPr>
              <w:t>Instalace nového prostředí – migrace stávajících</w:t>
            </w:r>
            <w:r w:rsidR="002076A0" w:rsidRPr="001E426A">
              <w:rPr>
                <w:rFonts w:cstheme="minorHAnsi"/>
                <w:sz w:val="18"/>
                <w:szCs w:val="18"/>
              </w:rPr>
              <w:t xml:space="preserve"> virtuálních serverů na </w:t>
            </w:r>
            <w:r w:rsidRPr="001E426A">
              <w:rPr>
                <w:rFonts w:cstheme="minorHAnsi"/>
                <w:sz w:val="18"/>
                <w:szCs w:val="18"/>
              </w:rPr>
              <w:t>nové</w:t>
            </w:r>
            <w:r w:rsidR="002076A0" w:rsidRPr="001E426A">
              <w:rPr>
                <w:rFonts w:cstheme="minorHAnsi"/>
                <w:sz w:val="18"/>
                <w:szCs w:val="18"/>
              </w:rPr>
              <w:t xml:space="preserve"> verze</w:t>
            </w:r>
            <w:r w:rsidRPr="001E426A">
              <w:rPr>
                <w:rFonts w:cstheme="minorHAnsi"/>
                <w:sz w:val="18"/>
                <w:szCs w:val="18"/>
              </w:rPr>
              <w:t xml:space="preserve"> provádí kupující nebo jeho dodavatelé informačních systémů užívající toto prostředí; součástí plnění proto není blíže neurčený rozsah migrovaných systémů s dopady do v nich provozovaných systémů a agend</w:t>
            </w:r>
          </w:p>
          <w:p w14:paraId="14F8DE6D" w14:textId="617281C3" w:rsidR="002076A0" w:rsidRDefault="002076A0" w:rsidP="004D5059">
            <w:pPr>
              <w:pStyle w:val="Normln-Odstavec"/>
              <w:tabs>
                <w:tab w:val="clear" w:pos="567"/>
              </w:tabs>
              <w:spacing w:before="180" w:after="180"/>
              <w:rPr>
                <w:rFonts w:cstheme="minorHAnsi"/>
                <w:sz w:val="18"/>
                <w:szCs w:val="18"/>
              </w:rPr>
            </w:pPr>
            <w:r w:rsidRPr="001E426A">
              <w:rPr>
                <w:rFonts w:cstheme="minorHAnsi"/>
                <w:sz w:val="18"/>
                <w:szCs w:val="18"/>
              </w:rPr>
              <w:t>Instalace MS ActiveDirectory v topologii doporučovanou výrobcem</w:t>
            </w:r>
          </w:p>
          <w:p w14:paraId="4332B3D4" w14:textId="16CE477F" w:rsidR="004D4B13" w:rsidRDefault="004D4B13" w:rsidP="004D5059">
            <w:pPr>
              <w:pStyle w:val="Normln-Odstavec"/>
              <w:tabs>
                <w:tab w:val="clear" w:pos="567"/>
              </w:tabs>
              <w:spacing w:before="180" w:after="180"/>
              <w:rPr>
                <w:rFonts w:cstheme="minorHAnsi"/>
                <w:sz w:val="18"/>
                <w:szCs w:val="18"/>
              </w:rPr>
            </w:pPr>
            <w:r>
              <w:rPr>
                <w:rFonts w:cstheme="minorHAnsi"/>
                <w:sz w:val="18"/>
                <w:szCs w:val="18"/>
              </w:rPr>
              <w:t>Konfigurace MS ActiveDirectory ve vazbě na M365 a společné a synchronizované účty uživatelů v těchto platformách</w:t>
            </w:r>
          </w:p>
          <w:p w14:paraId="59352B08" w14:textId="6914306D" w:rsidR="004D4B13" w:rsidRPr="001E426A" w:rsidRDefault="004D4B13" w:rsidP="004D5059">
            <w:pPr>
              <w:pStyle w:val="Normln-Odstavec"/>
              <w:tabs>
                <w:tab w:val="clear" w:pos="567"/>
              </w:tabs>
              <w:spacing w:before="180" w:after="180"/>
              <w:rPr>
                <w:rFonts w:cstheme="minorHAnsi"/>
                <w:sz w:val="18"/>
                <w:szCs w:val="18"/>
              </w:rPr>
            </w:pPr>
            <w:r>
              <w:rPr>
                <w:rFonts w:cstheme="minorHAnsi"/>
                <w:sz w:val="18"/>
                <w:szCs w:val="18"/>
              </w:rPr>
              <w:t xml:space="preserve">Migrace poštovního serveru </w:t>
            </w:r>
            <w:proofErr w:type="spellStart"/>
            <w:r>
              <w:rPr>
                <w:rFonts w:cstheme="minorHAnsi"/>
                <w:sz w:val="18"/>
                <w:szCs w:val="18"/>
              </w:rPr>
              <w:t>PostFix</w:t>
            </w:r>
            <w:proofErr w:type="spellEnd"/>
            <w:r>
              <w:rPr>
                <w:rFonts w:cstheme="minorHAnsi"/>
                <w:sz w:val="18"/>
                <w:szCs w:val="18"/>
              </w:rPr>
              <w:t xml:space="preserve"> do poštovní služby M365 v rámci konfigurace nového prostředí (součástí bude spuštění oddělených mailových </w:t>
            </w:r>
            <w:proofErr w:type="spellStart"/>
            <w:r>
              <w:rPr>
                <w:rFonts w:cstheme="minorHAnsi"/>
                <w:sz w:val="18"/>
                <w:szCs w:val="18"/>
              </w:rPr>
              <w:t>poddomén</w:t>
            </w:r>
            <w:proofErr w:type="spellEnd"/>
            <w:r>
              <w:rPr>
                <w:rFonts w:cstheme="minorHAnsi"/>
                <w:sz w:val="18"/>
                <w:szCs w:val="18"/>
              </w:rPr>
              <w:t xml:space="preserve"> pro žáky, studenty a zaměstnance. Po spuštění nového prostředí bude zadavatel provozovat jediné mailové řešení a to M365.</w:t>
            </w:r>
            <w:r w:rsidR="0017049E">
              <w:rPr>
                <w:rFonts w:cstheme="minorHAnsi"/>
                <w:sz w:val="18"/>
                <w:szCs w:val="18"/>
              </w:rPr>
              <w:t xml:space="preserve"> Je požadována migrace účtů i jejich obsahu, včetně pravidel a aktuálního obsahu schránek.</w:t>
            </w:r>
          </w:p>
          <w:p w14:paraId="6282E84C" w14:textId="2F8BFD49" w:rsidR="002076A0" w:rsidRDefault="002076A0" w:rsidP="004D5059">
            <w:pPr>
              <w:pStyle w:val="Normln-Odstavec"/>
              <w:tabs>
                <w:tab w:val="clear" w:pos="567"/>
              </w:tabs>
              <w:spacing w:before="180" w:after="180"/>
              <w:rPr>
                <w:rFonts w:cstheme="minorHAnsi"/>
                <w:sz w:val="18"/>
                <w:szCs w:val="18"/>
              </w:rPr>
            </w:pPr>
            <w:r w:rsidRPr="001E426A">
              <w:rPr>
                <w:rFonts w:cstheme="minorHAnsi"/>
                <w:sz w:val="18"/>
                <w:szCs w:val="18"/>
              </w:rPr>
              <w:t>Instalace komponent potřebných pro provedení migrace ze systému Novell (viz níže)</w:t>
            </w:r>
          </w:p>
          <w:p w14:paraId="214FE39C" w14:textId="22BB3624" w:rsidR="006F3229" w:rsidRPr="001E426A" w:rsidRDefault="006F3229" w:rsidP="004D5059">
            <w:pPr>
              <w:pStyle w:val="Normln-Odstavec"/>
              <w:tabs>
                <w:tab w:val="clear" w:pos="567"/>
              </w:tabs>
              <w:spacing w:before="180" w:after="180"/>
              <w:rPr>
                <w:rFonts w:cstheme="minorHAnsi"/>
                <w:sz w:val="18"/>
                <w:szCs w:val="18"/>
              </w:rPr>
            </w:pPr>
            <w:proofErr w:type="spellStart"/>
            <w:r>
              <w:rPr>
                <w:rFonts w:cstheme="minorHAnsi"/>
                <w:sz w:val="18"/>
                <w:szCs w:val="18"/>
              </w:rPr>
              <w:t>Imagování</w:t>
            </w:r>
            <w:proofErr w:type="spellEnd"/>
            <w:r>
              <w:rPr>
                <w:rFonts w:cstheme="minorHAnsi"/>
                <w:sz w:val="18"/>
                <w:szCs w:val="18"/>
              </w:rPr>
              <w:t xml:space="preserve"> OS pro učebny – Součástí dodávky a spuštění služeb doménového prostředí serverového operačního systému musí být i konfigurace nástroje, který umožní pro jednotlivé učebny vybavené několika počítači připravit image operačního systému včetně dalšího softwarového vybavení a tuto image automatizovaně rozdistribuovat na určené počítače učebny. Součástí dodávky pak bude dále i dokumentace umožňující přípravu a práci s takovými image a jejich distribuci a dále dokumentace popisující konfigurace nástroje pro tuto službu za účelem možnosti úpravy této služby do budoucna vlastními pracovníky zadavatele.</w:t>
            </w:r>
          </w:p>
          <w:p w14:paraId="4D59477C" w14:textId="77777777" w:rsidR="002076A0" w:rsidRPr="001E426A" w:rsidRDefault="002076A0" w:rsidP="004D5059">
            <w:pPr>
              <w:pStyle w:val="Normln-Odstavec"/>
              <w:tabs>
                <w:tab w:val="clear" w:pos="567"/>
              </w:tabs>
              <w:spacing w:before="180" w:after="180"/>
              <w:rPr>
                <w:rFonts w:cstheme="minorHAnsi"/>
                <w:sz w:val="18"/>
                <w:szCs w:val="18"/>
              </w:rPr>
            </w:pPr>
            <w:r w:rsidRPr="001E426A">
              <w:rPr>
                <w:rFonts w:cstheme="minorHAnsi"/>
                <w:sz w:val="18"/>
                <w:szCs w:val="18"/>
              </w:rPr>
              <w:t>Provedení testů vysoké dostupnosti</w:t>
            </w:r>
          </w:p>
          <w:p w14:paraId="72DF5077" w14:textId="5A9209BA" w:rsidR="002076A0" w:rsidRPr="001E426A" w:rsidRDefault="002076A0" w:rsidP="004D5059">
            <w:pPr>
              <w:pStyle w:val="Normln-Odstavec"/>
              <w:tabs>
                <w:tab w:val="clear" w:pos="567"/>
              </w:tabs>
              <w:spacing w:before="180" w:after="180"/>
              <w:rPr>
                <w:rFonts w:cstheme="minorHAnsi"/>
                <w:sz w:val="18"/>
                <w:szCs w:val="18"/>
              </w:rPr>
            </w:pPr>
            <w:r w:rsidRPr="001E426A">
              <w:rPr>
                <w:rFonts w:cstheme="minorHAnsi"/>
                <w:sz w:val="18"/>
                <w:szCs w:val="18"/>
              </w:rPr>
              <w:t>Dokumentace</w:t>
            </w:r>
          </w:p>
        </w:tc>
      </w:tr>
      <w:tr w:rsidR="004D5059" w:rsidRPr="001E426A" w14:paraId="16F5E2F3" w14:textId="77777777" w:rsidTr="00B747AC">
        <w:tc>
          <w:tcPr>
            <w:tcW w:w="9062" w:type="dxa"/>
            <w:shd w:val="clear" w:color="auto" w:fill="D9D9D9" w:themeFill="background1" w:themeFillShade="D9"/>
          </w:tcPr>
          <w:p w14:paraId="3B4D139B" w14:textId="17C7FCB1" w:rsidR="004D5059" w:rsidRPr="001E426A" w:rsidRDefault="004D5059" w:rsidP="004D5059">
            <w:pPr>
              <w:pStyle w:val="Normln-Odstavec"/>
              <w:tabs>
                <w:tab w:val="clear" w:pos="567"/>
              </w:tabs>
              <w:spacing w:before="180" w:after="180"/>
              <w:rPr>
                <w:rFonts w:cstheme="minorHAnsi"/>
                <w:sz w:val="18"/>
                <w:szCs w:val="18"/>
              </w:rPr>
            </w:pPr>
            <w:r w:rsidRPr="001E426A">
              <w:rPr>
                <w:rFonts w:cstheme="minorHAnsi"/>
                <w:sz w:val="18"/>
                <w:szCs w:val="18"/>
              </w:rPr>
              <w:t>K18</w:t>
            </w:r>
            <w:r w:rsidR="002076A0" w:rsidRPr="001E426A">
              <w:rPr>
                <w:rFonts w:cstheme="minorHAnsi"/>
                <w:sz w:val="18"/>
                <w:szCs w:val="18"/>
              </w:rPr>
              <w:t>+K19</w:t>
            </w:r>
            <w:r w:rsidRPr="001E426A">
              <w:rPr>
                <w:rFonts w:cstheme="minorHAnsi"/>
                <w:sz w:val="18"/>
                <w:szCs w:val="18"/>
              </w:rPr>
              <w:t xml:space="preserve"> – Server HCI</w:t>
            </w:r>
          </w:p>
        </w:tc>
      </w:tr>
      <w:tr w:rsidR="004D5059" w:rsidRPr="001E426A" w14:paraId="2B150D98" w14:textId="77777777" w:rsidTr="00E037E4">
        <w:tc>
          <w:tcPr>
            <w:tcW w:w="9062" w:type="dxa"/>
            <w:shd w:val="clear" w:color="auto" w:fill="FFFFFF" w:themeFill="background1"/>
          </w:tcPr>
          <w:p w14:paraId="48C9200D" w14:textId="210C82CC" w:rsidR="004D5059" w:rsidRPr="001E426A" w:rsidRDefault="004D5059" w:rsidP="004D5059">
            <w:pPr>
              <w:pStyle w:val="Normln-Odstavec"/>
              <w:spacing w:before="120"/>
              <w:rPr>
                <w:rFonts w:cstheme="minorHAnsi"/>
                <w:sz w:val="18"/>
                <w:szCs w:val="18"/>
              </w:rPr>
            </w:pPr>
            <w:r w:rsidRPr="001E426A">
              <w:rPr>
                <w:rFonts w:cstheme="minorHAnsi"/>
                <w:sz w:val="18"/>
                <w:szCs w:val="18"/>
              </w:rPr>
              <w:t>Návrh a kompletní integrace serverové virtualizační platformy s nově dodaným serverem.</w:t>
            </w:r>
          </w:p>
          <w:p w14:paraId="66DF624B" w14:textId="727DE3AA" w:rsidR="004D5059" w:rsidRPr="001E426A" w:rsidRDefault="004D5059" w:rsidP="004D5059">
            <w:pPr>
              <w:pStyle w:val="Normln-Odstavec"/>
              <w:spacing w:before="120"/>
              <w:rPr>
                <w:rFonts w:cstheme="minorHAnsi"/>
                <w:sz w:val="18"/>
                <w:szCs w:val="18"/>
              </w:rPr>
            </w:pPr>
            <w:r w:rsidRPr="001E426A">
              <w:rPr>
                <w:rFonts w:cstheme="minorHAnsi"/>
                <w:sz w:val="18"/>
                <w:szCs w:val="18"/>
              </w:rPr>
              <w:t>Implementace pořízených technologií.</w:t>
            </w:r>
          </w:p>
          <w:p w14:paraId="22CAD3B4" w14:textId="1701E7C5" w:rsidR="004D5059" w:rsidRPr="001E426A" w:rsidRDefault="004D5059" w:rsidP="004D5059">
            <w:pPr>
              <w:pStyle w:val="Normln-Odstavec"/>
              <w:spacing w:before="120"/>
              <w:rPr>
                <w:rFonts w:cstheme="minorHAnsi"/>
                <w:sz w:val="18"/>
                <w:szCs w:val="18"/>
              </w:rPr>
            </w:pPr>
            <w:r w:rsidRPr="001E426A">
              <w:rPr>
                <w:rFonts w:cstheme="minorHAnsi"/>
                <w:sz w:val="18"/>
                <w:szCs w:val="18"/>
              </w:rPr>
              <w:lastRenderedPageBreak/>
              <w:t>Analýza možnosti přesunu dat a systémů (VM) ze stávajících serverů</w:t>
            </w:r>
            <w:r w:rsidR="00AF24E3" w:rsidRPr="001E426A">
              <w:rPr>
                <w:rFonts w:cstheme="minorHAnsi"/>
                <w:sz w:val="18"/>
                <w:szCs w:val="18"/>
              </w:rPr>
              <w:t xml:space="preserve"> a sestavení doporučení pro zadavatele a jeho stávající dodavatele, jichž by se navrhovaná migrace týkala</w:t>
            </w:r>
            <w:r w:rsidRPr="001E426A">
              <w:rPr>
                <w:rFonts w:cstheme="minorHAnsi"/>
                <w:sz w:val="18"/>
                <w:szCs w:val="18"/>
              </w:rPr>
              <w:t>. Uvážení rozložení VM mezi stávající a nově dodané technologie a migrace určených částí na novou serverovou platformu a nové diskové úložiště.</w:t>
            </w:r>
          </w:p>
          <w:p w14:paraId="47ECAC99" w14:textId="01FDB1B1" w:rsidR="00672632" w:rsidRDefault="00672632" w:rsidP="004D5059">
            <w:pPr>
              <w:pStyle w:val="Normln-Odstavec"/>
              <w:spacing w:before="120"/>
              <w:rPr>
                <w:rFonts w:cstheme="minorHAnsi"/>
                <w:sz w:val="18"/>
                <w:szCs w:val="18"/>
              </w:rPr>
            </w:pPr>
            <w:r w:rsidRPr="00672632">
              <w:rPr>
                <w:rFonts w:cstheme="minorHAnsi"/>
                <w:sz w:val="18"/>
                <w:szCs w:val="18"/>
              </w:rPr>
              <w:t>Pokud se dodavatel rozhodne zahrnout do dodávky plnění na základě této technické specifikace jinou virtualizační platformu, než která je v prostředí zadavatel v současné době provozována (komponenty Vmware), je povinen provést migraci ze stávajícího virtualizačního prostředí (detail je uveden v samostatné příloze zadávací dokumentace „popis stávajícího technologického prostředí“), a to včetně všech v něm provozovaných virtuálních serverů a související infrastruktury. V případě takové migrace dodavatel negarantuje služby provozované v jednotlivých virtuálních serverech, u nichž si zadavatel zajistí úpravy sám mimo realizaci plnění dle této technické specifikace. V případě dodávky jiné virtualizační platformy není přípustné, aby dodané komponenty a technologie v rámci plnění této specifikace tvořili izolované virtualizační prostředí.</w:t>
            </w:r>
          </w:p>
          <w:p w14:paraId="5C33EEA2" w14:textId="6C63B391" w:rsidR="004D5059" w:rsidRPr="001E426A" w:rsidRDefault="004D5059" w:rsidP="004D5059">
            <w:pPr>
              <w:pStyle w:val="Normln-Odstavec"/>
              <w:spacing w:before="120"/>
              <w:rPr>
                <w:rFonts w:cstheme="minorHAnsi"/>
                <w:sz w:val="18"/>
                <w:szCs w:val="18"/>
              </w:rPr>
            </w:pPr>
            <w:r w:rsidRPr="001E426A">
              <w:rPr>
                <w:rFonts w:cstheme="minorHAnsi"/>
                <w:sz w:val="18"/>
                <w:szCs w:val="18"/>
              </w:rPr>
              <w:t>Začlenění nové serverové infrastruktury do stávajícího prostředí, konfigurace prvků vysoké dostupnosti.</w:t>
            </w:r>
          </w:p>
          <w:p w14:paraId="6960FAC0" w14:textId="2581552F" w:rsidR="004D5059" w:rsidRPr="001E426A" w:rsidRDefault="004D5059" w:rsidP="004D5059">
            <w:pPr>
              <w:pStyle w:val="Normln-Odstavec"/>
              <w:spacing w:before="120"/>
              <w:rPr>
                <w:rFonts w:cstheme="minorHAnsi"/>
                <w:sz w:val="18"/>
                <w:szCs w:val="18"/>
              </w:rPr>
            </w:pPr>
            <w:r w:rsidRPr="001E426A">
              <w:rPr>
                <w:rFonts w:cstheme="minorHAnsi"/>
                <w:sz w:val="18"/>
                <w:szCs w:val="18"/>
              </w:rPr>
              <w:t>Implementace automatické odstávky a najetí serveru v případě výpadku a obnovení dodávky elektrické energie.</w:t>
            </w:r>
          </w:p>
          <w:p w14:paraId="7A9E6EFE" w14:textId="1A9209CE" w:rsidR="004D5059" w:rsidRPr="001E426A" w:rsidRDefault="004D5059" w:rsidP="004D5059">
            <w:pPr>
              <w:pStyle w:val="Normln-Odstavec"/>
              <w:tabs>
                <w:tab w:val="clear" w:pos="567"/>
              </w:tabs>
              <w:spacing w:before="120"/>
              <w:rPr>
                <w:rFonts w:cstheme="minorHAnsi"/>
                <w:sz w:val="18"/>
                <w:szCs w:val="18"/>
              </w:rPr>
            </w:pPr>
            <w:r w:rsidRPr="001E426A">
              <w:rPr>
                <w:rFonts w:cstheme="minorHAnsi"/>
                <w:sz w:val="18"/>
                <w:szCs w:val="18"/>
              </w:rPr>
              <w:t>Návrh a provedení akceptačních testů, musí zahrnovat výkonové testy.</w:t>
            </w:r>
          </w:p>
        </w:tc>
      </w:tr>
      <w:tr w:rsidR="004D5059" w:rsidRPr="001E426A" w14:paraId="6509DB14" w14:textId="77777777" w:rsidTr="00B747AC">
        <w:tc>
          <w:tcPr>
            <w:tcW w:w="9062" w:type="dxa"/>
            <w:shd w:val="clear" w:color="auto" w:fill="D9D9D9" w:themeFill="background1" w:themeFillShade="D9"/>
          </w:tcPr>
          <w:p w14:paraId="6135B912" w14:textId="23429DC4" w:rsidR="004D5059" w:rsidRPr="001E426A" w:rsidRDefault="002076A0" w:rsidP="004D5059">
            <w:pPr>
              <w:pStyle w:val="Normln-Odstavec"/>
              <w:spacing w:before="180" w:after="180"/>
              <w:rPr>
                <w:rFonts w:cstheme="minorHAnsi"/>
                <w:sz w:val="18"/>
                <w:szCs w:val="18"/>
              </w:rPr>
            </w:pPr>
            <w:r w:rsidRPr="001E426A">
              <w:rPr>
                <w:rFonts w:cstheme="minorHAnsi"/>
                <w:sz w:val="18"/>
                <w:szCs w:val="18"/>
              </w:rPr>
              <w:lastRenderedPageBreak/>
              <w:t>K20 – UPS</w:t>
            </w:r>
          </w:p>
        </w:tc>
      </w:tr>
      <w:tr w:rsidR="004D5059" w:rsidRPr="001E426A" w14:paraId="23182FB3" w14:textId="77777777" w:rsidTr="00814F08">
        <w:tc>
          <w:tcPr>
            <w:tcW w:w="9062" w:type="dxa"/>
          </w:tcPr>
          <w:p w14:paraId="16DB6D18" w14:textId="77777777" w:rsidR="004D5059" w:rsidRPr="001E426A" w:rsidRDefault="002076A0" w:rsidP="004D5059">
            <w:pPr>
              <w:pStyle w:val="Normln-Odstavec"/>
              <w:spacing w:before="60"/>
              <w:rPr>
                <w:rFonts w:cstheme="minorHAnsi"/>
                <w:sz w:val="18"/>
                <w:szCs w:val="18"/>
              </w:rPr>
            </w:pPr>
            <w:r w:rsidRPr="001E426A">
              <w:rPr>
                <w:rFonts w:cstheme="minorHAnsi"/>
                <w:sz w:val="18"/>
                <w:szCs w:val="18"/>
              </w:rPr>
              <w:t>Fyzická instalace a zapojení obou UPS</w:t>
            </w:r>
          </w:p>
          <w:p w14:paraId="55D170F5" w14:textId="77777777" w:rsidR="002076A0" w:rsidRPr="001E426A" w:rsidRDefault="002076A0" w:rsidP="004D5059">
            <w:pPr>
              <w:pStyle w:val="Normln-Odstavec"/>
              <w:spacing w:before="60"/>
              <w:rPr>
                <w:rFonts w:cstheme="minorHAnsi"/>
                <w:sz w:val="18"/>
                <w:szCs w:val="18"/>
              </w:rPr>
            </w:pPr>
            <w:r w:rsidRPr="001E426A">
              <w:rPr>
                <w:rFonts w:cstheme="minorHAnsi"/>
                <w:sz w:val="18"/>
                <w:szCs w:val="18"/>
              </w:rPr>
              <w:t>Připojení do elektrické sítě</w:t>
            </w:r>
          </w:p>
          <w:p w14:paraId="0859B155" w14:textId="77777777" w:rsidR="002076A0" w:rsidRPr="001E426A" w:rsidRDefault="002076A0" w:rsidP="004D5059">
            <w:pPr>
              <w:pStyle w:val="Normln-Odstavec"/>
              <w:spacing w:before="60"/>
              <w:rPr>
                <w:rFonts w:cstheme="minorHAnsi"/>
                <w:sz w:val="18"/>
                <w:szCs w:val="18"/>
              </w:rPr>
            </w:pPr>
            <w:r w:rsidRPr="001E426A">
              <w:rPr>
                <w:rFonts w:cstheme="minorHAnsi"/>
                <w:sz w:val="18"/>
                <w:szCs w:val="18"/>
              </w:rPr>
              <w:t>Konfigurace s virtualizačním systémem školy</w:t>
            </w:r>
          </w:p>
          <w:p w14:paraId="4ADD0726" w14:textId="77777777" w:rsidR="002076A0" w:rsidRPr="001E426A" w:rsidRDefault="002076A0" w:rsidP="004D5059">
            <w:pPr>
              <w:pStyle w:val="Normln-Odstavec"/>
              <w:spacing w:before="60"/>
              <w:rPr>
                <w:rFonts w:cstheme="minorHAnsi"/>
                <w:sz w:val="18"/>
                <w:szCs w:val="18"/>
              </w:rPr>
            </w:pPr>
            <w:r w:rsidRPr="001E426A">
              <w:rPr>
                <w:rFonts w:cstheme="minorHAnsi"/>
                <w:sz w:val="18"/>
                <w:szCs w:val="18"/>
              </w:rPr>
              <w:t>Nastavení shut-down politik pro virtuální servery</w:t>
            </w:r>
          </w:p>
          <w:p w14:paraId="20A0B8EB" w14:textId="77777777" w:rsidR="002076A0" w:rsidRPr="001E426A" w:rsidRDefault="002076A0" w:rsidP="004D5059">
            <w:pPr>
              <w:pStyle w:val="Normln-Odstavec"/>
              <w:spacing w:before="60"/>
              <w:rPr>
                <w:rFonts w:cstheme="minorHAnsi"/>
                <w:sz w:val="18"/>
                <w:szCs w:val="18"/>
              </w:rPr>
            </w:pPr>
            <w:r w:rsidRPr="001E426A">
              <w:rPr>
                <w:rFonts w:cstheme="minorHAnsi"/>
                <w:sz w:val="18"/>
                <w:szCs w:val="18"/>
              </w:rPr>
              <w:t>Dokumentace</w:t>
            </w:r>
          </w:p>
          <w:p w14:paraId="2358DCB7" w14:textId="0D7EAED5" w:rsidR="002076A0" w:rsidRPr="001E426A" w:rsidRDefault="002076A0" w:rsidP="004D5059">
            <w:pPr>
              <w:pStyle w:val="Normln-Odstavec"/>
              <w:spacing w:before="60"/>
              <w:rPr>
                <w:rFonts w:cstheme="minorHAnsi"/>
                <w:sz w:val="18"/>
                <w:szCs w:val="18"/>
              </w:rPr>
            </w:pPr>
            <w:r w:rsidRPr="001E426A">
              <w:rPr>
                <w:rFonts w:cstheme="minorHAnsi"/>
                <w:sz w:val="18"/>
                <w:szCs w:val="18"/>
              </w:rPr>
              <w:t>Elektrická revize (pokud je relevantní)</w:t>
            </w:r>
          </w:p>
        </w:tc>
      </w:tr>
      <w:tr w:rsidR="004D5059" w:rsidRPr="001E426A" w14:paraId="243E1FD5" w14:textId="77777777" w:rsidTr="00B747AC">
        <w:tc>
          <w:tcPr>
            <w:tcW w:w="9062" w:type="dxa"/>
            <w:shd w:val="clear" w:color="auto" w:fill="D9D9D9" w:themeFill="background1" w:themeFillShade="D9"/>
          </w:tcPr>
          <w:p w14:paraId="4D39249B" w14:textId="0DDD74AB" w:rsidR="004D5059" w:rsidRPr="001E426A" w:rsidRDefault="002076A0" w:rsidP="004D5059">
            <w:pPr>
              <w:pStyle w:val="Normln-Odstavec"/>
              <w:spacing w:before="180" w:after="180"/>
              <w:rPr>
                <w:rFonts w:cstheme="minorHAnsi"/>
                <w:sz w:val="18"/>
                <w:szCs w:val="18"/>
              </w:rPr>
            </w:pPr>
            <w:r w:rsidRPr="001E426A">
              <w:rPr>
                <w:rFonts w:cstheme="minorHAnsi"/>
                <w:sz w:val="18"/>
                <w:szCs w:val="18"/>
              </w:rPr>
              <w:t>K21 – Rack s příslušenstvím</w:t>
            </w:r>
          </w:p>
        </w:tc>
      </w:tr>
      <w:tr w:rsidR="004D5059" w:rsidRPr="001E426A" w14:paraId="02DB2339" w14:textId="77777777" w:rsidTr="00814F08">
        <w:tc>
          <w:tcPr>
            <w:tcW w:w="9062" w:type="dxa"/>
          </w:tcPr>
          <w:p w14:paraId="7E57F9D4" w14:textId="152328E8" w:rsidR="004D5059" w:rsidRPr="001E426A" w:rsidRDefault="002076A0" w:rsidP="004D5059">
            <w:pPr>
              <w:pStyle w:val="Normln-Odstavec"/>
              <w:spacing w:before="60"/>
              <w:rPr>
                <w:rFonts w:cstheme="minorHAnsi"/>
                <w:sz w:val="18"/>
                <w:szCs w:val="18"/>
              </w:rPr>
            </w:pPr>
            <w:r w:rsidRPr="001E426A">
              <w:rPr>
                <w:rFonts w:cstheme="minorHAnsi"/>
                <w:sz w:val="18"/>
                <w:szCs w:val="18"/>
              </w:rPr>
              <w:t>Provedení kompletní instalace racků a kabelových rozvodů včetně příslušenství</w:t>
            </w:r>
          </w:p>
          <w:p w14:paraId="6F2B7C02" w14:textId="3B5F748E" w:rsidR="002076A0" w:rsidRPr="001E426A" w:rsidRDefault="002076A0" w:rsidP="004D5059">
            <w:pPr>
              <w:pStyle w:val="Normln-Odstavec"/>
              <w:spacing w:before="60"/>
              <w:rPr>
                <w:rFonts w:cstheme="minorHAnsi"/>
                <w:sz w:val="18"/>
                <w:szCs w:val="18"/>
              </w:rPr>
            </w:pPr>
            <w:r w:rsidRPr="001E426A">
              <w:rPr>
                <w:rFonts w:cstheme="minorHAnsi"/>
                <w:sz w:val="18"/>
                <w:szCs w:val="18"/>
              </w:rPr>
              <w:t>Začištění</w:t>
            </w:r>
          </w:p>
          <w:p w14:paraId="786CD959" w14:textId="644BFA1E" w:rsidR="004D5059" w:rsidRPr="001E426A" w:rsidRDefault="002076A0" w:rsidP="004D5059">
            <w:pPr>
              <w:pStyle w:val="Normln-Odstavec"/>
              <w:spacing w:before="60"/>
              <w:rPr>
                <w:rFonts w:cstheme="minorHAnsi"/>
                <w:sz w:val="18"/>
                <w:szCs w:val="18"/>
              </w:rPr>
            </w:pPr>
            <w:r w:rsidRPr="001E426A">
              <w:rPr>
                <w:rFonts w:cstheme="minorHAnsi"/>
                <w:sz w:val="18"/>
                <w:szCs w:val="18"/>
              </w:rPr>
              <w:t>Dokumentace</w:t>
            </w:r>
          </w:p>
        </w:tc>
      </w:tr>
      <w:tr w:rsidR="00017D16" w:rsidRPr="001E426A" w14:paraId="44655212" w14:textId="77777777" w:rsidTr="00017D16">
        <w:tc>
          <w:tcPr>
            <w:tcW w:w="9062" w:type="dxa"/>
            <w:shd w:val="clear" w:color="auto" w:fill="D9D9D9" w:themeFill="background1" w:themeFillShade="D9"/>
          </w:tcPr>
          <w:p w14:paraId="4261FE4B" w14:textId="17FBE54B" w:rsidR="00017D16" w:rsidRPr="001E426A" w:rsidRDefault="00017D16" w:rsidP="004D5059">
            <w:pPr>
              <w:pStyle w:val="Normln-Odstavec"/>
              <w:spacing w:before="60"/>
              <w:rPr>
                <w:rFonts w:cstheme="minorHAnsi"/>
                <w:sz w:val="18"/>
                <w:szCs w:val="18"/>
              </w:rPr>
            </w:pPr>
            <w:r w:rsidRPr="001E426A">
              <w:rPr>
                <w:rFonts w:cstheme="minorHAnsi"/>
                <w:sz w:val="18"/>
                <w:szCs w:val="18"/>
              </w:rPr>
              <w:t>K22 – Appliance pro analýzu bezpečnostních událostí</w:t>
            </w:r>
          </w:p>
        </w:tc>
      </w:tr>
      <w:tr w:rsidR="00017D16" w:rsidRPr="001E426A" w14:paraId="39312F39" w14:textId="77777777" w:rsidTr="00814F08">
        <w:tc>
          <w:tcPr>
            <w:tcW w:w="9062" w:type="dxa"/>
          </w:tcPr>
          <w:p w14:paraId="0926ED72" w14:textId="77777777" w:rsidR="00017D16" w:rsidRPr="001E426A" w:rsidRDefault="00017D16" w:rsidP="004D5059">
            <w:pPr>
              <w:pStyle w:val="Normln-Odstavec"/>
              <w:spacing w:before="60"/>
              <w:rPr>
                <w:rFonts w:cstheme="minorHAnsi"/>
                <w:sz w:val="18"/>
                <w:szCs w:val="18"/>
              </w:rPr>
            </w:pPr>
            <w:r w:rsidRPr="001E426A">
              <w:rPr>
                <w:rFonts w:cstheme="minorHAnsi"/>
                <w:sz w:val="18"/>
                <w:szCs w:val="18"/>
              </w:rPr>
              <w:t>Integrace s K1</w:t>
            </w:r>
          </w:p>
          <w:p w14:paraId="46E69897" w14:textId="2B4B1ADB" w:rsidR="00017D16" w:rsidRPr="001E426A" w:rsidRDefault="00017D16" w:rsidP="004D5059">
            <w:pPr>
              <w:pStyle w:val="Normln-Odstavec"/>
              <w:spacing w:before="60"/>
              <w:rPr>
                <w:rFonts w:cstheme="minorHAnsi"/>
                <w:sz w:val="18"/>
                <w:szCs w:val="18"/>
              </w:rPr>
            </w:pPr>
            <w:r w:rsidRPr="001E426A">
              <w:rPr>
                <w:rFonts w:cstheme="minorHAnsi"/>
                <w:sz w:val="18"/>
                <w:szCs w:val="18"/>
              </w:rPr>
              <w:t>Připojení dalších</w:t>
            </w:r>
            <w:r w:rsidR="00AF24E3" w:rsidRPr="001E426A">
              <w:rPr>
                <w:rFonts w:cstheme="minorHAnsi"/>
                <w:sz w:val="18"/>
                <w:szCs w:val="18"/>
              </w:rPr>
              <w:t xml:space="preserve"> možných</w:t>
            </w:r>
            <w:r w:rsidRPr="001E426A">
              <w:rPr>
                <w:rFonts w:cstheme="minorHAnsi"/>
                <w:sz w:val="18"/>
                <w:szCs w:val="18"/>
              </w:rPr>
              <w:t xml:space="preserve"> zdrojů dat</w:t>
            </w:r>
            <w:r w:rsidR="00AF24E3" w:rsidRPr="001E426A">
              <w:rPr>
                <w:rFonts w:cstheme="minorHAnsi"/>
                <w:sz w:val="18"/>
                <w:szCs w:val="18"/>
              </w:rPr>
              <w:t xml:space="preserve"> ze stávajícího prostředí</w:t>
            </w:r>
            <w:r w:rsidRPr="001E426A">
              <w:rPr>
                <w:rFonts w:cstheme="minorHAnsi"/>
                <w:sz w:val="18"/>
                <w:szCs w:val="18"/>
              </w:rPr>
              <w:t>, dle analýzy a specifikace v rámci prováděcího projektu</w:t>
            </w:r>
          </w:p>
          <w:p w14:paraId="2D9B11C2" w14:textId="77777777" w:rsidR="00017D16" w:rsidRPr="001E426A" w:rsidRDefault="00017D16" w:rsidP="004D5059">
            <w:pPr>
              <w:pStyle w:val="Normln-Odstavec"/>
              <w:spacing w:before="60"/>
              <w:rPr>
                <w:rFonts w:cstheme="minorHAnsi"/>
                <w:sz w:val="18"/>
                <w:szCs w:val="18"/>
              </w:rPr>
            </w:pPr>
            <w:r w:rsidRPr="001E426A">
              <w:rPr>
                <w:rFonts w:cstheme="minorHAnsi"/>
                <w:sz w:val="18"/>
                <w:szCs w:val="18"/>
              </w:rPr>
              <w:t>Nastavení politik pro detekci anomálních stavů</w:t>
            </w:r>
          </w:p>
          <w:p w14:paraId="4D7E659D" w14:textId="77777777" w:rsidR="00017D16" w:rsidRPr="001E426A" w:rsidRDefault="00017D16" w:rsidP="004D5059">
            <w:pPr>
              <w:pStyle w:val="Normln-Odstavec"/>
              <w:spacing w:before="60"/>
              <w:rPr>
                <w:rFonts w:cstheme="minorHAnsi"/>
                <w:sz w:val="18"/>
                <w:szCs w:val="18"/>
              </w:rPr>
            </w:pPr>
            <w:r w:rsidRPr="001E426A">
              <w:rPr>
                <w:rFonts w:cstheme="minorHAnsi"/>
                <w:sz w:val="18"/>
                <w:szCs w:val="18"/>
              </w:rPr>
              <w:t>Nastavení notifikací</w:t>
            </w:r>
          </w:p>
          <w:p w14:paraId="6E1F1338" w14:textId="63499C01" w:rsidR="00017D16" w:rsidRPr="001E426A" w:rsidRDefault="00017D16" w:rsidP="004D5059">
            <w:pPr>
              <w:pStyle w:val="Normln-Odstavec"/>
              <w:spacing w:before="60"/>
              <w:rPr>
                <w:rFonts w:cstheme="minorHAnsi"/>
                <w:sz w:val="18"/>
                <w:szCs w:val="18"/>
              </w:rPr>
            </w:pPr>
            <w:r w:rsidRPr="001E426A">
              <w:rPr>
                <w:rFonts w:cstheme="minorHAnsi"/>
                <w:sz w:val="18"/>
                <w:szCs w:val="18"/>
              </w:rPr>
              <w:t>Dokumentace</w:t>
            </w:r>
          </w:p>
        </w:tc>
      </w:tr>
      <w:tr w:rsidR="004D5059" w:rsidRPr="001E426A" w14:paraId="2E4880B8" w14:textId="77777777" w:rsidTr="00B747AC">
        <w:tc>
          <w:tcPr>
            <w:tcW w:w="9062" w:type="dxa"/>
            <w:shd w:val="clear" w:color="auto" w:fill="D9D9D9" w:themeFill="background1" w:themeFillShade="D9"/>
          </w:tcPr>
          <w:p w14:paraId="77FC8A09" w14:textId="387349DB" w:rsidR="004D5059" w:rsidRPr="001E426A" w:rsidRDefault="004D5059" w:rsidP="004D5059">
            <w:pPr>
              <w:pStyle w:val="Normln-Odstavec"/>
              <w:spacing w:before="180" w:after="180"/>
              <w:rPr>
                <w:rFonts w:cstheme="minorHAnsi"/>
                <w:sz w:val="18"/>
                <w:szCs w:val="18"/>
              </w:rPr>
            </w:pPr>
            <w:r w:rsidRPr="001E426A">
              <w:rPr>
                <w:rFonts w:cstheme="minorHAnsi"/>
                <w:sz w:val="18"/>
                <w:szCs w:val="18"/>
              </w:rPr>
              <w:t>Migrace uživatelských identit ze systému Novell do MS ActiveDirectory</w:t>
            </w:r>
            <w:r w:rsidR="002076A0" w:rsidRPr="001E426A">
              <w:rPr>
                <w:rFonts w:cstheme="minorHAnsi"/>
                <w:sz w:val="18"/>
                <w:szCs w:val="18"/>
              </w:rPr>
              <w:t xml:space="preserve"> (souvisí s K9, K11 a K17)</w:t>
            </w:r>
          </w:p>
        </w:tc>
      </w:tr>
      <w:tr w:rsidR="004D5059" w:rsidRPr="001E426A" w14:paraId="172934C9" w14:textId="77777777" w:rsidTr="00451968">
        <w:tc>
          <w:tcPr>
            <w:tcW w:w="9062" w:type="dxa"/>
            <w:shd w:val="clear" w:color="auto" w:fill="auto"/>
          </w:tcPr>
          <w:p w14:paraId="0A68029A" w14:textId="04496A0F" w:rsidR="004D5059" w:rsidRPr="001E426A" w:rsidRDefault="004D5059" w:rsidP="004D5059">
            <w:pPr>
              <w:spacing w:after="160"/>
              <w:ind w:left="367" w:hanging="360"/>
              <w:textAlignment w:val="center"/>
              <w:rPr>
                <w:rFonts w:cstheme="minorHAnsi"/>
                <w:color w:val="000000"/>
                <w:sz w:val="18"/>
                <w:szCs w:val="18"/>
              </w:rPr>
            </w:pPr>
            <w:r w:rsidRPr="001E426A">
              <w:rPr>
                <w:rFonts w:cstheme="minorHAnsi"/>
                <w:color w:val="000000"/>
                <w:sz w:val="18"/>
                <w:szCs w:val="18"/>
              </w:rPr>
              <w:t>1.</w:t>
            </w:r>
            <w:r w:rsidR="00451968" w:rsidRPr="001E426A">
              <w:rPr>
                <w:rFonts w:cstheme="minorHAnsi"/>
                <w:color w:val="000000"/>
                <w:sz w:val="18"/>
                <w:szCs w:val="18"/>
              </w:rPr>
              <w:t xml:space="preserve"> </w:t>
            </w:r>
            <w:r w:rsidRPr="001E426A">
              <w:rPr>
                <w:rFonts w:cstheme="minorHAnsi"/>
                <w:color w:val="000000"/>
                <w:sz w:val="18"/>
                <w:szCs w:val="18"/>
              </w:rPr>
              <w:t>Analýza a popis aktuálního stavu</w:t>
            </w:r>
          </w:p>
          <w:p w14:paraId="6A335C52" w14:textId="77777777" w:rsidR="00AF24E3" w:rsidRPr="001E426A" w:rsidRDefault="004D5059" w:rsidP="002F2D1E">
            <w:pPr>
              <w:pStyle w:val="Odstavecseseznamem"/>
              <w:numPr>
                <w:ilvl w:val="0"/>
                <w:numId w:val="25"/>
              </w:numPr>
              <w:spacing w:after="160"/>
              <w:ind w:left="907"/>
              <w:textAlignment w:val="center"/>
              <w:rPr>
                <w:rFonts w:cstheme="minorHAnsi"/>
                <w:color w:val="000000"/>
                <w:sz w:val="18"/>
                <w:szCs w:val="18"/>
              </w:rPr>
            </w:pPr>
            <w:r w:rsidRPr="001E426A">
              <w:rPr>
                <w:rFonts w:cstheme="minorHAnsi"/>
                <w:color w:val="000000"/>
                <w:sz w:val="18"/>
                <w:szCs w:val="18"/>
              </w:rPr>
              <w:t>Zmapování současných adresářových a autentizačních služeb a jejich vazeb.</w:t>
            </w:r>
          </w:p>
          <w:p w14:paraId="15FA693E" w14:textId="77777777" w:rsidR="00AF24E3" w:rsidRPr="001E426A" w:rsidRDefault="004D5059" w:rsidP="00322A8F">
            <w:pPr>
              <w:pStyle w:val="Odstavecseseznamem"/>
              <w:numPr>
                <w:ilvl w:val="0"/>
                <w:numId w:val="25"/>
              </w:numPr>
              <w:spacing w:after="160"/>
              <w:ind w:left="907"/>
              <w:textAlignment w:val="center"/>
              <w:rPr>
                <w:rFonts w:cstheme="minorHAnsi"/>
                <w:color w:val="000000"/>
                <w:sz w:val="18"/>
                <w:szCs w:val="18"/>
              </w:rPr>
            </w:pPr>
            <w:r w:rsidRPr="001E426A">
              <w:rPr>
                <w:rFonts w:cstheme="minorHAnsi"/>
                <w:color w:val="000000"/>
                <w:sz w:val="18"/>
                <w:szCs w:val="18"/>
              </w:rPr>
              <w:t>Analýza řízení uživatelských identit.</w:t>
            </w:r>
          </w:p>
          <w:p w14:paraId="40470696" w14:textId="77777777" w:rsidR="00AF24E3" w:rsidRPr="001E426A" w:rsidRDefault="004D5059" w:rsidP="00F87BC0">
            <w:pPr>
              <w:pStyle w:val="Odstavecseseznamem"/>
              <w:numPr>
                <w:ilvl w:val="0"/>
                <w:numId w:val="25"/>
              </w:numPr>
              <w:spacing w:after="160"/>
              <w:ind w:left="907"/>
              <w:textAlignment w:val="center"/>
              <w:rPr>
                <w:rFonts w:cstheme="minorHAnsi"/>
                <w:color w:val="000000"/>
                <w:sz w:val="18"/>
                <w:szCs w:val="18"/>
              </w:rPr>
            </w:pPr>
            <w:r w:rsidRPr="001E426A">
              <w:rPr>
                <w:rFonts w:cstheme="minorHAnsi"/>
                <w:color w:val="000000"/>
                <w:sz w:val="18"/>
                <w:szCs w:val="18"/>
              </w:rPr>
              <w:t>Analýza a popis základních síťových a souborových služeb a požadavků na jejich funkcionalitu.</w:t>
            </w:r>
          </w:p>
          <w:p w14:paraId="11DF4C62" w14:textId="77777777" w:rsidR="00AF24E3" w:rsidRPr="001E426A" w:rsidRDefault="004D5059" w:rsidP="00921870">
            <w:pPr>
              <w:pStyle w:val="Odstavecseseznamem"/>
              <w:numPr>
                <w:ilvl w:val="0"/>
                <w:numId w:val="25"/>
              </w:numPr>
              <w:spacing w:after="160"/>
              <w:ind w:left="907"/>
              <w:textAlignment w:val="center"/>
              <w:rPr>
                <w:rFonts w:cstheme="minorHAnsi"/>
                <w:color w:val="000000"/>
                <w:sz w:val="18"/>
                <w:szCs w:val="18"/>
              </w:rPr>
            </w:pPr>
            <w:r w:rsidRPr="001E426A">
              <w:rPr>
                <w:rFonts w:cstheme="minorHAnsi"/>
                <w:color w:val="000000"/>
                <w:sz w:val="18"/>
                <w:szCs w:val="18"/>
              </w:rPr>
              <w:t>Zmapování požadavků na správu AD prostředí.</w:t>
            </w:r>
          </w:p>
          <w:p w14:paraId="09ACFA1C" w14:textId="77777777" w:rsidR="00AF24E3" w:rsidRPr="001E426A" w:rsidRDefault="004D5059" w:rsidP="00EB30C3">
            <w:pPr>
              <w:pStyle w:val="Odstavecseseznamem"/>
              <w:numPr>
                <w:ilvl w:val="0"/>
                <w:numId w:val="25"/>
              </w:numPr>
              <w:spacing w:after="160"/>
              <w:ind w:left="907"/>
              <w:textAlignment w:val="center"/>
              <w:rPr>
                <w:rFonts w:cstheme="minorHAnsi"/>
                <w:color w:val="000000"/>
                <w:sz w:val="18"/>
                <w:szCs w:val="18"/>
              </w:rPr>
            </w:pPr>
            <w:r w:rsidRPr="001E426A">
              <w:rPr>
                <w:rFonts w:cstheme="minorHAnsi"/>
                <w:color w:val="000000"/>
                <w:sz w:val="18"/>
                <w:szCs w:val="18"/>
              </w:rPr>
              <w:t>Analýza poštovních/groupware služeb</w:t>
            </w:r>
          </w:p>
          <w:p w14:paraId="2E70D1EA" w14:textId="77777777" w:rsidR="00AF24E3" w:rsidRPr="001E426A" w:rsidRDefault="004D5059" w:rsidP="003E7F5F">
            <w:pPr>
              <w:pStyle w:val="Odstavecseseznamem"/>
              <w:numPr>
                <w:ilvl w:val="0"/>
                <w:numId w:val="25"/>
              </w:numPr>
              <w:spacing w:after="160"/>
              <w:ind w:left="907"/>
              <w:textAlignment w:val="center"/>
              <w:rPr>
                <w:rFonts w:cstheme="minorHAnsi"/>
                <w:color w:val="000000"/>
                <w:sz w:val="18"/>
                <w:szCs w:val="18"/>
              </w:rPr>
            </w:pPr>
            <w:r w:rsidRPr="001E426A">
              <w:rPr>
                <w:rFonts w:cstheme="minorHAnsi"/>
                <w:color w:val="000000"/>
                <w:sz w:val="18"/>
                <w:szCs w:val="18"/>
              </w:rPr>
              <w:t>Analýza koncových stanic a správy jejich životního cyklu</w:t>
            </w:r>
          </w:p>
          <w:p w14:paraId="6A55B8AF" w14:textId="2E131DF3" w:rsidR="004D5059" w:rsidRPr="001E426A" w:rsidRDefault="004D5059" w:rsidP="003E7F5F">
            <w:pPr>
              <w:pStyle w:val="Odstavecseseznamem"/>
              <w:numPr>
                <w:ilvl w:val="0"/>
                <w:numId w:val="25"/>
              </w:numPr>
              <w:spacing w:after="160"/>
              <w:ind w:left="907"/>
              <w:textAlignment w:val="center"/>
              <w:rPr>
                <w:rFonts w:cstheme="minorHAnsi"/>
                <w:color w:val="000000"/>
                <w:sz w:val="18"/>
                <w:szCs w:val="18"/>
              </w:rPr>
            </w:pPr>
            <w:r w:rsidRPr="001E426A">
              <w:rPr>
                <w:rFonts w:cstheme="minorHAnsi"/>
                <w:color w:val="000000"/>
                <w:sz w:val="18"/>
                <w:szCs w:val="18"/>
              </w:rPr>
              <w:t>Analýza dalších provozovaných systémů a aplikací, a způsobu autentizace uživatelů</w:t>
            </w:r>
          </w:p>
          <w:p w14:paraId="759B0FC0" w14:textId="785231B2" w:rsidR="004D5059" w:rsidRPr="001E426A" w:rsidRDefault="004D5059" w:rsidP="004D5059">
            <w:pPr>
              <w:spacing w:after="160"/>
              <w:ind w:left="367" w:hanging="360"/>
              <w:textAlignment w:val="center"/>
              <w:rPr>
                <w:rFonts w:cstheme="minorHAnsi"/>
                <w:color w:val="000000"/>
                <w:sz w:val="18"/>
                <w:szCs w:val="18"/>
              </w:rPr>
            </w:pPr>
            <w:r w:rsidRPr="001E426A">
              <w:rPr>
                <w:rFonts w:cstheme="minorHAnsi"/>
                <w:color w:val="000000"/>
                <w:sz w:val="18"/>
                <w:szCs w:val="18"/>
              </w:rPr>
              <w:t>2.</w:t>
            </w:r>
            <w:r w:rsidR="00451968" w:rsidRPr="001E426A">
              <w:rPr>
                <w:rFonts w:cstheme="minorHAnsi"/>
                <w:color w:val="000000"/>
                <w:sz w:val="18"/>
                <w:szCs w:val="18"/>
              </w:rPr>
              <w:t xml:space="preserve"> </w:t>
            </w:r>
            <w:r w:rsidRPr="001E426A">
              <w:rPr>
                <w:rFonts w:cstheme="minorHAnsi"/>
                <w:color w:val="000000"/>
                <w:sz w:val="18"/>
                <w:szCs w:val="18"/>
              </w:rPr>
              <w:t>Návrh cílového stavu</w:t>
            </w:r>
          </w:p>
          <w:p w14:paraId="31B6FF9C" w14:textId="77777777" w:rsidR="00451968" w:rsidRPr="001E426A" w:rsidRDefault="004D5059" w:rsidP="00A82C18">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technická infrastruktura (doménové řadiče, sites, replikační topologie</w:t>
            </w:r>
            <w:r w:rsidR="00451968" w:rsidRPr="001E426A">
              <w:rPr>
                <w:rFonts w:cstheme="minorHAnsi"/>
                <w:color w:val="000000"/>
                <w:sz w:val="18"/>
                <w:szCs w:val="18"/>
              </w:rPr>
              <w:t>)</w:t>
            </w:r>
          </w:p>
          <w:p w14:paraId="49B98344" w14:textId="77777777" w:rsidR="00451968" w:rsidRPr="001E426A" w:rsidRDefault="004D5059" w:rsidP="0014570C">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síťové služby (DNS, DHCP, NTP)</w:t>
            </w:r>
          </w:p>
          <w:p w14:paraId="3AE01CEA" w14:textId="77777777" w:rsidR="00451968" w:rsidRPr="001E426A" w:rsidRDefault="004D5059" w:rsidP="00DC22AE">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logická struktura AD</w:t>
            </w:r>
          </w:p>
          <w:p w14:paraId="0F83096A" w14:textId="77777777" w:rsidR="00451968" w:rsidRPr="001E426A" w:rsidRDefault="004D5059" w:rsidP="00B47059">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lastRenderedPageBreak/>
              <w:t>model řízení přístupu ke zdrojům</w:t>
            </w:r>
          </w:p>
          <w:p w14:paraId="25A1EA38" w14:textId="77777777" w:rsidR="00451968" w:rsidRPr="001E426A" w:rsidRDefault="004D5059" w:rsidP="002B28A7">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security model (password policy, audit policy, hardening, FGPP)</w:t>
            </w:r>
          </w:p>
          <w:p w14:paraId="0B29D290" w14:textId="77777777" w:rsidR="00451968" w:rsidRPr="001E426A" w:rsidRDefault="004D5059" w:rsidP="007C74F0">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GPO model</w:t>
            </w:r>
          </w:p>
          <w:p w14:paraId="0B44DB26" w14:textId="77777777" w:rsidR="00451968" w:rsidRPr="001E426A" w:rsidRDefault="004D5059" w:rsidP="00435D1B">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harmonizace jmenných konvencí pro AD objekty</w:t>
            </w:r>
          </w:p>
          <w:p w14:paraId="42C7FB6A" w14:textId="77777777" w:rsidR="00451968" w:rsidRPr="001E426A" w:rsidRDefault="004D5059" w:rsidP="001E34D7">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návrh řízení životního cyklu uživatelských identit</w:t>
            </w:r>
          </w:p>
          <w:p w14:paraId="13AA7577" w14:textId="00B5D7FD" w:rsidR="004D5059" w:rsidRPr="001E426A" w:rsidRDefault="004D5059" w:rsidP="004D5059">
            <w:pPr>
              <w:spacing w:after="160"/>
              <w:ind w:left="367" w:hanging="360"/>
              <w:textAlignment w:val="center"/>
              <w:rPr>
                <w:rFonts w:cstheme="minorHAnsi"/>
                <w:color w:val="000000"/>
                <w:sz w:val="18"/>
                <w:szCs w:val="18"/>
              </w:rPr>
            </w:pPr>
            <w:r w:rsidRPr="001E426A">
              <w:rPr>
                <w:rFonts w:cstheme="minorHAnsi"/>
                <w:color w:val="000000"/>
                <w:sz w:val="18"/>
                <w:szCs w:val="18"/>
              </w:rPr>
              <w:t>3.</w:t>
            </w:r>
            <w:r w:rsidR="00451968" w:rsidRPr="001E426A">
              <w:rPr>
                <w:rFonts w:cstheme="minorHAnsi"/>
                <w:color w:val="000000"/>
                <w:sz w:val="18"/>
                <w:szCs w:val="18"/>
              </w:rPr>
              <w:t xml:space="preserve"> </w:t>
            </w:r>
            <w:r w:rsidRPr="001E426A">
              <w:rPr>
                <w:rFonts w:cstheme="minorHAnsi"/>
                <w:color w:val="000000"/>
                <w:sz w:val="18"/>
                <w:szCs w:val="18"/>
              </w:rPr>
              <w:t>Realizace</w:t>
            </w:r>
          </w:p>
          <w:p w14:paraId="7D6471CA" w14:textId="77777777" w:rsidR="00451968" w:rsidRPr="001E426A" w:rsidRDefault="004D5059" w:rsidP="00451968">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Implementace a konfigurace AD infrastruktury dle návrhu</w:t>
            </w:r>
          </w:p>
          <w:p w14:paraId="32838647" w14:textId="77777777" w:rsidR="00451968" w:rsidRPr="001E426A" w:rsidRDefault="004D5059" w:rsidP="00451968">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Nasazení řešení pro správu identity (IdM systém)</w:t>
            </w:r>
          </w:p>
          <w:p w14:paraId="0B854238" w14:textId="77777777" w:rsidR="00451968" w:rsidRPr="001E426A" w:rsidRDefault="004D5059" w:rsidP="00451968">
            <w:pPr>
              <w:pStyle w:val="Odstavecseseznamem"/>
              <w:numPr>
                <w:ilvl w:val="1"/>
                <w:numId w:val="26"/>
              </w:numPr>
              <w:spacing w:after="160"/>
              <w:textAlignment w:val="center"/>
              <w:rPr>
                <w:rFonts w:cstheme="minorHAnsi"/>
                <w:color w:val="000000"/>
                <w:sz w:val="18"/>
                <w:szCs w:val="18"/>
              </w:rPr>
            </w:pPr>
            <w:r w:rsidRPr="001E426A">
              <w:rPr>
                <w:rFonts w:cstheme="minorHAnsi"/>
                <w:color w:val="000000"/>
                <w:sz w:val="18"/>
                <w:szCs w:val="18"/>
              </w:rPr>
              <w:t>Napojení zdrojových systémů identit do IdM (IS Bakaláři, PERM)</w:t>
            </w:r>
          </w:p>
          <w:p w14:paraId="6F2ECC5D" w14:textId="0B7427FC" w:rsidR="00451968" w:rsidRPr="001E426A" w:rsidRDefault="004D5059" w:rsidP="00451968">
            <w:pPr>
              <w:pStyle w:val="Odstavecseseznamem"/>
              <w:numPr>
                <w:ilvl w:val="1"/>
                <w:numId w:val="26"/>
              </w:numPr>
              <w:spacing w:after="160"/>
              <w:textAlignment w:val="center"/>
              <w:rPr>
                <w:rFonts w:cstheme="minorHAnsi"/>
                <w:color w:val="000000"/>
                <w:sz w:val="18"/>
                <w:szCs w:val="18"/>
              </w:rPr>
            </w:pPr>
            <w:r w:rsidRPr="001E426A">
              <w:rPr>
                <w:rFonts w:cstheme="minorHAnsi"/>
                <w:color w:val="000000"/>
                <w:sz w:val="18"/>
                <w:szCs w:val="18"/>
              </w:rPr>
              <w:t>Napojení dalších</w:t>
            </w:r>
            <w:r w:rsidR="00451968" w:rsidRPr="001E426A">
              <w:rPr>
                <w:rFonts w:cstheme="minorHAnsi"/>
                <w:color w:val="000000"/>
                <w:sz w:val="18"/>
                <w:szCs w:val="18"/>
              </w:rPr>
              <w:t xml:space="preserve"> požadovaných</w:t>
            </w:r>
            <w:r w:rsidRPr="001E426A">
              <w:rPr>
                <w:rFonts w:cstheme="minorHAnsi"/>
                <w:color w:val="000000"/>
                <w:sz w:val="18"/>
                <w:szCs w:val="18"/>
              </w:rPr>
              <w:t xml:space="preserve"> systémů do IdM </w:t>
            </w:r>
            <w:r w:rsidR="00451968" w:rsidRPr="001E426A">
              <w:rPr>
                <w:rFonts w:cstheme="minorHAnsi"/>
                <w:color w:val="000000"/>
                <w:sz w:val="18"/>
                <w:szCs w:val="18"/>
              </w:rPr>
              <w:t>dle této specifikace</w:t>
            </w:r>
          </w:p>
          <w:p w14:paraId="503C2737" w14:textId="63DB4D3B" w:rsidR="004D5059" w:rsidRPr="001E426A" w:rsidRDefault="004D5059" w:rsidP="00451968">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Migrace objektů uživatelů z prostředí Novell do AD (cca 1500 uživatelů, z toho 230 zaměstnanců)</w:t>
            </w:r>
          </w:p>
          <w:p w14:paraId="2EB9576D" w14:textId="518B7461" w:rsidR="004D5059" w:rsidRPr="001E426A" w:rsidRDefault="004D5059" w:rsidP="00451968">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Napojení M365, synchronizace identit</w:t>
            </w:r>
          </w:p>
          <w:p w14:paraId="175BC066" w14:textId="6DFC8E7E" w:rsidR="004D5059" w:rsidRPr="001E426A" w:rsidRDefault="004D5059" w:rsidP="00451968">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Migrace objektů typu skupina do AD</w:t>
            </w:r>
          </w:p>
          <w:p w14:paraId="35F0CDB1" w14:textId="4D46EC2B" w:rsidR="004D5059" w:rsidRPr="001E426A" w:rsidRDefault="004D5059" w:rsidP="00451968">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Napojení systémů a ověření funkčnosti</w:t>
            </w:r>
          </w:p>
          <w:p w14:paraId="720FC176" w14:textId="26E76A89" w:rsidR="004D5059" w:rsidRPr="001E426A" w:rsidRDefault="004D5059" w:rsidP="00451968">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 xml:space="preserve">Migrace koncových stanic do AD, včetně uživatelských nastavení (profilů) a dat (okolo 670 </w:t>
            </w:r>
            <w:r w:rsidR="00451968" w:rsidRPr="001E426A">
              <w:rPr>
                <w:rFonts w:cstheme="minorHAnsi"/>
                <w:color w:val="000000"/>
                <w:sz w:val="18"/>
                <w:szCs w:val="18"/>
              </w:rPr>
              <w:t>učitelských,</w:t>
            </w:r>
            <w:r w:rsidRPr="001E426A">
              <w:rPr>
                <w:rFonts w:cstheme="minorHAnsi"/>
                <w:color w:val="000000"/>
                <w:sz w:val="18"/>
                <w:szCs w:val="18"/>
              </w:rPr>
              <w:t xml:space="preserve"> resp. zaměstnaneckých stanic včetně počítačů na učebnách, mobilních učebnách; okolo 480 žákovských stanic, včetně mobilních učeben)</w:t>
            </w:r>
          </w:p>
          <w:p w14:paraId="617DB49D" w14:textId="51A562EF" w:rsidR="004D5059" w:rsidRPr="001E426A" w:rsidRDefault="004D5059" w:rsidP="00451968">
            <w:pPr>
              <w:pStyle w:val="Odstavecseseznamem"/>
              <w:numPr>
                <w:ilvl w:val="0"/>
                <w:numId w:val="26"/>
              </w:numPr>
              <w:spacing w:after="160"/>
              <w:ind w:left="907"/>
              <w:textAlignment w:val="center"/>
              <w:rPr>
                <w:rFonts w:cstheme="minorHAnsi"/>
                <w:color w:val="000000"/>
                <w:sz w:val="18"/>
                <w:szCs w:val="18"/>
              </w:rPr>
            </w:pPr>
            <w:r w:rsidRPr="001E426A">
              <w:rPr>
                <w:rFonts w:cstheme="minorHAnsi"/>
                <w:color w:val="000000"/>
                <w:sz w:val="18"/>
                <w:szCs w:val="18"/>
              </w:rPr>
              <w:t>Začištění prostředí po migraci</w:t>
            </w:r>
          </w:p>
          <w:p w14:paraId="68F842D8" w14:textId="4C0853DE" w:rsidR="004D5059" w:rsidRPr="001E426A" w:rsidRDefault="004D5059" w:rsidP="002076A0">
            <w:pPr>
              <w:spacing w:after="160"/>
              <w:ind w:left="367" w:hanging="360"/>
              <w:textAlignment w:val="center"/>
              <w:rPr>
                <w:rFonts w:cstheme="minorHAnsi"/>
                <w:color w:val="000000"/>
                <w:sz w:val="18"/>
                <w:szCs w:val="18"/>
              </w:rPr>
            </w:pPr>
            <w:r w:rsidRPr="001E426A">
              <w:rPr>
                <w:rFonts w:cstheme="minorHAnsi"/>
                <w:color w:val="000000"/>
                <w:sz w:val="18"/>
                <w:szCs w:val="18"/>
              </w:rPr>
              <w:t>4.</w:t>
            </w:r>
            <w:r w:rsidR="00451968" w:rsidRPr="001E426A">
              <w:rPr>
                <w:rFonts w:cstheme="minorHAnsi"/>
                <w:color w:val="000000"/>
                <w:sz w:val="18"/>
                <w:szCs w:val="18"/>
              </w:rPr>
              <w:t xml:space="preserve"> </w:t>
            </w:r>
            <w:r w:rsidRPr="001E426A">
              <w:rPr>
                <w:rFonts w:cstheme="minorHAnsi"/>
                <w:color w:val="000000"/>
                <w:sz w:val="18"/>
                <w:szCs w:val="18"/>
              </w:rPr>
              <w:t>Dokumentace, zaškolení, předání</w:t>
            </w:r>
          </w:p>
        </w:tc>
      </w:tr>
    </w:tbl>
    <w:p w14:paraId="1A55CE22" w14:textId="3A145BDA" w:rsidR="006156A6" w:rsidRPr="001E426A" w:rsidRDefault="006156A6" w:rsidP="00B747AC">
      <w:pPr>
        <w:pStyle w:val="Nadpis2"/>
      </w:pPr>
      <w:bookmarkStart w:id="30" w:name="_Toc516564211"/>
      <w:bookmarkStart w:id="31" w:name="_Toc133507556"/>
      <w:bookmarkStart w:id="32" w:name="_Toc160540681"/>
      <w:r w:rsidRPr="001E426A">
        <w:lastRenderedPageBreak/>
        <w:t>Dokumentace</w:t>
      </w:r>
      <w:bookmarkEnd w:id="30"/>
      <w:bookmarkEnd w:id="31"/>
      <w:bookmarkEnd w:id="32"/>
    </w:p>
    <w:p w14:paraId="022BB1E0" w14:textId="32EC2653" w:rsidR="00F5711D" w:rsidRPr="001E426A" w:rsidRDefault="00703AAE" w:rsidP="00451968">
      <w:pPr>
        <w:jc w:val="both"/>
        <w:rPr>
          <w:rFonts w:cstheme="minorHAnsi"/>
        </w:rPr>
      </w:pPr>
      <w:r w:rsidRPr="001E426A">
        <w:rPr>
          <w:rFonts w:cstheme="minorHAnsi"/>
        </w:rPr>
        <w:t>Z</w:t>
      </w:r>
      <w:r w:rsidR="00F5711D" w:rsidRPr="001E426A">
        <w:rPr>
          <w:rFonts w:cstheme="minorHAnsi"/>
        </w:rPr>
        <w:t xml:space="preserve">adavatel požaduje zpracování a předání </w:t>
      </w:r>
      <w:r w:rsidR="0083524F" w:rsidRPr="001E426A">
        <w:rPr>
          <w:rFonts w:cstheme="minorHAnsi"/>
        </w:rPr>
        <w:t xml:space="preserve">níže uvedené </w:t>
      </w:r>
      <w:r w:rsidR="00F5711D" w:rsidRPr="001E426A">
        <w:rPr>
          <w:rFonts w:cstheme="minorHAnsi"/>
        </w:rPr>
        <w:t>dokumentace.</w:t>
      </w:r>
      <w:r w:rsidRPr="001E426A">
        <w:rPr>
          <w:rFonts w:cstheme="minorHAnsi"/>
        </w:rPr>
        <w:t xml:space="preserve"> </w:t>
      </w:r>
      <w:r w:rsidR="00F5711D" w:rsidRPr="001E426A">
        <w:rPr>
          <w:rFonts w:cstheme="minorHAnsi"/>
        </w:rPr>
        <w:t>Dokumentace musí být zhotovena v českém jazyce, bude dodána v elektronické formě ve standardních formátech (např. PDF, ODT</w:t>
      </w:r>
      <w:r w:rsidR="003F7B32" w:rsidRPr="001E426A">
        <w:rPr>
          <w:rFonts w:cstheme="minorHAnsi"/>
        </w:rPr>
        <w:t xml:space="preserve"> </w:t>
      </w:r>
      <w:r w:rsidR="00F5711D" w:rsidRPr="001E426A">
        <w:rPr>
          <w:rFonts w:cstheme="minorHAnsi"/>
        </w:rPr>
        <w:t>atd.) na datovém nosiči a</w:t>
      </w:r>
      <w:r w:rsidR="00C33C9D" w:rsidRPr="001E426A">
        <w:rPr>
          <w:rFonts w:cstheme="minorHAnsi"/>
        </w:rPr>
        <w:t> </w:t>
      </w:r>
      <w:r w:rsidR="00F5711D" w:rsidRPr="001E426A">
        <w:rPr>
          <w:rFonts w:cstheme="minorHAnsi"/>
        </w:rPr>
        <w:t>1× v papírové formě.</w:t>
      </w:r>
    </w:p>
    <w:p w14:paraId="1A8495F5" w14:textId="33364D5E" w:rsidR="000A28C9" w:rsidRPr="001E426A" w:rsidRDefault="005521BB" w:rsidP="00B747AC">
      <w:pPr>
        <w:pStyle w:val="Nadpis3"/>
      </w:pPr>
      <w:bookmarkStart w:id="33" w:name="_Toc160540682"/>
      <w:r w:rsidRPr="001E426A">
        <w:t>Prováděcí dokumentace</w:t>
      </w:r>
      <w:bookmarkEnd w:id="33"/>
    </w:p>
    <w:p w14:paraId="7BF672CB" w14:textId="629FFFDB" w:rsidR="00776DBF" w:rsidRPr="001E426A" w:rsidRDefault="00F5711D" w:rsidP="00451968">
      <w:pPr>
        <w:jc w:val="both"/>
        <w:rPr>
          <w:rFonts w:cstheme="minorHAnsi"/>
        </w:rPr>
      </w:pPr>
      <w:r w:rsidRPr="001E426A">
        <w:rPr>
          <w:rFonts w:cstheme="minorHAnsi"/>
        </w:rPr>
        <w:t xml:space="preserve">Prováděcí dokumentace bude sloužit jako podklad pro vlastní implementaci řešení do prostředí </w:t>
      </w:r>
      <w:r w:rsidR="002046E6" w:rsidRPr="001E426A">
        <w:rPr>
          <w:rFonts w:cstheme="minorHAnsi"/>
        </w:rPr>
        <w:t>kupujícího</w:t>
      </w:r>
      <w:r w:rsidR="00703AAE" w:rsidRPr="001E426A">
        <w:rPr>
          <w:rFonts w:cstheme="minorHAnsi"/>
        </w:rPr>
        <w:t xml:space="preserve">, musí </w:t>
      </w:r>
      <w:r w:rsidR="00776DBF" w:rsidRPr="001E426A">
        <w:rPr>
          <w:rFonts w:cstheme="minorHAnsi"/>
        </w:rPr>
        <w:t>zahrnovat detailní popis cílového stavu a postupu implementace</w:t>
      </w:r>
      <w:r w:rsidR="00F330EF" w:rsidRPr="001E426A">
        <w:rPr>
          <w:rFonts w:cstheme="minorHAnsi"/>
        </w:rPr>
        <w:t xml:space="preserve">, </w:t>
      </w:r>
      <w:r w:rsidR="00776DBF" w:rsidRPr="001E426A">
        <w:rPr>
          <w:rFonts w:cstheme="minorHAnsi"/>
        </w:rPr>
        <w:t>včetně</w:t>
      </w:r>
      <w:r w:rsidR="00325DCE" w:rsidRPr="001E426A">
        <w:rPr>
          <w:rFonts w:cstheme="minorHAnsi"/>
        </w:rPr>
        <w:t xml:space="preserve"> </w:t>
      </w:r>
      <w:r w:rsidR="00776DBF" w:rsidRPr="001E426A">
        <w:rPr>
          <w:rFonts w:cstheme="minorHAnsi"/>
        </w:rPr>
        <w:t>plánovaných změn v konfiguraci současné infrastruktury</w:t>
      </w:r>
      <w:r w:rsidR="00325DCE" w:rsidRPr="001E426A">
        <w:rPr>
          <w:rFonts w:cstheme="minorHAnsi"/>
        </w:rPr>
        <w:t>.</w:t>
      </w:r>
    </w:p>
    <w:p w14:paraId="790D0696" w14:textId="41CDB72F" w:rsidR="00DF66FA" w:rsidRPr="001E426A" w:rsidRDefault="00DF66FA" w:rsidP="00B747AC">
      <w:pPr>
        <w:pStyle w:val="Nadpis3"/>
      </w:pPr>
      <w:bookmarkStart w:id="34" w:name="_Toc160540683"/>
      <w:r w:rsidRPr="001E426A">
        <w:t>Provozní dokumentace</w:t>
      </w:r>
      <w:bookmarkEnd w:id="34"/>
    </w:p>
    <w:p w14:paraId="1C7B2200" w14:textId="16EEC4E4" w:rsidR="00782C7E" w:rsidRPr="001E426A" w:rsidRDefault="0020625C" w:rsidP="00451968">
      <w:pPr>
        <w:pStyle w:val="Normln-Odstavec"/>
        <w:tabs>
          <w:tab w:val="clear" w:pos="567"/>
        </w:tabs>
        <w:spacing w:line="276" w:lineRule="auto"/>
        <w:jc w:val="both"/>
        <w:rPr>
          <w:rFonts w:cstheme="minorHAnsi"/>
          <w:szCs w:val="22"/>
        </w:rPr>
      </w:pPr>
      <w:r w:rsidRPr="001E426A">
        <w:rPr>
          <w:rFonts w:cstheme="minorHAnsi"/>
          <w:color w:val="000000" w:themeColor="text1"/>
          <w:szCs w:val="22"/>
        </w:rPr>
        <w:t>P</w:t>
      </w:r>
      <w:r w:rsidR="00782C7E" w:rsidRPr="001E426A">
        <w:rPr>
          <w:rFonts w:cstheme="minorHAnsi"/>
          <w:color w:val="000000" w:themeColor="text1"/>
          <w:szCs w:val="22"/>
        </w:rPr>
        <w:t xml:space="preserve">rovozní dokumentace </w:t>
      </w:r>
      <w:r w:rsidRPr="001E426A">
        <w:rPr>
          <w:rFonts w:cstheme="minorHAnsi"/>
          <w:color w:val="000000" w:themeColor="text1"/>
          <w:szCs w:val="22"/>
        </w:rPr>
        <w:t>bude zprac</w:t>
      </w:r>
      <w:r w:rsidR="0018108F" w:rsidRPr="001E426A">
        <w:rPr>
          <w:rFonts w:cstheme="minorHAnsi"/>
          <w:color w:val="000000" w:themeColor="text1"/>
          <w:szCs w:val="22"/>
        </w:rPr>
        <w:t>o</w:t>
      </w:r>
      <w:r w:rsidRPr="001E426A">
        <w:rPr>
          <w:rFonts w:cstheme="minorHAnsi"/>
          <w:color w:val="000000" w:themeColor="text1"/>
          <w:szCs w:val="22"/>
        </w:rPr>
        <w:t xml:space="preserve">vána a předána </w:t>
      </w:r>
      <w:r w:rsidR="00782C7E" w:rsidRPr="001E426A">
        <w:rPr>
          <w:rFonts w:cstheme="minorHAnsi"/>
          <w:color w:val="000000" w:themeColor="text1"/>
          <w:szCs w:val="22"/>
        </w:rPr>
        <w:t xml:space="preserve">v rozsahu detailního popisu skutečného provedení popisu činností běžné údržby a činností </w:t>
      </w:r>
      <w:r w:rsidR="00782C7E" w:rsidRPr="001E426A">
        <w:rPr>
          <w:rFonts w:cstheme="minorHAnsi"/>
          <w:szCs w:val="22"/>
        </w:rPr>
        <w:t>pro spolehlivé zajištění provozu.</w:t>
      </w:r>
    </w:p>
    <w:p w14:paraId="28057684" w14:textId="77777777" w:rsidR="002046E6" w:rsidRPr="001E426A" w:rsidRDefault="00EC02B0" w:rsidP="00B747AC">
      <w:pPr>
        <w:pStyle w:val="Nadpis2"/>
      </w:pPr>
      <w:bookmarkStart w:id="35" w:name="_Toc511200575"/>
      <w:bookmarkStart w:id="36" w:name="_Toc511751515"/>
      <w:bookmarkStart w:id="37" w:name="_Toc133507557"/>
      <w:bookmarkStart w:id="38" w:name="_Toc160540684"/>
      <w:r w:rsidRPr="001E426A">
        <w:t>Zaškolení IT administrátorů</w:t>
      </w:r>
      <w:bookmarkEnd w:id="35"/>
      <w:bookmarkEnd w:id="36"/>
      <w:bookmarkEnd w:id="37"/>
      <w:bookmarkEnd w:id="38"/>
    </w:p>
    <w:p w14:paraId="21670125" w14:textId="77777777" w:rsidR="002046E6" w:rsidRPr="001E426A" w:rsidRDefault="002046E6" w:rsidP="002046E6">
      <w:pPr>
        <w:jc w:val="both"/>
        <w:rPr>
          <w:rFonts w:cstheme="minorHAnsi"/>
          <w:szCs w:val="20"/>
        </w:rPr>
      </w:pPr>
      <w:r w:rsidRPr="001E426A">
        <w:rPr>
          <w:rFonts w:cstheme="minorHAnsi"/>
        </w:rPr>
        <w:t xml:space="preserve">Prodávající zrealizuje v sídle kupujícího prezenční zaškolení pro IT administrátory kupujícího. </w:t>
      </w:r>
      <w:r w:rsidRPr="001E426A">
        <w:rPr>
          <w:rFonts w:cstheme="minorHAnsi"/>
          <w:szCs w:val="20"/>
        </w:rPr>
        <w:t>Školení bude pokrývat všechny komponenty dodávané v rámci předmětu plnění, a to minimálně v rozsahu (1) běžných administrátorských činností pro implementované systémy, (2) standardní údržby systémů pro administrátory zadavatele a (3) základní identifikace nestandardních stavů systému a jejich příčin.</w:t>
      </w:r>
    </w:p>
    <w:p w14:paraId="07A3B014" w14:textId="77777777" w:rsidR="002046E6" w:rsidRPr="001E426A" w:rsidRDefault="002046E6" w:rsidP="002046E6">
      <w:pPr>
        <w:rPr>
          <w:rFonts w:cstheme="minorHAnsi"/>
        </w:rPr>
      </w:pPr>
      <w:r w:rsidRPr="001E426A">
        <w:rPr>
          <w:rFonts w:cstheme="minorHAnsi"/>
        </w:rPr>
        <w:t xml:space="preserve">Minimální požadovaný rozsah zaškolení pro administrátory je 32 hodin. </w:t>
      </w:r>
      <w:r w:rsidRPr="001E426A">
        <w:rPr>
          <w:rFonts w:cstheme="minorHAnsi"/>
          <w:szCs w:val="20"/>
        </w:rPr>
        <w:t>Součástí zaškolení je zpracování a předání školících materiálů ze strany prodávajícího.</w:t>
      </w:r>
    </w:p>
    <w:p w14:paraId="2DA69541" w14:textId="77777777" w:rsidR="002046E6" w:rsidRPr="001E426A" w:rsidRDefault="002046E6" w:rsidP="002046E6">
      <w:pPr>
        <w:spacing w:before="120"/>
        <w:jc w:val="both"/>
        <w:rPr>
          <w:rFonts w:cstheme="minorHAnsi"/>
        </w:rPr>
      </w:pPr>
      <w:r w:rsidRPr="001E426A">
        <w:rPr>
          <w:rFonts w:cstheme="minorHAnsi"/>
        </w:rPr>
        <w:t>Kupující pro účely zaškolení zajistí a zpřístupní učebnu vybavenou notebookem nebo PC, prezentační technikou (ve smyslu projektor, tabule pro psaní / kreslení) a dále zajistí konektivitu do vnitřní sítě kupujícího.</w:t>
      </w:r>
    </w:p>
    <w:p w14:paraId="244DED43" w14:textId="0ACE92E9" w:rsidR="00EC02B0" w:rsidRPr="001E426A" w:rsidRDefault="002046E6" w:rsidP="00B747AC">
      <w:pPr>
        <w:pStyle w:val="Nadpis2"/>
      </w:pPr>
      <w:bookmarkStart w:id="39" w:name="_Toc160540685"/>
      <w:r w:rsidRPr="001E426A">
        <w:t>Přílohy</w:t>
      </w:r>
      <w:bookmarkEnd w:id="39"/>
    </w:p>
    <w:p w14:paraId="139B1DD9" w14:textId="1A19C465" w:rsidR="002046E6" w:rsidRPr="001E426A" w:rsidRDefault="002046E6" w:rsidP="00451968">
      <w:pPr>
        <w:spacing w:before="120"/>
        <w:jc w:val="both"/>
        <w:rPr>
          <w:rFonts w:cstheme="minorHAnsi"/>
        </w:rPr>
      </w:pPr>
      <w:r w:rsidRPr="001E426A">
        <w:rPr>
          <w:rFonts w:cstheme="minorHAnsi"/>
        </w:rPr>
        <w:t>Příloha č. 1 – Rozhraní informačníh</w:t>
      </w:r>
      <w:r w:rsidR="00672632">
        <w:rPr>
          <w:rFonts w:cstheme="minorHAnsi"/>
        </w:rPr>
        <w:t>o</w:t>
      </w:r>
      <w:r w:rsidRPr="001E426A">
        <w:rPr>
          <w:rFonts w:cstheme="minorHAnsi"/>
        </w:rPr>
        <w:t xml:space="preserve"> systém</w:t>
      </w:r>
      <w:r w:rsidR="00672632">
        <w:rPr>
          <w:rFonts w:cstheme="minorHAnsi"/>
        </w:rPr>
        <w:t>u Bakaláři</w:t>
      </w:r>
    </w:p>
    <w:p w14:paraId="4797F248" w14:textId="7F5353EF" w:rsidR="002046E6" w:rsidRPr="001E426A" w:rsidRDefault="00672632" w:rsidP="00451968">
      <w:pPr>
        <w:spacing w:before="120"/>
        <w:jc w:val="both"/>
        <w:rPr>
          <w:rFonts w:cstheme="minorHAnsi"/>
        </w:rPr>
      </w:pPr>
      <w:r>
        <w:rPr>
          <w:rFonts w:cstheme="minorHAnsi"/>
        </w:rPr>
        <w:t xml:space="preserve">Příloha č. 2 </w:t>
      </w:r>
      <w:r w:rsidRPr="001E426A">
        <w:rPr>
          <w:rFonts w:cstheme="minorHAnsi"/>
        </w:rPr>
        <w:t>–</w:t>
      </w:r>
      <w:r>
        <w:rPr>
          <w:rFonts w:cstheme="minorHAnsi"/>
        </w:rPr>
        <w:t xml:space="preserve"> Rozhraní informačního systému PERM3</w:t>
      </w:r>
    </w:p>
    <w:sectPr w:rsidR="002046E6" w:rsidRPr="001E426A" w:rsidSect="007967A4">
      <w:headerReference w:type="default" r:id="rId8"/>
      <w:footerReference w:type="default" r:id="rId9"/>
      <w:headerReference w:type="first" r:id="rId10"/>
      <w:footerReference w:type="first" r:id="rId11"/>
      <w:pgSz w:w="11906" w:h="16838"/>
      <w:pgMar w:top="1417" w:right="1417" w:bottom="1417" w:left="1417" w:header="708" w:footer="6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E56" w14:textId="77777777" w:rsidR="007967A4" w:rsidRDefault="007967A4" w:rsidP="00155B50">
      <w:r>
        <w:separator/>
      </w:r>
    </w:p>
    <w:p w14:paraId="6B78E9C1" w14:textId="77777777" w:rsidR="007967A4" w:rsidRDefault="007967A4" w:rsidP="00155B50"/>
    <w:p w14:paraId="18AC8584" w14:textId="77777777" w:rsidR="007967A4" w:rsidRDefault="007967A4"/>
  </w:endnote>
  <w:endnote w:type="continuationSeparator" w:id="0">
    <w:p w14:paraId="44B9BCA1" w14:textId="77777777" w:rsidR="007967A4" w:rsidRDefault="007967A4" w:rsidP="00155B50">
      <w:r>
        <w:continuationSeparator/>
      </w:r>
    </w:p>
    <w:p w14:paraId="24863732" w14:textId="77777777" w:rsidR="007967A4" w:rsidRDefault="007967A4" w:rsidP="00155B50"/>
    <w:p w14:paraId="4C003050" w14:textId="77777777" w:rsidR="007967A4" w:rsidRDefault="007967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charset w:val="80"/>
    <w:family w:val="roman"/>
    <w:pitch w:val="variable"/>
    <w:sig w:usb0="00000000" w:usb1="500078FF" w:usb2="00000021" w:usb3="00000000" w:csb0="000001BF" w:csb1="00000000"/>
  </w:font>
  <w:font w:name="DejaVu Sans">
    <w:charset w:val="EE"/>
    <w:family w:val="swiss"/>
    <w:pitch w:val="variable"/>
    <w:sig w:usb0="E7002EFF" w:usb1="D200FDFF" w:usb2="0A046029" w:usb3="00000000" w:csb0="000001FF" w:csb1="00000000"/>
  </w:font>
  <w:font w:name="MS ??">
    <w:altName w:val="MS Gothic"/>
    <w:charset w:val="80"/>
    <w:family w:val="auto"/>
    <w:pitch w:val="variable"/>
    <w:sig w:usb0="00000000" w:usb1="08070000" w:usb2="00000010" w:usb3="00000000" w:csb0="00020000" w:csb1="00000000"/>
  </w:font>
  <w:font w:name="Lucida Sans">
    <w:panose1 w:val="020B0602030504020204"/>
    <w:charset w:val="00"/>
    <w:family w:val="swiss"/>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7400433"/>
      <w:docPartObj>
        <w:docPartGallery w:val="Page Numbers (Bottom of Page)"/>
        <w:docPartUnique/>
      </w:docPartObj>
    </w:sdtPr>
    <w:sdtEndPr>
      <w:rPr>
        <w:rFonts w:cstheme="minorHAnsi"/>
      </w:rPr>
    </w:sdtEndPr>
    <w:sdtContent>
      <w:sdt>
        <w:sdtPr>
          <w:rPr>
            <w:sz w:val="18"/>
            <w:szCs w:val="18"/>
          </w:rPr>
          <w:id w:val="-1324577911"/>
          <w:docPartObj>
            <w:docPartGallery w:val="Page Numbers (Bottom of Page)"/>
            <w:docPartUnique/>
          </w:docPartObj>
        </w:sdtPr>
        <w:sdtEndPr>
          <w:rPr>
            <w:rFonts w:cstheme="minorHAnsi"/>
            <w:sz w:val="16"/>
            <w:szCs w:val="16"/>
          </w:rPr>
        </w:sdtEndPr>
        <w:sdtContent>
          <w:p w14:paraId="337874D9" w14:textId="3808070D" w:rsidR="007F1C69" w:rsidRPr="008333C1" w:rsidRDefault="007F1C69" w:rsidP="0085341C">
            <w:pPr>
              <w:pStyle w:val="Zpat"/>
              <w:ind w:left="720"/>
              <w:jc w:val="center"/>
              <w:rPr>
                <w:rFonts w:cstheme="minorHAnsi"/>
                <w:sz w:val="16"/>
                <w:szCs w:val="16"/>
              </w:rPr>
            </w:pPr>
            <w:r w:rsidRPr="008333C1">
              <w:rPr>
                <w:rFonts w:cstheme="minorHAnsi"/>
                <w:sz w:val="18"/>
                <w:szCs w:val="18"/>
              </w:rPr>
              <w:fldChar w:fldCharType="begin"/>
            </w:r>
            <w:r w:rsidRPr="008333C1">
              <w:rPr>
                <w:rFonts w:cstheme="minorHAnsi"/>
                <w:sz w:val="18"/>
                <w:szCs w:val="18"/>
              </w:rPr>
              <w:instrText>PAGE   \* MERGEFORMAT</w:instrText>
            </w:r>
            <w:r w:rsidRPr="008333C1">
              <w:rPr>
                <w:rFonts w:cstheme="minorHAnsi"/>
                <w:sz w:val="18"/>
                <w:szCs w:val="18"/>
              </w:rPr>
              <w:fldChar w:fldCharType="separate"/>
            </w:r>
            <w:r w:rsidR="007874B7">
              <w:rPr>
                <w:rFonts w:cstheme="minorHAnsi"/>
                <w:noProof/>
                <w:sz w:val="18"/>
                <w:szCs w:val="18"/>
              </w:rPr>
              <w:t>1</w:t>
            </w:r>
            <w:r w:rsidRPr="008333C1">
              <w:rPr>
                <w:rFonts w:cstheme="minorHAnsi"/>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050715"/>
      <w:docPartObj>
        <w:docPartGallery w:val="Page Numbers (Bottom of Page)"/>
        <w:docPartUnique/>
      </w:docPartObj>
    </w:sdtPr>
    <w:sdtContent>
      <w:p w14:paraId="3890B4B8" w14:textId="453EE826" w:rsidR="007F1C69" w:rsidRPr="00436DB1" w:rsidRDefault="00436DB1" w:rsidP="00436DB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67F3A" w14:textId="77777777" w:rsidR="007967A4" w:rsidRDefault="007967A4" w:rsidP="00155B50">
      <w:r>
        <w:separator/>
      </w:r>
    </w:p>
    <w:p w14:paraId="735BB1CE" w14:textId="77777777" w:rsidR="007967A4" w:rsidRDefault="007967A4" w:rsidP="00155B50"/>
    <w:p w14:paraId="1FC10E98" w14:textId="77777777" w:rsidR="007967A4" w:rsidRDefault="007967A4"/>
  </w:footnote>
  <w:footnote w:type="continuationSeparator" w:id="0">
    <w:p w14:paraId="2566B370" w14:textId="77777777" w:rsidR="007967A4" w:rsidRDefault="007967A4" w:rsidP="00155B50">
      <w:r>
        <w:continuationSeparator/>
      </w:r>
    </w:p>
    <w:p w14:paraId="6FFE9BE3" w14:textId="77777777" w:rsidR="007967A4" w:rsidRDefault="007967A4" w:rsidP="00155B50"/>
    <w:p w14:paraId="15AF4941" w14:textId="77777777" w:rsidR="007967A4" w:rsidRDefault="007967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B3BB0" w14:textId="3108842B" w:rsidR="00B80098" w:rsidRPr="00562859" w:rsidRDefault="00B80098" w:rsidP="00B80098">
    <w:pPr>
      <w:pStyle w:val="Zhlav"/>
      <w:pBdr>
        <w:bottom w:val="single" w:sz="4" w:space="1" w:color="auto"/>
      </w:pBdr>
      <w:jc w:val="center"/>
      <w:rPr>
        <w:rFonts w:cstheme="minorHAnsi"/>
        <w:i/>
        <w:iCs/>
      </w:rPr>
    </w:pPr>
    <w:r w:rsidRPr="00562859">
      <w:rPr>
        <w:rFonts w:cstheme="minorHAnsi"/>
        <w:i/>
        <w:iCs/>
      </w:rPr>
      <w:t>Technická dokumentace veřejné zakázky Dodávka technologií pro zvýšení kybernetické bezpečnosti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4C2D3" w14:textId="00F0CC11" w:rsidR="00436DB1" w:rsidRPr="00436DB1" w:rsidRDefault="00436DB1" w:rsidP="00436DB1">
    <w:pPr>
      <w:pStyle w:val="Zhlav"/>
      <w:pBdr>
        <w:bottom w:val="single" w:sz="4" w:space="1" w:color="auto"/>
      </w:pBdr>
      <w:jc w:val="center"/>
      <w:rPr>
        <w:i/>
        <w:iCs/>
      </w:rPr>
    </w:pPr>
    <w:r w:rsidRPr="00436DB1">
      <w:rPr>
        <w:i/>
        <w:iCs/>
      </w:rPr>
      <w:t>Technická dokumentace veřejné zakázky Dodávka technologií pro zvýšení kybernetické bezpečnosti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EB62D242"/>
    <w:lvl w:ilvl="0">
      <w:numFmt w:val="decimal"/>
      <w:pStyle w:val="OdrkaEQerven"/>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9805EC"/>
    <w:multiLevelType w:val="hybridMultilevel"/>
    <w:tmpl w:val="1A28E2CC"/>
    <w:lvl w:ilvl="0" w:tplc="3EF00832">
      <w:numFmt w:val="bullet"/>
      <w:lvlText w:val="-"/>
      <w:lvlJc w:val="left"/>
      <w:pPr>
        <w:ind w:left="3762" w:hanging="360"/>
      </w:pPr>
      <w:rPr>
        <w:rFonts w:ascii="Trebuchet MS" w:eastAsia="Times New Roman" w:hAnsi="Trebuchet MS" w:hint="default"/>
        <w:b/>
      </w:rPr>
    </w:lvl>
    <w:lvl w:ilvl="1" w:tplc="349CAA48">
      <w:start w:val="1"/>
      <w:numFmt w:val="bullet"/>
      <w:pStyle w:val="Odstavecseseznamem2"/>
      <w:lvlText w:val="o"/>
      <w:lvlJc w:val="left"/>
      <w:pPr>
        <w:ind w:left="3141" w:hanging="360"/>
      </w:pPr>
      <w:rPr>
        <w:rFonts w:ascii="Courier New" w:hAnsi="Courier New" w:cs="Times New Roman" w:hint="default"/>
      </w:rPr>
    </w:lvl>
    <w:lvl w:ilvl="2" w:tplc="A308E72E">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A5814F5"/>
    <w:multiLevelType w:val="hybridMultilevel"/>
    <w:tmpl w:val="4C805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FF1746"/>
    <w:multiLevelType w:val="hybridMultilevel"/>
    <w:tmpl w:val="5EA415F8"/>
    <w:lvl w:ilvl="0" w:tplc="9612D50E">
      <w:start w:val="1"/>
      <w:numFmt w:val="bullet"/>
      <w:pStyle w:val="StyleStyleNormalIndent11pt12pt1"/>
      <w:lvlText w:val=""/>
      <w:lvlJc w:val="left"/>
      <w:pPr>
        <w:tabs>
          <w:tab w:val="num" w:pos="1306"/>
        </w:tabs>
        <w:ind w:left="1306" w:hanging="360"/>
      </w:pPr>
      <w:rPr>
        <w:rFonts w:ascii="Symbol" w:hAnsi="Symbol" w:hint="default"/>
      </w:rPr>
    </w:lvl>
    <w:lvl w:ilvl="1" w:tplc="04050003">
      <w:start w:val="1"/>
      <w:numFmt w:val="bullet"/>
      <w:lvlText w:val="o"/>
      <w:lvlJc w:val="left"/>
      <w:pPr>
        <w:tabs>
          <w:tab w:val="num" w:pos="2026"/>
        </w:tabs>
        <w:ind w:left="2026" w:hanging="360"/>
      </w:pPr>
      <w:rPr>
        <w:rFonts w:ascii="Courier New" w:hAnsi="Courier New" w:hint="default"/>
      </w:rPr>
    </w:lvl>
    <w:lvl w:ilvl="2" w:tplc="04050005">
      <w:start w:val="1"/>
      <w:numFmt w:val="bullet"/>
      <w:lvlText w:val=""/>
      <w:lvlJc w:val="left"/>
      <w:pPr>
        <w:tabs>
          <w:tab w:val="num" w:pos="2746"/>
        </w:tabs>
        <w:ind w:left="2746" w:hanging="360"/>
      </w:pPr>
      <w:rPr>
        <w:rFonts w:ascii="Wingdings" w:hAnsi="Wingdings" w:hint="default"/>
      </w:rPr>
    </w:lvl>
    <w:lvl w:ilvl="3" w:tplc="D2408172">
      <w:start w:val="2"/>
      <w:numFmt w:val="bullet"/>
      <w:lvlText w:val="-"/>
      <w:lvlJc w:val="left"/>
      <w:pPr>
        <w:tabs>
          <w:tab w:val="num" w:pos="3466"/>
        </w:tabs>
        <w:ind w:left="3466" w:hanging="360"/>
      </w:pPr>
      <w:rPr>
        <w:rFonts w:ascii="Arial" w:eastAsia="Times New Roman" w:hAnsi="Arial" w:hint="default"/>
      </w:rPr>
    </w:lvl>
    <w:lvl w:ilvl="4" w:tplc="04050003" w:tentative="1">
      <w:start w:val="1"/>
      <w:numFmt w:val="bullet"/>
      <w:lvlText w:val="o"/>
      <w:lvlJc w:val="left"/>
      <w:pPr>
        <w:tabs>
          <w:tab w:val="num" w:pos="4186"/>
        </w:tabs>
        <w:ind w:left="4186" w:hanging="360"/>
      </w:pPr>
      <w:rPr>
        <w:rFonts w:ascii="Courier New" w:hAnsi="Courier New" w:hint="default"/>
      </w:rPr>
    </w:lvl>
    <w:lvl w:ilvl="5" w:tplc="04050005" w:tentative="1">
      <w:start w:val="1"/>
      <w:numFmt w:val="bullet"/>
      <w:lvlText w:val=""/>
      <w:lvlJc w:val="left"/>
      <w:pPr>
        <w:tabs>
          <w:tab w:val="num" w:pos="4906"/>
        </w:tabs>
        <w:ind w:left="4906" w:hanging="360"/>
      </w:pPr>
      <w:rPr>
        <w:rFonts w:ascii="Wingdings" w:hAnsi="Wingdings" w:hint="default"/>
      </w:rPr>
    </w:lvl>
    <w:lvl w:ilvl="6" w:tplc="04050001" w:tentative="1">
      <w:start w:val="1"/>
      <w:numFmt w:val="bullet"/>
      <w:lvlText w:val=""/>
      <w:lvlJc w:val="left"/>
      <w:pPr>
        <w:tabs>
          <w:tab w:val="num" w:pos="5626"/>
        </w:tabs>
        <w:ind w:left="5626" w:hanging="360"/>
      </w:pPr>
      <w:rPr>
        <w:rFonts w:ascii="Symbol" w:hAnsi="Symbol" w:hint="default"/>
      </w:rPr>
    </w:lvl>
    <w:lvl w:ilvl="7" w:tplc="04050003" w:tentative="1">
      <w:start w:val="1"/>
      <w:numFmt w:val="bullet"/>
      <w:lvlText w:val="o"/>
      <w:lvlJc w:val="left"/>
      <w:pPr>
        <w:tabs>
          <w:tab w:val="num" w:pos="6346"/>
        </w:tabs>
        <w:ind w:left="6346" w:hanging="360"/>
      </w:pPr>
      <w:rPr>
        <w:rFonts w:ascii="Courier New" w:hAnsi="Courier New" w:hint="default"/>
      </w:rPr>
    </w:lvl>
    <w:lvl w:ilvl="8" w:tplc="04050005" w:tentative="1">
      <w:start w:val="1"/>
      <w:numFmt w:val="bullet"/>
      <w:lvlText w:val=""/>
      <w:lvlJc w:val="left"/>
      <w:pPr>
        <w:tabs>
          <w:tab w:val="num" w:pos="7066"/>
        </w:tabs>
        <w:ind w:left="7066" w:hanging="360"/>
      </w:pPr>
      <w:rPr>
        <w:rFonts w:ascii="Wingdings" w:hAnsi="Wingdings" w:hint="default"/>
      </w:rPr>
    </w:lvl>
  </w:abstractNum>
  <w:abstractNum w:abstractNumId="4" w15:restartNumberingAfterBreak="0">
    <w:nsid w:val="1BAD7B2E"/>
    <w:multiLevelType w:val="multilevel"/>
    <w:tmpl w:val="B58EB326"/>
    <w:styleLink w:val="SWOT-odsazen"/>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D562BC"/>
    <w:multiLevelType w:val="hybridMultilevel"/>
    <w:tmpl w:val="4A32AF2A"/>
    <w:lvl w:ilvl="0" w:tplc="04050003">
      <w:start w:val="1"/>
      <w:numFmt w:val="bullet"/>
      <w:lvlText w:val="o"/>
      <w:lvlJc w:val="left"/>
      <w:pPr>
        <w:tabs>
          <w:tab w:val="num" w:pos="720"/>
        </w:tabs>
        <w:ind w:left="720" w:hanging="360"/>
      </w:pPr>
      <w:rPr>
        <w:rFonts w:ascii="Courier New" w:hAnsi="Courier New" w:cs="Courier New" w:hint="default"/>
      </w:rPr>
    </w:lvl>
    <w:lvl w:ilvl="1" w:tplc="7450A4D4">
      <w:start w:val="1"/>
      <w:numFmt w:val="bullet"/>
      <w:pStyle w:val="Odrka"/>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274794"/>
    <w:multiLevelType w:val="hybridMultilevel"/>
    <w:tmpl w:val="5CEEA9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DA7B84"/>
    <w:multiLevelType w:val="hybridMultilevel"/>
    <w:tmpl w:val="6B5E4FA6"/>
    <w:lvl w:ilvl="0" w:tplc="13FE7BD6">
      <w:start w:val="1"/>
      <w:numFmt w:val="decimal"/>
      <w:pStyle w:val="PodkapP"/>
      <w:lvlText w:val="%1."/>
      <w:lvlJc w:val="left"/>
      <w:pPr>
        <w:ind w:left="360" w:hanging="360"/>
      </w:pPr>
      <w:rPr>
        <w:rFonts w:asciiTheme="minorHAnsi" w:hAnsiTheme="minorHAnsi" w:hint="default"/>
        <w:caps w:val="0"/>
        <w:strike w:val="0"/>
        <w:dstrike w:val="0"/>
        <w:vanish w:val="0"/>
        <w:color w:val="C00000"/>
        <w:kern w:val="0"/>
        <w:u w:val="none"/>
        <w:vertAlign w:val="baseline"/>
        <w14:cntxtAlts w14: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28F5593"/>
    <w:multiLevelType w:val="hybridMultilevel"/>
    <w:tmpl w:val="7CF42C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BE5745D"/>
    <w:multiLevelType w:val="hybridMultilevel"/>
    <w:tmpl w:val="B26A270E"/>
    <w:lvl w:ilvl="0" w:tplc="0F18568C">
      <w:start w:val="1"/>
      <w:numFmt w:val="bullet"/>
      <w:pStyle w:val="DMBULLETSNATESNO2"/>
      <w:lvlText w:val=""/>
      <w:lvlJc w:val="left"/>
      <w:pPr>
        <w:tabs>
          <w:tab w:val="num" w:pos="1428"/>
        </w:tabs>
        <w:ind w:left="1428" w:hanging="360"/>
      </w:pPr>
      <w:rPr>
        <w:rFonts w:ascii="Symbol" w:hAnsi="Symbol" w:hint="default"/>
      </w:rPr>
    </w:lvl>
    <w:lvl w:ilvl="1" w:tplc="92A8CC94">
      <w:numFmt w:val="bullet"/>
      <w:lvlText w:val="-"/>
      <w:lvlJc w:val="left"/>
      <w:pPr>
        <w:tabs>
          <w:tab w:val="num" w:pos="2148"/>
        </w:tabs>
        <w:ind w:left="2148" w:hanging="360"/>
      </w:pPr>
      <w:rPr>
        <w:rFonts w:ascii="Times New Roman" w:eastAsia="Times New Roman" w:hAnsi="Times New Roman" w:cs="Times New Roman" w:hint="default"/>
      </w:rPr>
    </w:lvl>
    <w:lvl w:ilvl="2" w:tplc="F452AAC8">
      <w:start w:val="1"/>
      <w:numFmt w:val="bullet"/>
      <w:lvlText w:val=""/>
      <w:lvlJc w:val="left"/>
      <w:pPr>
        <w:tabs>
          <w:tab w:val="num" w:pos="2868"/>
        </w:tabs>
        <w:ind w:left="2868" w:hanging="360"/>
      </w:pPr>
      <w:rPr>
        <w:rFonts w:ascii="Wingdings" w:hAnsi="Wingdings" w:hint="default"/>
      </w:rPr>
    </w:lvl>
    <w:lvl w:ilvl="3" w:tplc="2B9E95FA">
      <w:start w:val="1"/>
      <w:numFmt w:val="bullet"/>
      <w:lvlText w:val=""/>
      <w:lvlJc w:val="left"/>
      <w:pPr>
        <w:tabs>
          <w:tab w:val="num" w:pos="3588"/>
        </w:tabs>
        <w:ind w:left="3588" w:hanging="360"/>
      </w:pPr>
      <w:rPr>
        <w:rFonts w:ascii="Symbol" w:hAnsi="Symbol" w:hint="default"/>
      </w:rPr>
    </w:lvl>
    <w:lvl w:ilvl="4" w:tplc="1CA0AD9E">
      <w:start w:val="1"/>
      <w:numFmt w:val="bullet"/>
      <w:lvlText w:val="o"/>
      <w:lvlJc w:val="left"/>
      <w:pPr>
        <w:tabs>
          <w:tab w:val="num" w:pos="4308"/>
        </w:tabs>
        <w:ind w:left="4308" w:hanging="360"/>
      </w:pPr>
      <w:rPr>
        <w:rFonts w:ascii="Courier New" w:hAnsi="Courier New" w:cs="Courier New" w:hint="default"/>
      </w:rPr>
    </w:lvl>
    <w:lvl w:ilvl="5" w:tplc="2474E440" w:tentative="1">
      <w:start w:val="1"/>
      <w:numFmt w:val="bullet"/>
      <w:lvlText w:val=""/>
      <w:lvlJc w:val="left"/>
      <w:pPr>
        <w:tabs>
          <w:tab w:val="num" w:pos="5028"/>
        </w:tabs>
        <w:ind w:left="5028" w:hanging="360"/>
      </w:pPr>
      <w:rPr>
        <w:rFonts w:ascii="Wingdings" w:hAnsi="Wingdings" w:hint="default"/>
      </w:rPr>
    </w:lvl>
    <w:lvl w:ilvl="6" w:tplc="01F442C2" w:tentative="1">
      <w:start w:val="1"/>
      <w:numFmt w:val="bullet"/>
      <w:lvlText w:val=""/>
      <w:lvlJc w:val="left"/>
      <w:pPr>
        <w:tabs>
          <w:tab w:val="num" w:pos="5748"/>
        </w:tabs>
        <w:ind w:left="5748" w:hanging="360"/>
      </w:pPr>
      <w:rPr>
        <w:rFonts w:ascii="Symbol" w:hAnsi="Symbol" w:hint="default"/>
      </w:rPr>
    </w:lvl>
    <w:lvl w:ilvl="7" w:tplc="7AD4B836" w:tentative="1">
      <w:start w:val="1"/>
      <w:numFmt w:val="bullet"/>
      <w:lvlText w:val="o"/>
      <w:lvlJc w:val="left"/>
      <w:pPr>
        <w:tabs>
          <w:tab w:val="num" w:pos="6468"/>
        </w:tabs>
        <w:ind w:left="6468" w:hanging="360"/>
      </w:pPr>
      <w:rPr>
        <w:rFonts w:ascii="Courier New" w:hAnsi="Courier New" w:cs="Courier New" w:hint="default"/>
      </w:rPr>
    </w:lvl>
    <w:lvl w:ilvl="8" w:tplc="6F28EDA2"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3E7F3D58"/>
    <w:multiLevelType w:val="hybridMultilevel"/>
    <w:tmpl w:val="482055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F67C57"/>
    <w:multiLevelType w:val="hybridMultilevel"/>
    <w:tmpl w:val="D1FE81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0EC6050"/>
    <w:multiLevelType w:val="multilevel"/>
    <w:tmpl w:val="AF18CD64"/>
    <w:lvl w:ilvl="0">
      <w:start w:val="1"/>
      <w:numFmt w:val="decimal"/>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F1291B"/>
    <w:multiLevelType w:val="hybridMultilevel"/>
    <w:tmpl w:val="6C4E50AE"/>
    <w:lvl w:ilvl="0" w:tplc="A508C2F6">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3633BA4"/>
    <w:multiLevelType w:val="multilevel"/>
    <w:tmpl w:val="02C455F8"/>
    <w:lvl w:ilvl="0">
      <w:start w:val="1"/>
      <w:numFmt w:val="decimal"/>
      <w:pStyle w:val="4Dslovn"/>
      <w:lvlText w:val="%1."/>
      <w:lvlJc w:val="left"/>
      <w:pPr>
        <w:tabs>
          <w:tab w:val="num" w:pos="1080"/>
        </w:tabs>
        <w:ind w:left="1080" w:hanging="360"/>
      </w:pPr>
      <w:rPr>
        <w:rFonts w:hint="default"/>
      </w:rPr>
    </w:lvl>
    <w:lvl w:ilvl="1">
      <w:start w:val="1"/>
      <w:numFmt w:val="decimal"/>
      <w:lvlText w:val="%1.%2."/>
      <w:lvlJc w:val="left"/>
      <w:pPr>
        <w:tabs>
          <w:tab w:val="num" w:pos="1800"/>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60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40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15" w15:restartNumberingAfterBreak="0">
    <w:nsid w:val="53C97CE7"/>
    <w:multiLevelType w:val="hybridMultilevel"/>
    <w:tmpl w:val="F2C2BB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8FD1FAB"/>
    <w:multiLevelType w:val="hybridMultilevel"/>
    <w:tmpl w:val="3C82C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03944A7"/>
    <w:multiLevelType w:val="singleLevel"/>
    <w:tmpl w:val="A19A32EA"/>
    <w:lvl w:ilvl="0">
      <w:start w:val="1"/>
      <w:numFmt w:val="bullet"/>
      <w:pStyle w:val="CVKeypoint"/>
      <w:lvlText w:val=""/>
      <w:lvlJc w:val="left"/>
      <w:pPr>
        <w:tabs>
          <w:tab w:val="num" w:pos="360"/>
        </w:tabs>
        <w:ind w:left="360" w:hanging="360"/>
      </w:pPr>
      <w:rPr>
        <w:rFonts w:ascii="Symbol" w:hAnsi="Symbol" w:hint="default"/>
      </w:rPr>
    </w:lvl>
  </w:abstractNum>
  <w:abstractNum w:abstractNumId="18" w15:restartNumberingAfterBreak="0">
    <w:nsid w:val="61570066"/>
    <w:multiLevelType w:val="hybridMultilevel"/>
    <w:tmpl w:val="10E6A582"/>
    <w:lvl w:ilvl="0" w:tplc="04050001">
      <w:start w:val="1"/>
      <w:numFmt w:val="bullet"/>
      <w:lvlText w:val=""/>
      <w:lvlJc w:val="left"/>
      <w:pPr>
        <w:ind w:left="727" w:hanging="360"/>
      </w:pPr>
      <w:rPr>
        <w:rFonts w:ascii="Symbol" w:hAnsi="Symbol" w:hint="default"/>
      </w:rPr>
    </w:lvl>
    <w:lvl w:ilvl="1" w:tplc="04050003" w:tentative="1">
      <w:start w:val="1"/>
      <w:numFmt w:val="bullet"/>
      <w:lvlText w:val="o"/>
      <w:lvlJc w:val="left"/>
      <w:pPr>
        <w:ind w:left="1447" w:hanging="360"/>
      </w:pPr>
      <w:rPr>
        <w:rFonts w:ascii="Courier New" w:hAnsi="Courier New" w:cs="Courier New" w:hint="default"/>
      </w:rPr>
    </w:lvl>
    <w:lvl w:ilvl="2" w:tplc="04050005" w:tentative="1">
      <w:start w:val="1"/>
      <w:numFmt w:val="bullet"/>
      <w:lvlText w:val=""/>
      <w:lvlJc w:val="left"/>
      <w:pPr>
        <w:ind w:left="2167" w:hanging="360"/>
      </w:pPr>
      <w:rPr>
        <w:rFonts w:ascii="Wingdings" w:hAnsi="Wingdings" w:hint="default"/>
      </w:rPr>
    </w:lvl>
    <w:lvl w:ilvl="3" w:tplc="04050001" w:tentative="1">
      <w:start w:val="1"/>
      <w:numFmt w:val="bullet"/>
      <w:lvlText w:val=""/>
      <w:lvlJc w:val="left"/>
      <w:pPr>
        <w:ind w:left="2887" w:hanging="360"/>
      </w:pPr>
      <w:rPr>
        <w:rFonts w:ascii="Symbol" w:hAnsi="Symbol" w:hint="default"/>
      </w:rPr>
    </w:lvl>
    <w:lvl w:ilvl="4" w:tplc="04050003" w:tentative="1">
      <w:start w:val="1"/>
      <w:numFmt w:val="bullet"/>
      <w:lvlText w:val="o"/>
      <w:lvlJc w:val="left"/>
      <w:pPr>
        <w:ind w:left="3607" w:hanging="360"/>
      </w:pPr>
      <w:rPr>
        <w:rFonts w:ascii="Courier New" w:hAnsi="Courier New" w:cs="Courier New" w:hint="default"/>
      </w:rPr>
    </w:lvl>
    <w:lvl w:ilvl="5" w:tplc="04050005" w:tentative="1">
      <w:start w:val="1"/>
      <w:numFmt w:val="bullet"/>
      <w:lvlText w:val=""/>
      <w:lvlJc w:val="left"/>
      <w:pPr>
        <w:ind w:left="4327" w:hanging="360"/>
      </w:pPr>
      <w:rPr>
        <w:rFonts w:ascii="Wingdings" w:hAnsi="Wingdings" w:hint="default"/>
      </w:rPr>
    </w:lvl>
    <w:lvl w:ilvl="6" w:tplc="04050001" w:tentative="1">
      <w:start w:val="1"/>
      <w:numFmt w:val="bullet"/>
      <w:lvlText w:val=""/>
      <w:lvlJc w:val="left"/>
      <w:pPr>
        <w:ind w:left="5047" w:hanging="360"/>
      </w:pPr>
      <w:rPr>
        <w:rFonts w:ascii="Symbol" w:hAnsi="Symbol" w:hint="default"/>
      </w:rPr>
    </w:lvl>
    <w:lvl w:ilvl="7" w:tplc="04050003" w:tentative="1">
      <w:start w:val="1"/>
      <w:numFmt w:val="bullet"/>
      <w:lvlText w:val="o"/>
      <w:lvlJc w:val="left"/>
      <w:pPr>
        <w:ind w:left="5767" w:hanging="360"/>
      </w:pPr>
      <w:rPr>
        <w:rFonts w:ascii="Courier New" w:hAnsi="Courier New" w:cs="Courier New" w:hint="default"/>
      </w:rPr>
    </w:lvl>
    <w:lvl w:ilvl="8" w:tplc="04050005" w:tentative="1">
      <w:start w:val="1"/>
      <w:numFmt w:val="bullet"/>
      <w:lvlText w:val=""/>
      <w:lvlJc w:val="left"/>
      <w:pPr>
        <w:ind w:left="6487" w:hanging="360"/>
      </w:pPr>
      <w:rPr>
        <w:rFonts w:ascii="Wingdings" w:hAnsi="Wingdings" w:hint="default"/>
      </w:rPr>
    </w:lvl>
  </w:abstractNum>
  <w:abstractNum w:abstractNumId="19" w15:restartNumberingAfterBreak="0">
    <w:nsid w:val="649733BF"/>
    <w:multiLevelType w:val="hybridMultilevel"/>
    <w:tmpl w:val="A342BA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6AF1228"/>
    <w:multiLevelType w:val="hybridMultilevel"/>
    <w:tmpl w:val="79B822CA"/>
    <w:lvl w:ilvl="0" w:tplc="04050001">
      <w:start w:val="1"/>
      <w:numFmt w:val="bullet"/>
      <w:lvlText w:val=""/>
      <w:lvlJc w:val="left"/>
      <w:pPr>
        <w:ind w:left="760" w:hanging="360"/>
      </w:pPr>
      <w:rPr>
        <w:rFonts w:ascii="Symbol" w:hAnsi="Symbol" w:hint="default"/>
      </w:rPr>
    </w:lvl>
    <w:lvl w:ilvl="1" w:tplc="04050003" w:tentative="1">
      <w:start w:val="1"/>
      <w:numFmt w:val="bullet"/>
      <w:lvlText w:val="o"/>
      <w:lvlJc w:val="left"/>
      <w:pPr>
        <w:ind w:left="1480" w:hanging="360"/>
      </w:pPr>
      <w:rPr>
        <w:rFonts w:ascii="Courier New" w:hAnsi="Courier New" w:cs="Courier New" w:hint="default"/>
      </w:rPr>
    </w:lvl>
    <w:lvl w:ilvl="2" w:tplc="04050005" w:tentative="1">
      <w:start w:val="1"/>
      <w:numFmt w:val="bullet"/>
      <w:lvlText w:val=""/>
      <w:lvlJc w:val="left"/>
      <w:pPr>
        <w:ind w:left="2200" w:hanging="360"/>
      </w:pPr>
      <w:rPr>
        <w:rFonts w:ascii="Wingdings" w:hAnsi="Wingdings" w:hint="default"/>
      </w:rPr>
    </w:lvl>
    <w:lvl w:ilvl="3" w:tplc="04050001" w:tentative="1">
      <w:start w:val="1"/>
      <w:numFmt w:val="bullet"/>
      <w:lvlText w:val=""/>
      <w:lvlJc w:val="left"/>
      <w:pPr>
        <w:ind w:left="2920" w:hanging="360"/>
      </w:pPr>
      <w:rPr>
        <w:rFonts w:ascii="Symbol" w:hAnsi="Symbol" w:hint="default"/>
      </w:rPr>
    </w:lvl>
    <w:lvl w:ilvl="4" w:tplc="04050003" w:tentative="1">
      <w:start w:val="1"/>
      <w:numFmt w:val="bullet"/>
      <w:lvlText w:val="o"/>
      <w:lvlJc w:val="left"/>
      <w:pPr>
        <w:ind w:left="3640" w:hanging="360"/>
      </w:pPr>
      <w:rPr>
        <w:rFonts w:ascii="Courier New" w:hAnsi="Courier New" w:cs="Courier New" w:hint="default"/>
      </w:rPr>
    </w:lvl>
    <w:lvl w:ilvl="5" w:tplc="04050005" w:tentative="1">
      <w:start w:val="1"/>
      <w:numFmt w:val="bullet"/>
      <w:lvlText w:val=""/>
      <w:lvlJc w:val="left"/>
      <w:pPr>
        <w:ind w:left="4360" w:hanging="360"/>
      </w:pPr>
      <w:rPr>
        <w:rFonts w:ascii="Wingdings" w:hAnsi="Wingdings" w:hint="default"/>
      </w:rPr>
    </w:lvl>
    <w:lvl w:ilvl="6" w:tplc="04050001" w:tentative="1">
      <w:start w:val="1"/>
      <w:numFmt w:val="bullet"/>
      <w:lvlText w:val=""/>
      <w:lvlJc w:val="left"/>
      <w:pPr>
        <w:ind w:left="5080" w:hanging="360"/>
      </w:pPr>
      <w:rPr>
        <w:rFonts w:ascii="Symbol" w:hAnsi="Symbol" w:hint="default"/>
      </w:rPr>
    </w:lvl>
    <w:lvl w:ilvl="7" w:tplc="04050003" w:tentative="1">
      <w:start w:val="1"/>
      <w:numFmt w:val="bullet"/>
      <w:lvlText w:val="o"/>
      <w:lvlJc w:val="left"/>
      <w:pPr>
        <w:ind w:left="5800" w:hanging="360"/>
      </w:pPr>
      <w:rPr>
        <w:rFonts w:ascii="Courier New" w:hAnsi="Courier New" w:cs="Courier New" w:hint="default"/>
      </w:rPr>
    </w:lvl>
    <w:lvl w:ilvl="8" w:tplc="04050005" w:tentative="1">
      <w:start w:val="1"/>
      <w:numFmt w:val="bullet"/>
      <w:lvlText w:val=""/>
      <w:lvlJc w:val="left"/>
      <w:pPr>
        <w:ind w:left="6520" w:hanging="360"/>
      </w:pPr>
      <w:rPr>
        <w:rFonts w:ascii="Wingdings" w:hAnsi="Wingdings" w:hint="default"/>
      </w:rPr>
    </w:lvl>
  </w:abstractNum>
  <w:abstractNum w:abstractNumId="21" w15:restartNumberingAfterBreak="0">
    <w:nsid w:val="6773648D"/>
    <w:multiLevelType w:val="multilevel"/>
    <w:tmpl w:val="96A4BA5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1851" w:hanging="576"/>
      </w:pPr>
      <w:rPr>
        <w:rFonts w:hint="default"/>
        <w:b/>
      </w:rPr>
    </w:lvl>
    <w:lvl w:ilvl="2">
      <w:start w:val="1"/>
      <w:numFmt w:val="decimal"/>
      <w:pStyle w:val="Nadpis3"/>
      <w:lvlText w:val="%1.%2.%3"/>
      <w:lvlJc w:val="left"/>
      <w:pPr>
        <w:ind w:left="720" w:hanging="720"/>
      </w:pPr>
      <w:rPr>
        <w:rFonts w:hint="default"/>
        <w:sz w:val="24"/>
        <w:szCs w:val="24"/>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F3D36A7"/>
    <w:multiLevelType w:val="hybridMultilevel"/>
    <w:tmpl w:val="C71C21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BB4098"/>
    <w:multiLevelType w:val="multilevel"/>
    <w:tmpl w:val="6F48B760"/>
    <w:lvl w:ilvl="0">
      <w:start w:val="1"/>
      <w:numFmt w:val="decimal"/>
      <w:pStyle w:val="KapitolaP"/>
      <w:lvlText w:val="Příloha č. %1."/>
      <w:lvlJc w:val="left"/>
      <w:pPr>
        <w:ind w:left="432" w:hanging="432"/>
      </w:pPr>
      <w:rPr>
        <w:rFonts w:hint="default"/>
        <w:color w:val="A40000"/>
      </w:r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2FD15DE"/>
    <w:multiLevelType w:val="hybridMultilevel"/>
    <w:tmpl w:val="8DFC7084"/>
    <w:lvl w:ilvl="0" w:tplc="F2B4A28C">
      <w:start w:val="1"/>
      <w:numFmt w:val="bullet"/>
      <w:pStyle w:val="Seznam"/>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6D4629"/>
    <w:multiLevelType w:val="hybridMultilevel"/>
    <w:tmpl w:val="7BEA25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29878093">
    <w:abstractNumId w:val="13"/>
  </w:num>
  <w:num w:numId="2" w16cid:durableId="1703626256">
    <w:abstractNumId w:val="21"/>
  </w:num>
  <w:num w:numId="3" w16cid:durableId="4766508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4062010">
    <w:abstractNumId w:val="14"/>
  </w:num>
  <w:num w:numId="5" w16cid:durableId="312101142">
    <w:abstractNumId w:val="0"/>
    <w:lvlOverride w:ilvl="0">
      <w:lvl w:ilvl="0">
        <w:start w:val="1"/>
        <w:numFmt w:val="bullet"/>
        <w:pStyle w:val="OdrkaEQerven"/>
        <w:lvlText w:val=""/>
        <w:lvlJc w:val="left"/>
        <w:pPr>
          <w:tabs>
            <w:tab w:val="num" w:pos="567"/>
          </w:tabs>
          <w:ind w:left="567" w:hanging="567"/>
        </w:pPr>
        <w:rPr>
          <w:rFonts w:ascii="Wingdings" w:hAnsi="Wingdings" w:hint="default"/>
          <w:color w:val="A50021"/>
          <w:sz w:val="24"/>
        </w:rPr>
      </w:lvl>
    </w:lvlOverride>
    <w:lvlOverride w:ilvl="1">
      <w:lvl w:ilvl="1">
        <w:start w:val="1"/>
        <w:numFmt w:val="bullet"/>
        <w:lvlText w:val="o"/>
        <w:lvlJc w:val="left"/>
        <w:pPr>
          <w:tabs>
            <w:tab w:val="num" w:pos="1440"/>
          </w:tabs>
          <w:ind w:left="1440" w:hanging="360"/>
        </w:pPr>
        <w:rPr>
          <w:rFonts w:ascii="Courier New" w:hAnsi="Courier New" w:cs="Courier New" w:hint="default"/>
        </w:rPr>
      </w:lvl>
    </w:lvlOverride>
    <w:lvlOverride w:ilvl="2">
      <w:lvl w:ilvl="2">
        <w:start w:val="1"/>
        <w:numFmt w:val="bullet"/>
        <w:lvlText w:val=""/>
        <w:lvlJc w:val="left"/>
        <w:pPr>
          <w:tabs>
            <w:tab w:val="num" w:pos="2160"/>
          </w:tabs>
          <w:ind w:left="2160" w:hanging="360"/>
        </w:pPr>
        <w:rPr>
          <w:rFonts w:ascii="Wingdings" w:hAnsi="Wingdings" w:hint="default"/>
        </w:rPr>
      </w:lvl>
    </w:lvlOverride>
    <w:lvlOverride w:ilvl="3">
      <w:lvl w:ilvl="3" w:tentative="1">
        <w:start w:val="1"/>
        <w:numFmt w:val="bullet"/>
        <w:lvlText w:val=""/>
        <w:lvlJc w:val="left"/>
        <w:pPr>
          <w:tabs>
            <w:tab w:val="num" w:pos="2880"/>
          </w:tabs>
          <w:ind w:left="2880" w:hanging="360"/>
        </w:pPr>
        <w:rPr>
          <w:rFonts w:ascii="Symbol" w:hAnsi="Symbol" w:hint="default"/>
        </w:rPr>
      </w:lvl>
    </w:lvlOverride>
    <w:lvlOverride w:ilvl="4">
      <w:lvl w:ilvl="4" w:tentative="1">
        <w:start w:val="1"/>
        <w:numFmt w:val="bullet"/>
        <w:lvlText w:val="o"/>
        <w:lvlJc w:val="left"/>
        <w:pPr>
          <w:tabs>
            <w:tab w:val="num" w:pos="3600"/>
          </w:tabs>
          <w:ind w:left="3600" w:hanging="360"/>
        </w:pPr>
        <w:rPr>
          <w:rFonts w:ascii="Courier New" w:hAnsi="Courier New" w:cs="Courier New" w:hint="default"/>
        </w:rPr>
      </w:lvl>
    </w:lvlOverride>
    <w:lvlOverride w:ilvl="5">
      <w:lvl w:ilvl="5" w:tentative="1">
        <w:start w:val="1"/>
        <w:numFmt w:val="bullet"/>
        <w:lvlText w:val=""/>
        <w:lvlJc w:val="left"/>
        <w:pPr>
          <w:tabs>
            <w:tab w:val="num" w:pos="4320"/>
          </w:tabs>
          <w:ind w:left="4320" w:hanging="360"/>
        </w:pPr>
        <w:rPr>
          <w:rFonts w:ascii="Wingdings" w:hAnsi="Wingdings" w:hint="default"/>
        </w:rPr>
      </w:lvl>
    </w:lvlOverride>
    <w:lvlOverride w:ilvl="6">
      <w:lvl w:ilvl="6" w:tentative="1">
        <w:start w:val="1"/>
        <w:numFmt w:val="bullet"/>
        <w:lvlText w:val=""/>
        <w:lvlJc w:val="left"/>
        <w:pPr>
          <w:tabs>
            <w:tab w:val="num" w:pos="5040"/>
          </w:tabs>
          <w:ind w:left="5040" w:hanging="360"/>
        </w:pPr>
        <w:rPr>
          <w:rFonts w:ascii="Symbol" w:hAnsi="Symbol" w:hint="default"/>
        </w:rPr>
      </w:lvl>
    </w:lvlOverride>
    <w:lvlOverride w:ilvl="7">
      <w:lvl w:ilvl="7" w:tentative="1">
        <w:start w:val="1"/>
        <w:numFmt w:val="bullet"/>
        <w:lvlText w:val="o"/>
        <w:lvlJc w:val="left"/>
        <w:pPr>
          <w:tabs>
            <w:tab w:val="num" w:pos="5760"/>
          </w:tabs>
          <w:ind w:left="5760" w:hanging="360"/>
        </w:pPr>
        <w:rPr>
          <w:rFonts w:ascii="Courier New" w:hAnsi="Courier New" w:cs="Courier New" w:hint="default"/>
        </w:rPr>
      </w:lvl>
    </w:lvlOverride>
    <w:lvlOverride w:ilvl="8">
      <w:lvl w:ilvl="8" w:tentative="1">
        <w:start w:val="1"/>
        <w:numFmt w:val="bullet"/>
        <w:lvlText w:val=""/>
        <w:lvlJc w:val="left"/>
        <w:pPr>
          <w:tabs>
            <w:tab w:val="num" w:pos="6480"/>
          </w:tabs>
          <w:ind w:left="6480" w:hanging="360"/>
        </w:pPr>
        <w:rPr>
          <w:rFonts w:ascii="Wingdings" w:hAnsi="Wingdings" w:hint="default"/>
        </w:rPr>
      </w:lvl>
    </w:lvlOverride>
  </w:num>
  <w:num w:numId="6" w16cid:durableId="1035809591">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0222721">
    <w:abstractNumId w:val="3"/>
  </w:num>
  <w:num w:numId="8" w16cid:durableId="921916028">
    <w:abstractNumId w:val="5"/>
  </w:num>
  <w:num w:numId="9" w16cid:durableId="1581259029">
    <w:abstractNumId w:val="4"/>
  </w:num>
  <w:num w:numId="10" w16cid:durableId="1699742081">
    <w:abstractNumId w:val="9"/>
  </w:num>
  <w:num w:numId="11" w16cid:durableId="2059359033">
    <w:abstractNumId w:val="17"/>
  </w:num>
  <w:num w:numId="12" w16cid:durableId="671104319">
    <w:abstractNumId w:val="24"/>
  </w:num>
  <w:num w:numId="13" w16cid:durableId="200171231">
    <w:abstractNumId w:val="25"/>
  </w:num>
  <w:num w:numId="14" w16cid:durableId="1908102695">
    <w:abstractNumId w:val="7"/>
  </w:num>
  <w:num w:numId="15" w16cid:durableId="1783499845">
    <w:abstractNumId w:val="12"/>
  </w:num>
  <w:num w:numId="16" w16cid:durableId="891232774">
    <w:abstractNumId w:val="15"/>
  </w:num>
  <w:num w:numId="17" w16cid:durableId="983244431">
    <w:abstractNumId w:val="19"/>
  </w:num>
  <w:num w:numId="18" w16cid:durableId="190151589">
    <w:abstractNumId w:val="6"/>
  </w:num>
  <w:num w:numId="19" w16cid:durableId="271866161">
    <w:abstractNumId w:val="20"/>
  </w:num>
  <w:num w:numId="20" w16cid:durableId="2029284906">
    <w:abstractNumId w:val="26"/>
  </w:num>
  <w:num w:numId="21" w16cid:durableId="991563418">
    <w:abstractNumId w:val="11"/>
  </w:num>
  <w:num w:numId="22" w16cid:durableId="951937726">
    <w:abstractNumId w:val="16"/>
  </w:num>
  <w:num w:numId="23" w16cid:durableId="63795103">
    <w:abstractNumId w:val="1"/>
  </w:num>
  <w:num w:numId="24" w16cid:durableId="983042044">
    <w:abstractNumId w:val="2"/>
  </w:num>
  <w:num w:numId="25" w16cid:durableId="1673214023">
    <w:abstractNumId w:val="10"/>
  </w:num>
  <w:num w:numId="26" w16cid:durableId="1052734135">
    <w:abstractNumId w:val="8"/>
  </w:num>
  <w:num w:numId="27" w16cid:durableId="64500228">
    <w:abstractNumId w:val="23"/>
  </w:num>
  <w:num w:numId="28" w16cid:durableId="542836027">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2E4"/>
    <w:rsid w:val="00000AFF"/>
    <w:rsid w:val="00000B4E"/>
    <w:rsid w:val="0000149D"/>
    <w:rsid w:val="00001619"/>
    <w:rsid w:val="00001CF3"/>
    <w:rsid w:val="000021B2"/>
    <w:rsid w:val="00002834"/>
    <w:rsid w:val="00002B7A"/>
    <w:rsid w:val="00003283"/>
    <w:rsid w:val="00003859"/>
    <w:rsid w:val="00003D25"/>
    <w:rsid w:val="00003D40"/>
    <w:rsid w:val="00004835"/>
    <w:rsid w:val="00004861"/>
    <w:rsid w:val="00004A24"/>
    <w:rsid w:val="00004F36"/>
    <w:rsid w:val="0000538D"/>
    <w:rsid w:val="0000552A"/>
    <w:rsid w:val="00005BD3"/>
    <w:rsid w:val="0000613E"/>
    <w:rsid w:val="000063BE"/>
    <w:rsid w:val="00006CAC"/>
    <w:rsid w:val="00006F95"/>
    <w:rsid w:val="000072E2"/>
    <w:rsid w:val="0000748D"/>
    <w:rsid w:val="00007BDE"/>
    <w:rsid w:val="00007D28"/>
    <w:rsid w:val="000101A9"/>
    <w:rsid w:val="000101FE"/>
    <w:rsid w:val="00010ACB"/>
    <w:rsid w:val="00011035"/>
    <w:rsid w:val="00011422"/>
    <w:rsid w:val="0001171D"/>
    <w:rsid w:val="00011976"/>
    <w:rsid w:val="0001221E"/>
    <w:rsid w:val="00012340"/>
    <w:rsid w:val="000123A6"/>
    <w:rsid w:val="00012860"/>
    <w:rsid w:val="000129B6"/>
    <w:rsid w:val="00012A3C"/>
    <w:rsid w:val="00012FD1"/>
    <w:rsid w:val="0001363D"/>
    <w:rsid w:val="00013719"/>
    <w:rsid w:val="00013E61"/>
    <w:rsid w:val="00013F82"/>
    <w:rsid w:val="000142DA"/>
    <w:rsid w:val="00014360"/>
    <w:rsid w:val="00014895"/>
    <w:rsid w:val="00014ABB"/>
    <w:rsid w:val="00014C63"/>
    <w:rsid w:val="00014C65"/>
    <w:rsid w:val="000151C9"/>
    <w:rsid w:val="00015248"/>
    <w:rsid w:val="000152D2"/>
    <w:rsid w:val="0001531E"/>
    <w:rsid w:val="00015B6F"/>
    <w:rsid w:val="00016501"/>
    <w:rsid w:val="0001667C"/>
    <w:rsid w:val="000166E1"/>
    <w:rsid w:val="000167D8"/>
    <w:rsid w:val="000169FC"/>
    <w:rsid w:val="00017244"/>
    <w:rsid w:val="00017593"/>
    <w:rsid w:val="000179EF"/>
    <w:rsid w:val="00017A2D"/>
    <w:rsid w:val="00017D16"/>
    <w:rsid w:val="00017E32"/>
    <w:rsid w:val="00020591"/>
    <w:rsid w:val="000206FE"/>
    <w:rsid w:val="0002081D"/>
    <w:rsid w:val="000209B5"/>
    <w:rsid w:val="00020EB5"/>
    <w:rsid w:val="00021093"/>
    <w:rsid w:val="000214F6"/>
    <w:rsid w:val="000226A1"/>
    <w:rsid w:val="00022F68"/>
    <w:rsid w:val="000230DB"/>
    <w:rsid w:val="00023345"/>
    <w:rsid w:val="00023A84"/>
    <w:rsid w:val="00023D68"/>
    <w:rsid w:val="00023DB3"/>
    <w:rsid w:val="000241E5"/>
    <w:rsid w:val="0002432F"/>
    <w:rsid w:val="0002502B"/>
    <w:rsid w:val="000251C8"/>
    <w:rsid w:val="000253DB"/>
    <w:rsid w:val="000254E3"/>
    <w:rsid w:val="000256A1"/>
    <w:rsid w:val="00025CD5"/>
    <w:rsid w:val="000261E6"/>
    <w:rsid w:val="000265DA"/>
    <w:rsid w:val="00026AC2"/>
    <w:rsid w:val="00026D1B"/>
    <w:rsid w:val="00026EDC"/>
    <w:rsid w:val="0002722D"/>
    <w:rsid w:val="000274DE"/>
    <w:rsid w:val="000276E8"/>
    <w:rsid w:val="000278CD"/>
    <w:rsid w:val="00027AEB"/>
    <w:rsid w:val="00027B23"/>
    <w:rsid w:val="000301ED"/>
    <w:rsid w:val="000302E2"/>
    <w:rsid w:val="000302F2"/>
    <w:rsid w:val="00030723"/>
    <w:rsid w:val="0003083B"/>
    <w:rsid w:val="00031624"/>
    <w:rsid w:val="00031755"/>
    <w:rsid w:val="00031846"/>
    <w:rsid w:val="00032197"/>
    <w:rsid w:val="0003226F"/>
    <w:rsid w:val="000327CF"/>
    <w:rsid w:val="000327D4"/>
    <w:rsid w:val="00033CC1"/>
    <w:rsid w:val="0003425A"/>
    <w:rsid w:val="00034322"/>
    <w:rsid w:val="000343B5"/>
    <w:rsid w:val="000344AC"/>
    <w:rsid w:val="0003491C"/>
    <w:rsid w:val="0003497F"/>
    <w:rsid w:val="0003518F"/>
    <w:rsid w:val="00035263"/>
    <w:rsid w:val="00035B34"/>
    <w:rsid w:val="00035BAB"/>
    <w:rsid w:val="000360D0"/>
    <w:rsid w:val="00036595"/>
    <w:rsid w:val="00036A80"/>
    <w:rsid w:val="00036EE3"/>
    <w:rsid w:val="0003700F"/>
    <w:rsid w:val="00037974"/>
    <w:rsid w:val="00037A9B"/>
    <w:rsid w:val="00037E6F"/>
    <w:rsid w:val="00037F22"/>
    <w:rsid w:val="00040112"/>
    <w:rsid w:val="000406AE"/>
    <w:rsid w:val="000409E1"/>
    <w:rsid w:val="00040F67"/>
    <w:rsid w:val="00041042"/>
    <w:rsid w:val="000422FB"/>
    <w:rsid w:val="00042800"/>
    <w:rsid w:val="00042887"/>
    <w:rsid w:val="000429D0"/>
    <w:rsid w:val="000429EC"/>
    <w:rsid w:val="0004324B"/>
    <w:rsid w:val="0004339A"/>
    <w:rsid w:val="00043C0E"/>
    <w:rsid w:val="00043C68"/>
    <w:rsid w:val="00043D06"/>
    <w:rsid w:val="00044015"/>
    <w:rsid w:val="000444CA"/>
    <w:rsid w:val="00044953"/>
    <w:rsid w:val="00044ABD"/>
    <w:rsid w:val="00044B97"/>
    <w:rsid w:val="0004519B"/>
    <w:rsid w:val="00045224"/>
    <w:rsid w:val="0004546D"/>
    <w:rsid w:val="000455A8"/>
    <w:rsid w:val="000457AD"/>
    <w:rsid w:val="000459D1"/>
    <w:rsid w:val="00045D11"/>
    <w:rsid w:val="00046A7A"/>
    <w:rsid w:val="00046B18"/>
    <w:rsid w:val="00046B1B"/>
    <w:rsid w:val="00046C8A"/>
    <w:rsid w:val="000471BF"/>
    <w:rsid w:val="00047355"/>
    <w:rsid w:val="000477DB"/>
    <w:rsid w:val="00047AB8"/>
    <w:rsid w:val="00047BF7"/>
    <w:rsid w:val="0005014C"/>
    <w:rsid w:val="00050165"/>
    <w:rsid w:val="000507B6"/>
    <w:rsid w:val="0005168F"/>
    <w:rsid w:val="00051949"/>
    <w:rsid w:val="000523E8"/>
    <w:rsid w:val="000528F3"/>
    <w:rsid w:val="00052A45"/>
    <w:rsid w:val="00052A67"/>
    <w:rsid w:val="000535E3"/>
    <w:rsid w:val="00053B67"/>
    <w:rsid w:val="00053BE3"/>
    <w:rsid w:val="000540B6"/>
    <w:rsid w:val="000540E3"/>
    <w:rsid w:val="0005435B"/>
    <w:rsid w:val="000548AD"/>
    <w:rsid w:val="00054AB7"/>
    <w:rsid w:val="00054D52"/>
    <w:rsid w:val="0005520F"/>
    <w:rsid w:val="00055670"/>
    <w:rsid w:val="000563CE"/>
    <w:rsid w:val="00056633"/>
    <w:rsid w:val="00056693"/>
    <w:rsid w:val="0005677B"/>
    <w:rsid w:val="00056812"/>
    <w:rsid w:val="00057119"/>
    <w:rsid w:val="000577F1"/>
    <w:rsid w:val="00060181"/>
    <w:rsid w:val="00061295"/>
    <w:rsid w:val="000613AE"/>
    <w:rsid w:val="000619FF"/>
    <w:rsid w:val="00061F4E"/>
    <w:rsid w:val="000623CB"/>
    <w:rsid w:val="0006249F"/>
    <w:rsid w:val="0006255A"/>
    <w:rsid w:val="00062C1A"/>
    <w:rsid w:val="00063EF9"/>
    <w:rsid w:val="00064091"/>
    <w:rsid w:val="0006480D"/>
    <w:rsid w:val="0006493E"/>
    <w:rsid w:val="00064D2F"/>
    <w:rsid w:val="00064E62"/>
    <w:rsid w:val="00064EB6"/>
    <w:rsid w:val="00064FF6"/>
    <w:rsid w:val="000656B8"/>
    <w:rsid w:val="000657F2"/>
    <w:rsid w:val="00065A7C"/>
    <w:rsid w:val="00065AC1"/>
    <w:rsid w:val="00066A36"/>
    <w:rsid w:val="000670E1"/>
    <w:rsid w:val="00067588"/>
    <w:rsid w:val="000676AE"/>
    <w:rsid w:val="000676CE"/>
    <w:rsid w:val="00067EE4"/>
    <w:rsid w:val="00070492"/>
    <w:rsid w:val="000706A5"/>
    <w:rsid w:val="00070ADA"/>
    <w:rsid w:val="00070BB8"/>
    <w:rsid w:val="00071E25"/>
    <w:rsid w:val="00073650"/>
    <w:rsid w:val="00073AB2"/>
    <w:rsid w:val="00074772"/>
    <w:rsid w:val="000748D3"/>
    <w:rsid w:val="00074940"/>
    <w:rsid w:val="00074B0E"/>
    <w:rsid w:val="00074CA3"/>
    <w:rsid w:val="00074DFA"/>
    <w:rsid w:val="00075308"/>
    <w:rsid w:val="000753A9"/>
    <w:rsid w:val="000753D1"/>
    <w:rsid w:val="00075639"/>
    <w:rsid w:val="00075D82"/>
    <w:rsid w:val="00075E4B"/>
    <w:rsid w:val="0007668D"/>
    <w:rsid w:val="000769EA"/>
    <w:rsid w:val="00076A58"/>
    <w:rsid w:val="00076A62"/>
    <w:rsid w:val="00076ED3"/>
    <w:rsid w:val="00076F39"/>
    <w:rsid w:val="000772B9"/>
    <w:rsid w:val="000772C4"/>
    <w:rsid w:val="00077853"/>
    <w:rsid w:val="00077BDF"/>
    <w:rsid w:val="00077DB0"/>
    <w:rsid w:val="00080462"/>
    <w:rsid w:val="00080755"/>
    <w:rsid w:val="00081000"/>
    <w:rsid w:val="00081C9B"/>
    <w:rsid w:val="00082125"/>
    <w:rsid w:val="000824B6"/>
    <w:rsid w:val="0008251B"/>
    <w:rsid w:val="000830FD"/>
    <w:rsid w:val="000832CA"/>
    <w:rsid w:val="0008348B"/>
    <w:rsid w:val="000840AE"/>
    <w:rsid w:val="000844D2"/>
    <w:rsid w:val="000848E6"/>
    <w:rsid w:val="00084BCB"/>
    <w:rsid w:val="0008516D"/>
    <w:rsid w:val="000853F7"/>
    <w:rsid w:val="000854F7"/>
    <w:rsid w:val="000856E8"/>
    <w:rsid w:val="000857B6"/>
    <w:rsid w:val="000859DE"/>
    <w:rsid w:val="00085AE7"/>
    <w:rsid w:val="00085D2B"/>
    <w:rsid w:val="0008630F"/>
    <w:rsid w:val="000863A2"/>
    <w:rsid w:val="00086832"/>
    <w:rsid w:val="00086FC8"/>
    <w:rsid w:val="0008739A"/>
    <w:rsid w:val="00087425"/>
    <w:rsid w:val="000874E0"/>
    <w:rsid w:val="00087531"/>
    <w:rsid w:val="0008771F"/>
    <w:rsid w:val="00090567"/>
    <w:rsid w:val="00090769"/>
    <w:rsid w:val="00090865"/>
    <w:rsid w:val="000908F8"/>
    <w:rsid w:val="000917D4"/>
    <w:rsid w:val="00091D7A"/>
    <w:rsid w:val="00091E73"/>
    <w:rsid w:val="000923B2"/>
    <w:rsid w:val="00092B2D"/>
    <w:rsid w:val="00092B4E"/>
    <w:rsid w:val="00092DBF"/>
    <w:rsid w:val="00093387"/>
    <w:rsid w:val="00093651"/>
    <w:rsid w:val="00093D46"/>
    <w:rsid w:val="00094180"/>
    <w:rsid w:val="00094292"/>
    <w:rsid w:val="0009461E"/>
    <w:rsid w:val="000947C3"/>
    <w:rsid w:val="0009483D"/>
    <w:rsid w:val="00094B89"/>
    <w:rsid w:val="00094C45"/>
    <w:rsid w:val="0009548C"/>
    <w:rsid w:val="00095806"/>
    <w:rsid w:val="00096047"/>
    <w:rsid w:val="0009618B"/>
    <w:rsid w:val="0009638A"/>
    <w:rsid w:val="0009648C"/>
    <w:rsid w:val="000964FC"/>
    <w:rsid w:val="00096706"/>
    <w:rsid w:val="00096C58"/>
    <w:rsid w:val="00096C91"/>
    <w:rsid w:val="00096E52"/>
    <w:rsid w:val="00096E7D"/>
    <w:rsid w:val="00096F91"/>
    <w:rsid w:val="000978C3"/>
    <w:rsid w:val="00097E06"/>
    <w:rsid w:val="000A0256"/>
    <w:rsid w:val="000A057A"/>
    <w:rsid w:val="000A0700"/>
    <w:rsid w:val="000A0D6B"/>
    <w:rsid w:val="000A0EA9"/>
    <w:rsid w:val="000A1691"/>
    <w:rsid w:val="000A19A5"/>
    <w:rsid w:val="000A1D24"/>
    <w:rsid w:val="000A1EF0"/>
    <w:rsid w:val="000A22F2"/>
    <w:rsid w:val="000A262A"/>
    <w:rsid w:val="000A28C9"/>
    <w:rsid w:val="000A2B21"/>
    <w:rsid w:val="000A2EA1"/>
    <w:rsid w:val="000A3163"/>
    <w:rsid w:val="000A3408"/>
    <w:rsid w:val="000A36AA"/>
    <w:rsid w:val="000A4206"/>
    <w:rsid w:val="000A474D"/>
    <w:rsid w:val="000A489D"/>
    <w:rsid w:val="000A4C4A"/>
    <w:rsid w:val="000A548E"/>
    <w:rsid w:val="000A5D80"/>
    <w:rsid w:val="000A63C5"/>
    <w:rsid w:val="000A6577"/>
    <w:rsid w:val="000A65E4"/>
    <w:rsid w:val="000A69AF"/>
    <w:rsid w:val="000A69C7"/>
    <w:rsid w:val="000A6C13"/>
    <w:rsid w:val="000A6F34"/>
    <w:rsid w:val="000A6FF1"/>
    <w:rsid w:val="000A74A1"/>
    <w:rsid w:val="000A771C"/>
    <w:rsid w:val="000A77A9"/>
    <w:rsid w:val="000A7ADA"/>
    <w:rsid w:val="000A7B72"/>
    <w:rsid w:val="000B05F9"/>
    <w:rsid w:val="000B08A3"/>
    <w:rsid w:val="000B0D4F"/>
    <w:rsid w:val="000B12C8"/>
    <w:rsid w:val="000B1421"/>
    <w:rsid w:val="000B1465"/>
    <w:rsid w:val="000B160C"/>
    <w:rsid w:val="000B1687"/>
    <w:rsid w:val="000B1A36"/>
    <w:rsid w:val="000B1B3C"/>
    <w:rsid w:val="000B1B54"/>
    <w:rsid w:val="000B1DFF"/>
    <w:rsid w:val="000B2484"/>
    <w:rsid w:val="000B2C49"/>
    <w:rsid w:val="000B2EC1"/>
    <w:rsid w:val="000B2F4C"/>
    <w:rsid w:val="000B3DA2"/>
    <w:rsid w:val="000B3DE1"/>
    <w:rsid w:val="000B42CA"/>
    <w:rsid w:val="000B4531"/>
    <w:rsid w:val="000B4A9B"/>
    <w:rsid w:val="000B4CEF"/>
    <w:rsid w:val="000B4F1A"/>
    <w:rsid w:val="000B516A"/>
    <w:rsid w:val="000B5591"/>
    <w:rsid w:val="000B5618"/>
    <w:rsid w:val="000B593B"/>
    <w:rsid w:val="000B5B9E"/>
    <w:rsid w:val="000B5FF7"/>
    <w:rsid w:val="000B6856"/>
    <w:rsid w:val="000B697E"/>
    <w:rsid w:val="000B6FC4"/>
    <w:rsid w:val="000B70A7"/>
    <w:rsid w:val="000B763C"/>
    <w:rsid w:val="000B76C6"/>
    <w:rsid w:val="000B7A99"/>
    <w:rsid w:val="000C0174"/>
    <w:rsid w:val="000C0370"/>
    <w:rsid w:val="000C120C"/>
    <w:rsid w:val="000C1761"/>
    <w:rsid w:val="000C1FBD"/>
    <w:rsid w:val="000C2131"/>
    <w:rsid w:val="000C2ED2"/>
    <w:rsid w:val="000C3467"/>
    <w:rsid w:val="000C36EA"/>
    <w:rsid w:val="000C3A61"/>
    <w:rsid w:val="000C3BBD"/>
    <w:rsid w:val="000C3C3C"/>
    <w:rsid w:val="000C4453"/>
    <w:rsid w:val="000C448C"/>
    <w:rsid w:val="000C4652"/>
    <w:rsid w:val="000C475A"/>
    <w:rsid w:val="000C47EF"/>
    <w:rsid w:val="000C4963"/>
    <w:rsid w:val="000C4EBA"/>
    <w:rsid w:val="000C5381"/>
    <w:rsid w:val="000C539B"/>
    <w:rsid w:val="000C5A13"/>
    <w:rsid w:val="000C5C23"/>
    <w:rsid w:val="000C5EC1"/>
    <w:rsid w:val="000C5FB9"/>
    <w:rsid w:val="000C61B4"/>
    <w:rsid w:val="000C65E4"/>
    <w:rsid w:val="000C74F4"/>
    <w:rsid w:val="000C756D"/>
    <w:rsid w:val="000C78B5"/>
    <w:rsid w:val="000C7993"/>
    <w:rsid w:val="000C7A1C"/>
    <w:rsid w:val="000C7F18"/>
    <w:rsid w:val="000D07A7"/>
    <w:rsid w:val="000D0C0A"/>
    <w:rsid w:val="000D107F"/>
    <w:rsid w:val="000D1292"/>
    <w:rsid w:val="000D1982"/>
    <w:rsid w:val="000D1B2F"/>
    <w:rsid w:val="000D1DE9"/>
    <w:rsid w:val="000D22FB"/>
    <w:rsid w:val="000D2311"/>
    <w:rsid w:val="000D25F4"/>
    <w:rsid w:val="000D2746"/>
    <w:rsid w:val="000D27BD"/>
    <w:rsid w:val="000D27F3"/>
    <w:rsid w:val="000D2DE1"/>
    <w:rsid w:val="000D2ECF"/>
    <w:rsid w:val="000D2FCA"/>
    <w:rsid w:val="000D31DF"/>
    <w:rsid w:val="000D3337"/>
    <w:rsid w:val="000D3463"/>
    <w:rsid w:val="000D37C0"/>
    <w:rsid w:val="000D3D3E"/>
    <w:rsid w:val="000D3FD4"/>
    <w:rsid w:val="000D4063"/>
    <w:rsid w:val="000D46C1"/>
    <w:rsid w:val="000D4C83"/>
    <w:rsid w:val="000D4E0D"/>
    <w:rsid w:val="000D50E5"/>
    <w:rsid w:val="000D56AD"/>
    <w:rsid w:val="000D58B6"/>
    <w:rsid w:val="000D6C71"/>
    <w:rsid w:val="000D7037"/>
    <w:rsid w:val="000D74C6"/>
    <w:rsid w:val="000D7600"/>
    <w:rsid w:val="000D7B94"/>
    <w:rsid w:val="000D7DB0"/>
    <w:rsid w:val="000D7FAF"/>
    <w:rsid w:val="000E03E6"/>
    <w:rsid w:val="000E05BF"/>
    <w:rsid w:val="000E0935"/>
    <w:rsid w:val="000E0EB8"/>
    <w:rsid w:val="000E0F08"/>
    <w:rsid w:val="000E101D"/>
    <w:rsid w:val="000E17AF"/>
    <w:rsid w:val="000E1B8C"/>
    <w:rsid w:val="000E1D4E"/>
    <w:rsid w:val="000E2865"/>
    <w:rsid w:val="000E29C3"/>
    <w:rsid w:val="000E2AD3"/>
    <w:rsid w:val="000E2D76"/>
    <w:rsid w:val="000E311C"/>
    <w:rsid w:val="000E317D"/>
    <w:rsid w:val="000E320E"/>
    <w:rsid w:val="000E3B0F"/>
    <w:rsid w:val="000E3B51"/>
    <w:rsid w:val="000E3C77"/>
    <w:rsid w:val="000E3C90"/>
    <w:rsid w:val="000E3FB1"/>
    <w:rsid w:val="000E4966"/>
    <w:rsid w:val="000E4D62"/>
    <w:rsid w:val="000E54E4"/>
    <w:rsid w:val="000E559C"/>
    <w:rsid w:val="000E5613"/>
    <w:rsid w:val="000E5F33"/>
    <w:rsid w:val="000E5F78"/>
    <w:rsid w:val="000E6244"/>
    <w:rsid w:val="000E63BD"/>
    <w:rsid w:val="000E6DDF"/>
    <w:rsid w:val="000E74F1"/>
    <w:rsid w:val="000E7714"/>
    <w:rsid w:val="000E7B34"/>
    <w:rsid w:val="000E7BF2"/>
    <w:rsid w:val="000E7D78"/>
    <w:rsid w:val="000F015E"/>
    <w:rsid w:val="000F0231"/>
    <w:rsid w:val="000F0846"/>
    <w:rsid w:val="000F0BDA"/>
    <w:rsid w:val="000F0E4C"/>
    <w:rsid w:val="000F1620"/>
    <w:rsid w:val="000F1C00"/>
    <w:rsid w:val="000F1C85"/>
    <w:rsid w:val="000F1FD2"/>
    <w:rsid w:val="000F201B"/>
    <w:rsid w:val="000F27A9"/>
    <w:rsid w:val="000F2948"/>
    <w:rsid w:val="000F2ED5"/>
    <w:rsid w:val="000F31B4"/>
    <w:rsid w:val="000F34D6"/>
    <w:rsid w:val="000F365F"/>
    <w:rsid w:val="000F3758"/>
    <w:rsid w:val="000F3C2E"/>
    <w:rsid w:val="000F3C82"/>
    <w:rsid w:val="000F3CB9"/>
    <w:rsid w:val="000F4692"/>
    <w:rsid w:val="000F48B8"/>
    <w:rsid w:val="000F49D0"/>
    <w:rsid w:val="000F4A00"/>
    <w:rsid w:val="000F4A33"/>
    <w:rsid w:val="000F4BA3"/>
    <w:rsid w:val="000F4E01"/>
    <w:rsid w:val="000F5099"/>
    <w:rsid w:val="000F544E"/>
    <w:rsid w:val="000F5A58"/>
    <w:rsid w:val="000F5B53"/>
    <w:rsid w:val="000F5CA0"/>
    <w:rsid w:val="000F5CBF"/>
    <w:rsid w:val="000F5D2B"/>
    <w:rsid w:val="000F5FD9"/>
    <w:rsid w:val="000F64E5"/>
    <w:rsid w:val="000F683C"/>
    <w:rsid w:val="000F69D5"/>
    <w:rsid w:val="000F6CBF"/>
    <w:rsid w:val="000F72E7"/>
    <w:rsid w:val="000F77F7"/>
    <w:rsid w:val="000F7E90"/>
    <w:rsid w:val="001001A0"/>
    <w:rsid w:val="001002D5"/>
    <w:rsid w:val="00100CCF"/>
    <w:rsid w:val="00101407"/>
    <w:rsid w:val="00101923"/>
    <w:rsid w:val="00101A4B"/>
    <w:rsid w:val="00101A58"/>
    <w:rsid w:val="00101F2B"/>
    <w:rsid w:val="00102077"/>
    <w:rsid w:val="0010254B"/>
    <w:rsid w:val="00102A67"/>
    <w:rsid w:val="00102D05"/>
    <w:rsid w:val="00102D78"/>
    <w:rsid w:val="00103533"/>
    <w:rsid w:val="00103675"/>
    <w:rsid w:val="0010373D"/>
    <w:rsid w:val="00103AA7"/>
    <w:rsid w:val="00104307"/>
    <w:rsid w:val="00104CFA"/>
    <w:rsid w:val="00105010"/>
    <w:rsid w:val="001050B5"/>
    <w:rsid w:val="001050C0"/>
    <w:rsid w:val="00105172"/>
    <w:rsid w:val="00105368"/>
    <w:rsid w:val="001053FC"/>
    <w:rsid w:val="001058B8"/>
    <w:rsid w:val="00105C5F"/>
    <w:rsid w:val="00106449"/>
    <w:rsid w:val="00106673"/>
    <w:rsid w:val="00106E0A"/>
    <w:rsid w:val="00107168"/>
    <w:rsid w:val="0010743A"/>
    <w:rsid w:val="001075EE"/>
    <w:rsid w:val="001077BB"/>
    <w:rsid w:val="0010795E"/>
    <w:rsid w:val="00107CF1"/>
    <w:rsid w:val="00110ED8"/>
    <w:rsid w:val="00111374"/>
    <w:rsid w:val="00111DE2"/>
    <w:rsid w:val="001120D9"/>
    <w:rsid w:val="001122BD"/>
    <w:rsid w:val="0011239F"/>
    <w:rsid w:val="0011249B"/>
    <w:rsid w:val="00112B46"/>
    <w:rsid w:val="00112C72"/>
    <w:rsid w:val="00112ED6"/>
    <w:rsid w:val="00113677"/>
    <w:rsid w:val="001136E7"/>
    <w:rsid w:val="001137B2"/>
    <w:rsid w:val="00113F08"/>
    <w:rsid w:val="001147DF"/>
    <w:rsid w:val="00114C66"/>
    <w:rsid w:val="00114E75"/>
    <w:rsid w:val="00114EB9"/>
    <w:rsid w:val="00115511"/>
    <w:rsid w:val="0011555B"/>
    <w:rsid w:val="001162AB"/>
    <w:rsid w:val="001167F0"/>
    <w:rsid w:val="00116A55"/>
    <w:rsid w:val="00116A78"/>
    <w:rsid w:val="00116CF2"/>
    <w:rsid w:val="00116D3E"/>
    <w:rsid w:val="0011731B"/>
    <w:rsid w:val="0011735B"/>
    <w:rsid w:val="00117621"/>
    <w:rsid w:val="00117C40"/>
    <w:rsid w:val="001206AC"/>
    <w:rsid w:val="00120F9E"/>
    <w:rsid w:val="001212D4"/>
    <w:rsid w:val="001216E8"/>
    <w:rsid w:val="00121C79"/>
    <w:rsid w:val="001221CD"/>
    <w:rsid w:val="001228C3"/>
    <w:rsid w:val="001229A3"/>
    <w:rsid w:val="00122AA6"/>
    <w:rsid w:val="00122D21"/>
    <w:rsid w:val="00122E95"/>
    <w:rsid w:val="0012366C"/>
    <w:rsid w:val="00123804"/>
    <w:rsid w:val="00123943"/>
    <w:rsid w:val="00123993"/>
    <w:rsid w:val="00123CA7"/>
    <w:rsid w:val="00123D14"/>
    <w:rsid w:val="001241A6"/>
    <w:rsid w:val="0012461E"/>
    <w:rsid w:val="00124771"/>
    <w:rsid w:val="00124F06"/>
    <w:rsid w:val="00125182"/>
    <w:rsid w:val="0012533B"/>
    <w:rsid w:val="0012558D"/>
    <w:rsid w:val="0012580D"/>
    <w:rsid w:val="00125982"/>
    <w:rsid w:val="00125ACE"/>
    <w:rsid w:val="00125BCC"/>
    <w:rsid w:val="001261C0"/>
    <w:rsid w:val="001269B7"/>
    <w:rsid w:val="0012730F"/>
    <w:rsid w:val="00130420"/>
    <w:rsid w:val="0013051F"/>
    <w:rsid w:val="001305BB"/>
    <w:rsid w:val="0013075C"/>
    <w:rsid w:val="001309C3"/>
    <w:rsid w:val="00130C6F"/>
    <w:rsid w:val="0013190E"/>
    <w:rsid w:val="00131B9D"/>
    <w:rsid w:val="00132556"/>
    <w:rsid w:val="00132AB7"/>
    <w:rsid w:val="00133C97"/>
    <w:rsid w:val="00133F0B"/>
    <w:rsid w:val="0013402E"/>
    <w:rsid w:val="0013417E"/>
    <w:rsid w:val="001342A9"/>
    <w:rsid w:val="00134627"/>
    <w:rsid w:val="0013492E"/>
    <w:rsid w:val="00135176"/>
    <w:rsid w:val="001351B7"/>
    <w:rsid w:val="001354BE"/>
    <w:rsid w:val="00135599"/>
    <w:rsid w:val="00135686"/>
    <w:rsid w:val="001363BD"/>
    <w:rsid w:val="001364E0"/>
    <w:rsid w:val="001366CF"/>
    <w:rsid w:val="00136A69"/>
    <w:rsid w:val="00136FC3"/>
    <w:rsid w:val="00137452"/>
    <w:rsid w:val="00137B71"/>
    <w:rsid w:val="00137C93"/>
    <w:rsid w:val="001402DF"/>
    <w:rsid w:val="00140858"/>
    <w:rsid w:val="00140B50"/>
    <w:rsid w:val="00140B55"/>
    <w:rsid w:val="00140D5B"/>
    <w:rsid w:val="00141143"/>
    <w:rsid w:val="00141AF4"/>
    <w:rsid w:val="00141DBD"/>
    <w:rsid w:val="00141F14"/>
    <w:rsid w:val="001426FB"/>
    <w:rsid w:val="00142B86"/>
    <w:rsid w:val="00142E68"/>
    <w:rsid w:val="0014305F"/>
    <w:rsid w:val="00143090"/>
    <w:rsid w:val="00143609"/>
    <w:rsid w:val="0014361A"/>
    <w:rsid w:val="00143B0A"/>
    <w:rsid w:val="00143F8C"/>
    <w:rsid w:val="001441E7"/>
    <w:rsid w:val="0014481A"/>
    <w:rsid w:val="00144C12"/>
    <w:rsid w:val="00144E41"/>
    <w:rsid w:val="00144E51"/>
    <w:rsid w:val="0014501F"/>
    <w:rsid w:val="0014539C"/>
    <w:rsid w:val="00145697"/>
    <w:rsid w:val="00145D7E"/>
    <w:rsid w:val="00146C2B"/>
    <w:rsid w:val="00146C5E"/>
    <w:rsid w:val="00146EDB"/>
    <w:rsid w:val="00146FF2"/>
    <w:rsid w:val="0014757E"/>
    <w:rsid w:val="00147697"/>
    <w:rsid w:val="00147BCE"/>
    <w:rsid w:val="00147F0C"/>
    <w:rsid w:val="0015061A"/>
    <w:rsid w:val="00150C46"/>
    <w:rsid w:val="00150F85"/>
    <w:rsid w:val="00151177"/>
    <w:rsid w:val="00151443"/>
    <w:rsid w:val="001515CF"/>
    <w:rsid w:val="001527D6"/>
    <w:rsid w:val="00152AE8"/>
    <w:rsid w:val="00152C04"/>
    <w:rsid w:val="0015316E"/>
    <w:rsid w:val="001534AD"/>
    <w:rsid w:val="00153CC1"/>
    <w:rsid w:val="00153CE2"/>
    <w:rsid w:val="00153DA0"/>
    <w:rsid w:val="0015453F"/>
    <w:rsid w:val="00154825"/>
    <w:rsid w:val="00154ACA"/>
    <w:rsid w:val="00154E35"/>
    <w:rsid w:val="00154F31"/>
    <w:rsid w:val="00154F5E"/>
    <w:rsid w:val="00155793"/>
    <w:rsid w:val="00155944"/>
    <w:rsid w:val="00155B50"/>
    <w:rsid w:val="00155DE9"/>
    <w:rsid w:val="0015660D"/>
    <w:rsid w:val="00156CD8"/>
    <w:rsid w:val="00156DA0"/>
    <w:rsid w:val="00156E16"/>
    <w:rsid w:val="001575A2"/>
    <w:rsid w:val="0015780A"/>
    <w:rsid w:val="001601E7"/>
    <w:rsid w:val="00160341"/>
    <w:rsid w:val="00160746"/>
    <w:rsid w:val="0016077C"/>
    <w:rsid w:val="00160BC3"/>
    <w:rsid w:val="00160F2B"/>
    <w:rsid w:val="00160FF6"/>
    <w:rsid w:val="001610D2"/>
    <w:rsid w:val="0016149A"/>
    <w:rsid w:val="00161AB1"/>
    <w:rsid w:val="00161DE5"/>
    <w:rsid w:val="001620AA"/>
    <w:rsid w:val="0016218B"/>
    <w:rsid w:val="001625AF"/>
    <w:rsid w:val="00162C3F"/>
    <w:rsid w:val="0016325F"/>
    <w:rsid w:val="00163269"/>
    <w:rsid w:val="001632D4"/>
    <w:rsid w:val="001633DA"/>
    <w:rsid w:val="001633E7"/>
    <w:rsid w:val="001634EA"/>
    <w:rsid w:val="0016394F"/>
    <w:rsid w:val="00163BCD"/>
    <w:rsid w:val="0016403E"/>
    <w:rsid w:val="0016420E"/>
    <w:rsid w:val="00164505"/>
    <w:rsid w:val="001645EC"/>
    <w:rsid w:val="00164942"/>
    <w:rsid w:val="001649FF"/>
    <w:rsid w:val="0016598E"/>
    <w:rsid w:val="001659B0"/>
    <w:rsid w:val="00165AF1"/>
    <w:rsid w:val="001662B3"/>
    <w:rsid w:val="001666EF"/>
    <w:rsid w:val="001667AC"/>
    <w:rsid w:val="001668D4"/>
    <w:rsid w:val="00166CA4"/>
    <w:rsid w:val="001679DE"/>
    <w:rsid w:val="00170398"/>
    <w:rsid w:val="0017049E"/>
    <w:rsid w:val="00170895"/>
    <w:rsid w:val="001708DC"/>
    <w:rsid w:val="00170DB5"/>
    <w:rsid w:val="00171792"/>
    <w:rsid w:val="00171A2F"/>
    <w:rsid w:val="00171C6D"/>
    <w:rsid w:val="00172074"/>
    <w:rsid w:val="001721FE"/>
    <w:rsid w:val="00172219"/>
    <w:rsid w:val="00172A82"/>
    <w:rsid w:val="00172C9D"/>
    <w:rsid w:val="00173A54"/>
    <w:rsid w:val="00173C64"/>
    <w:rsid w:val="00173E4C"/>
    <w:rsid w:val="00174204"/>
    <w:rsid w:val="00174B06"/>
    <w:rsid w:val="00174E04"/>
    <w:rsid w:val="0017583F"/>
    <w:rsid w:val="001759E2"/>
    <w:rsid w:val="00175D30"/>
    <w:rsid w:val="00175E32"/>
    <w:rsid w:val="001762EF"/>
    <w:rsid w:val="00176917"/>
    <w:rsid w:val="001769FD"/>
    <w:rsid w:val="00176D32"/>
    <w:rsid w:val="00176D5A"/>
    <w:rsid w:val="0017704C"/>
    <w:rsid w:val="00177289"/>
    <w:rsid w:val="001774BD"/>
    <w:rsid w:val="00177997"/>
    <w:rsid w:val="00177AD2"/>
    <w:rsid w:val="00177E33"/>
    <w:rsid w:val="00177ED3"/>
    <w:rsid w:val="00180063"/>
    <w:rsid w:val="001800C8"/>
    <w:rsid w:val="001801CF"/>
    <w:rsid w:val="001806DB"/>
    <w:rsid w:val="00180C0A"/>
    <w:rsid w:val="00181035"/>
    <w:rsid w:val="0018108F"/>
    <w:rsid w:val="00181184"/>
    <w:rsid w:val="001811C3"/>
    <w:rsid w:val="0018120C"/>
    <w:rsid w:val="00181420"/>
    <w:rsid w:val="001814C3"/>
    <w:rsid w:val="00181A51"/>
    <w:rsid w:val="00181AED"/>
    <w:rsid w:val="001822DF"/>
    <w:rsid w:val="00182628"/>
    <w:rsid w:val="001826C5"/>
    <w:rsid w:val="00182889"/>
    <w:rsid w:val="001829E5"/>
    <w:rsid w:val="001829E6"/>
    <w:rsid w:val="00182CFF"/>
    <w:rsid w:val="00182D77"/>
    <w:rsid w:val="0018366A"/>
    <w:rsid w:val="00183856"/>
    <w:rsid w:val="00183948"/>
    <w:rsid w:val="001843B8"/>
    <w:rsid w:val="00184919"/>
    <w:rsid w:val="00184C49"/>
    <w:rsid w:val="00184F87"/>
    <w:rsid w:val="00184FE9"/>
    <w:rsid w:val="0018523F"/>
    <w:rsid w:val="00185582"/>
    <w:rsid w:val="00185D65"/>
    <w:rsid w:val="00185F30"/>
    <w:rsid w:val="00186431"/>
    <w:rsid w:val="001864C2"/>
    <w:rsid w:val="0018675F"/>
    <w:rsid w:val="00186BF2"/>
    <w:rsid w:val="001872FD"/>
    <w:rsid w:val="00187911"/>
    <w:rsid w:val="00187BE4"/>
    <w:rsid w:val="0019018C"/>
    <w:rsid w:val="00190204"/>
    <w:rsid w:val="00190627"/>
    <w:rsid w:val="001907C6"/>
    <w:rsid w:val="00190A88"/>
    <w:rsid w:val="00190F8C"/>
    <w:rsid w:val="00191165"/>
    <w:rsid w:val="00191526"/>
    <w:rsid w:val="0019157F"/>
    <w:rsid w:val="0019161F"/>
    <w:rsid w:val="00191872"/>
    <w:rsid w:val="00191CE4"/>
    <w:rsid w:val="0019286B"/>
    <w:rsid w:val="00192C32"/>
    <w:rsid w:val="00193549"/>
    <w:rsid w:val="00193731"/>
    <w:rsid w:val="001938AE"/>
    <w:rsid w:val="001939C4"/>
    <w:rsid w:val="00193AA2"/>
    <w:rsid w:val="00193B73"/>
    <w:rsid w:val="00193C11"/>
    <w:rsid w:val="00193D20"/>
    <w:rsid w:val="00194025"/>
    <w:rsid w:val="001945FF"/>
    <w:rsid w:val="00194F86"/>
    <w:rsid w:val="00194F97"/>
    <w:rsid w:val="00195B79"/>
    <w:rsid w:val="00195C91"/>
    <w:rsid w:val="00195FB9"/>
    <w:rsid w:val="001960D4"/>
    <w:rsid w:val="001966C7"/>
    <w:rsid w:val="00196978"/>
    <w:rsid w:val="0019698E"/>
    <w:rsid w:val="0019707F"/>
    <w:rsid w:val="0019721B"/>
    <w:rsid w:val="001972A6"/>
    <w:rsid w:val="00197492"/>
    <w:rsid w:val="0019757A"/>
    <w:rsid w:val="00197611"/>
    <w:rsid w:val="00197B1A"/>
    <w:rsid w:val="00197F25"/>
    <w:rsid w:val="001A0429"/>
    <w:rsid w:val="001A0CCB"/>
    <w:rsid w:val="001A0D01"/>
    <w:rsid w:val="001A0D7F"/>
    <w:rsid w:val="001A0E0B"/>
    <w:rsid w:val="001A1109"/>
    <w:rsid w:val="001A1307"/>
    <w:rsid w:val="001A17BA"/>
    <w:rsid w:val="001A1ACD"/>
    <w:rsid w:val="001A2907"/>
    <w:rsid w:val="001A2A9F"/>
    <w:rsid w:val="001A3171"/>
    <w:rsid w:val="001A32F5"/>
    <w:rsid w:val="001A4558"/>
    <w:rsid w:val="001A4A66"/>
    <w:rsid w:val="001A4E87"/>
    <w:rsid w:val="001A5086"/>
    <w:rsid w:val="001A5682"/>
    <w:rsid w:val="001A56DB"/>
    <w:rsid w:val="001A56EE"/>
    <w:rsid w:val="001A5767"/>
    <w:rsid w:val="001A63DF"/>
    <w:rsid w:val="001A6732"/>
    <w:rsid w:val="001A70B8"/>
    <w:rsid w:val="001A760A"/>
    <w:rsid w:val="001A7A2C"/>
    <w:rsid w:val="001A7D15"/>
    <w:rsid w:val="001B02D0"/>
    <w:rsid w:val="001B0347"/>
    <w:rsid w:val="001B086C"/>
    <w:rsid w:val="001B13BA"/>
    <w:rsid w:val="001B13CE"/>
    <w:rsid w:val="001B15A1"/>
    <w:rsid w:val="001B184A"/>
    <w:rsid w:val="001B18AA"/>
    <w:rsid w:val="001B27D2"/>
    <w:rsid w:val="001B35B6"/>
    <w:rsid w:val="001B3957"/>
    <w:rsid w:val="001B3F57"/>
    <w:rsid w:val="001B41A1"/>
    <w:rsid w:val="001B4284"/>
    <w:rsid w:val="001B4457"/>
    <w:rsid w:val="001B496E"/>
    <w:rsid w:val="001B4F25"/>
    <w:rsid w:val="001B5659"/>
    <w:rsid w:val="001B6124"/>
    <w:rsid w:val="001B62D0"/>
    <w:rsid w:val="001B63DE"/>
    <w:rsid w:val="001B69C7"/>
    <w:rsid w:val="001B6AA2"/>
    <w:rsid w:val="001B6C6E"/>
    <w:rsid w:val="001B6D82"/>
    <w:rsid w:val="001B6DC8"/>
    <w:rsid w:val="001B6FEE"/>
    <w:rsid w:val="001B72F6"/>
    <w:rsid w:val="001B7ADA"/>
    <w:rsid w:val="001B7B72"/>
    <w:rsid w:val="001C0009"/>
    <w:rsid w:val="001C00A9"/>
    <w:rsid w:val="001C0259"/>
    <w:rsid w:val="001C0875"/>
    <w:rsid w:val="001C11A7"/>
    <w:rsid w:val="001C11CA"/>
    <w:rsid w:val="001C20F9"/>
    <w:rsid w:val="001C21AB"/>
    <w:rsid w:val="001C2204"/>
    <w:rsid w:val="001C2355"/>
    <w:rsid w:val="001C2575"/>
    <w:rsid w:val="001C27D4"/>
    <w:rsid w:val="001C2CA1"/>
    <w:rsid w:val="001C33F5"/>
    <w:rsid w:val="001C361B"/>
    <w:rsid w:val="001C3AC4"/>
    <w:rsid w:val="001C3DEB"/>
    <w:rsid w:val="001C3F19"/>
    <w:rsid w:val="001C49A3"/>
    <w:rsid w:val="001C50B3"/>
    <w:rsid w:val="001C536D"/>
    <w:rsid w:val="001C56BC"/>
    <w:rsid w:val="001C574B"/>
    <w:rsid w:val="001C592F"/>
    <w:rsid w:val="001C5A5B"/>
    <w:rsid w:val="001C5B66"/>
    <w:rsid w:val="001C5E1A"/>
    <w:rsid w:val="001C5E6F"/>
    <w:rsid w:val="001C63E2"/>
    <w:rsid w:val="001C6656"/>
    <w:rsid w:val="001C6BAD"/>
    <w:rsid w:val="001C6DA9"/>
    <w:rsid w:val="001C70AA"/>
    <w:rsid w:val="001C7236"/>
    <w:rsid w:val="001C7556"/>
    <w:rsid w:val="001C788C"/>
    <w:rsid w:val="001C7A91"/>
    <w:rsid w:val="001C7ADE"/>
    <w:rsid w:val="001D073C"/>
    <w:rsid w:val="001D0A5F"/>
    <w:rsid w:val="001D0A67"/>
    <w:rsid w:val="001D0DBF"/>
    <w:rsid w:val="001D1594"/>
    <w:rsid w:val="001D196B"/>
    <w:rsid w:val="001D306F"/>
    <w:rsid w:val="001D35E4"/>
    <w:rsid w:val="001D436D"/>
    <w:rsid w:val="001D4AE5"/>
    <w:rsid w:val="001D4CAD"/>
    <w:rsid w:val="001D4D4A"/>
    <w:rsid w:val="001D4EE6"/>
    <w:rsid w:val="001D5402"/>
    <w:rsid w:val="001D5D72"/>
    <w:rsid w:val="001D5E4A"/>
    <w:rsid w:val="001D618C"/>
    <w:rsid w:val="001D6441"/>
    <w:rsid w:val="001D6CC6"/>
    <w:rsid w:val="001D7479"/>
    <w:rsid w:val="001D749D"/>
    <w:rsid w:val="001D75AC"/>
    <w:rsid w:val="001D77CF"/>
    <w:rsid w:val="001D7939"/>
    <w:rsid w:val="001D7A9C"/>
    <w:rsid w:val="001D7BDD"/>
    <w:rsid w:val="001D7C16"/>
    <w:rsid w:val="001E04FE"/>
    <w:rsid w:val="001E0627"/>
    <w:rsid w:val="001E076C"/>
    <w:rsid w:val="001E0BDB"/>
    <w:rsid w:val="001E0C42"/>
    <w:rsid w:val="001E0D03"/>
    <w:rsid w:val="001E1248"/>
    <w:rsid w:val="001E19B4"/>
    <w:rsid w:val="001E2104"/>
    <w:rsid w:val="001E2316"/>
    <w:rsid w:val="001E240E"/>
    <w:rsid w:val="001E2C1D"/>
    <w:rsid w:val="001E3970"/>
    <w:rsid w:val="001E3CE0"/>
    <w:rsid w:val="001E3EA5"/>
    <w:rsid w:val="001E406D"/>
    <w:rsid w:val="001E426A"/>
    <w:rsid w:val="001E4E33"/>
    <w:rsid w:val="001E4EDD"/>
    <w:rsid w:val="001E4EFA"/>
    <w:rsid w:val="001E5530"/>
    <w:rsid w:val="001E5CAA"/>
    <w:rsid w:val="001E6936"/>
    <w:rsid w:val="001E6A0E"/>
    <w:rsid w:val="001E6A10"/>
    <w:rsid w:val="001E757B"/>
    <w:rsid w:val="001E75A6"/>
    <w:rsid w:val="001E793E"/>
    <w:rsid w:val="001E7ABA"/>
    <w:rsid w:val="001E7F14"/>
    <w:rsid w:val="001F037F"/>
    <w:rsid w:val="001F0CCF"/>
    <w:rsid w:val="001F0DA2"/>
    <w:rsid w:val="001F0FD5"/>
    <w:rsid w:val="001F176C"/>
    <w:rsid w:val="001F1FF2"/>
    <w:rsid w:val="001F2014"/>
    <w:rsid w:val="001F22BF"/>
    <w:rsid w:val="001F2465"/>
    <w:rsid w:val="001F27DE"/>
    <w:rsid w:val="001F2867"/>
    <w:rsid w:val="001F28A8"/>
    <w:rsid w:val="001F2B69"/>
    <w:rsid w:val="001F2D7E"/>
    <w:rsid w:val="001F3048"/>
    <w:rsid w:val="001F3319"/>
    <w:rsid w:val="001F402B"/>
    <w:rsid w:val="001F4DF0"/>
    <w:rsid w:val="001F54CC"/>
    <w:rsid w:val="001F57BC"/>
    <w:rsid w:val="001F5925"/>
    <w:rsid w:val="001F5B06"/>
    <w:rsid w:val="001F5C5A"/>
    <w:rsid w:val="001F627F"/>
    <w:rsid w:val="001F6A48"/>
    <w:rsid w:val="001F737D"/>
    <w:rsid w:val="001F760C"/>
    <w:rsid w:val="001F7897"/>
    <w:rsid w:val="001F7E6E"/>
    <w:rsid w:val="00200375"/>
    <w:rsid w:val="0020098D"/>
    <w:rsid w:val="00200CAC"/>
    <w:rsid w:val="002012C4"/>
    <w:rsid w:val="002013BD"/>
    <w:rsid w:val="002015D7"/>
    <w:rsid w:val="00201856"/>
    <w:rsid w:val="002026DD"/>
    <w:rsid w:val="00202B10"/>
    <w:rsid w:val="00202F65"/>
    <w:rsid w:val="002036DF"/>
    <w:rsid w:val="00203E82"/>
    <w:rsid w:val="00203F14"/>
    <w:rsid w:val="002041E6"/>
    <w:rsid w:val="002042C1"/>
    <w:rsid w:val="002042F0"/>
    <w:rsid w:val="002044A5"/>
    <w:rsid w:val="002046E6"/>
    <w:rsid w:val="002048A8"/>
    <w:rsid w:val="00204E1F"/>
    <w:rsid w:val="00205124"/>
    <w:rsid w:val="00205850"/>
    <w:rsid w:val="00205BE2"/>
    <w:rsid w:val="00205C22"/>
    <w:rsid w:val="00205F2A"/>
    <w:rsid w:val="002060F0"/>
    <w:rsid w:val="0020625C"/>
    <w:rsid w:val="002062BD"/>
    <w:rsid w:val="002064A1"/>
    <w:rsid w:val="00206690"/>
    <w:rsid w:val="00207141"/>
    <w:rsid w:val="00207611"/>
    <w:rsid w:val="002076A0"/>
    <w:rsid w:val="00207A31"/>
    <w:rsid w:val="00207C25"/>
    <w:rsid w:val="00210099"/>
    <w:rsid w:val="002103C7"/>
    <w:rsid w:val="0021144F"/>
    <w:rsid w:val="002118E1"/>
    <w:rsid w:val="00211BF0"/>
    <w:rsid w:val="00212109"/>
    <w:rsid w:val="0021219B"/>
    <w:rsid w:val="002126EC"/>
    <w:rsid w:val="002127E0"/>
    <w:rsid w:val="00212EFB"/>
    <w:rsid w:val="00213658"/>
    <w:rsid w:val="00213683"/>
    <w:rsid w:val="00213725"/>
    <w:rsid w:val="00213927"/>
    <w:rsid w:val="00213A49"/>
    <w:rsid w:val="00213E6C"/>
    <w:rsid w:val="0021445B"/>
    <w:rsid w:val="00214542"/>
    <w:rsid w:val="002145A5"/>
    <w:rsid w:val="00214F4B"/>
    <w:rsid w:val="002151CB"/>
    <w:rsid w:val="0021586B"/>
    <w:rsid w:val="00215945"/>
    <w:rsid w:val="00215A19"/>
    <w:rsid w:val="00215D03"/>
    <w:rsid w:val="00215F75"/>
    <w:rsid w:val="00216159"/>
    <w:rsid w:val="002161D3"/>
    <w:rsid w:val="0021620E"/>
    <w:rsid w:val="0021648E"/>
    <w:rsid w:val="002167B5"/>
    <w:rsid w:val="002168E1"/>
    <w:rsid w:val="00216AAC"/>
    <w:rsid w:val="002176BE"/>
    <w:rsid w:val="0021785C"/>
    <w:rsid w:val="002202A0"/>
    <w:rsid w:val="00220321"/>
    <w:rsid w:val="002206D6"/>
    <w:rsid w:val="0022095E"/>
    <w:rsid w:val="00220B96"/>
    <w:rsid w:val="00220D36"/>
    <w:rsid w:val="00220DDE"/>
    <w:rsid w:val="00220F96"/>
    <w:rsid w:val="00221115"/>
    <w:rsid w:val="0022136A"/>
    <w:rsid w:val="00222016"/>
    <w:rsid w:val="002221CF"/>
    <w:rsid w:val="00222599"/>
    <w:rsid w:val="00223190"/>
    <w:rsid w:val="002235AA"/>
    <w:rsid w:val="00223696"/>
    <w:rsid w:val="002239BA"/>
    <w:rsid w:val="0022439B"/>
    <w:rsid w:val="002244D1"/>
    <w:rsid w:val="00224A45"/>
    <w:rsid w:val="00225213"/>
    <w:rsid w:val="002252B4"/>
    <w:rsid w:val="0022540D"/>
    <w:rsid w:val="0022592D"/>
    <w:rsid w:val="00225C84"/>
    <w:rsid w:val="00226239"/>
    <w:rsid w:val="00226A1C"/>
    <w:rsid w:val="00226A9B"/>
    <w:rsid w:val="00226ABF"/>
    <w:rsid w:val="00227310"/>
    <w:rsid w:val="00227368"/>
    <w:rsid w:val="002273DD"/>
    <w:rsid w:val="002275C1"/>
    <w:rsid w:val="002275F3"/>
    <w:rsid w:val="0023099B"/>
    <w:rsid w:val="002309EA"/>
    <w:rsid w:val="00230B18"/>
    <w:rsid w:val="00230CC9"/>
    <w:rsid w:val="002316DC"/>
    <w:rsid w:val="002318CF"/>
    <w:rsid w:val="00231ADF"/>
    <w:rsid w:val="00231D37"/>
    <w:rsid w:val="00231DB5"/>
    <w:rsid w:val="00231E3E"/>
    <w:rsid w:val="00231F5E"/>
    <w:rsid w:val="00231FDF"/>
    <w:rsid w:val="002320A9"/>
    <w:rsid w:val="002321EF"/>
    <w:rsid w:val="002323FC"/>
    <w:rsid w:val="00232470"/>
    <w:rsid w:val="00232C77"/>
    <w:rsid w:val="0023301F"/>
    <w:rsid w:val="0023346A"/>
    <w:rsid w:val="002336D5"/>
    <w:rsid w:val="00233A75"/>
    <w:rsid w:val="00233BFA"/>
    <w:rsid w:val="00233CAF"/>
    <w:rsid w:val="00233FC8"/>
    <w:rsid w:val="0023433A"/>
    <w:rsid w:val="00234B46"/>
    <w:rsid w:val="00235238"/>
    <w:rsid w:val="00235354"/>
    <w:rsid w:val="002354F7"/>
    <w:rsid w:val="0023579E"/>
    <w:rsid w:val="00235986"/>
    <w:rsid w:val="002359F0"/>
    <w:rsid w:val="002369FD"/>
    <w:rsid w:val="00236A28"/>
    <w:rsid w:val="002372DD"/>
    <w:rsid w:val="00237351"/>
    <w:rsid w:val="00237496"/>
    <w:rsid w:val="00237B9C"/>
    <w:rsid w:val="00237BD4"/>
    <w:rsid w:val="00237DC2"/>
    <w:rsid w:val="00237E92"/>
    <w:rsid w:val="0024024E"/>
    <w:rsid w:val="0024028C"/>
    <w:rsid w:val="00240855"/>
    <w:rsid w:val="00240C62"/>
    <w:rsid w:val="00240CD9"/>
    <w:rsid w:val="0024169E"/>
    <w:rsid w:val="00241812"/>
    <w:rsid w:val="00241858"/>
    <w:rsid w:val="00241CA6"/>
    <w:rsid w:val="00241F70"/>
    <w:rsid w:val="00242662"/>
    <w:rsid w:val="002426FB"/>
    <w:rsid w:val="00242979"/>
    <w:rsid w:val="00242987"/>
    <w:rsid w:val="00243012"/>
    <w:rsid w:val="0024313B"/>
    <w:rsid w:val="002431FA"/>
    <w:rsid w:val="002435B5"/>
    <w:rsid w:val="00243950"/>
    <w:rsid w:val="00243A63"/>
    <w:rsid w:val="002441C9"/>
    <w:rsid w:val="00244584"/>
    <w:rsid w:val="00244967"/>
    <w:rsid w:val="0024514B"/>
    <w:rsid w:val="002451C0"/>
    <w:rsid w:val="00245B54"/>
    <w:rsid w:val="00245F85"/>
    <w:rsid w:val="00246125"/>
    <w:rsid w:val="0024633A"/>
    <w:rsid w:val="00246411"/>
    <w:rsid w:val="00246CFF"/>
    <w:rsid w:val="00246F63"/>
    <w:rsid w:val="00247035"/>
    <w:rsid w:val="00247348"/>
    <w:rsid w:val="0024748C"/>
    <w:rsid w:val="00247AF4"/>
    <w:rsid w:val="00247BC8"/>
    <w:rsid w:val="00247CC2"/>
    <w:rsid w:val="00250BC0"/>
    <w:rsid w:val="00250D41"/>
    <w:rsid w:val="00251051"/>
    <w:rsid w:val="00251378"/>
    <w:rsid w:val="002515C0"/>
    <w:rsid w:val="00251761"/>
    <w:rsid w:val="00251A32"/>
    <w:rsid w:val="00251EDB"/>
    <w:rsid w:val="00252949"/>
    <w:rsid w:val="00252CD3"/>
    <w:rsid w:val="00253041"/>
    <w:rsid w:val="0025349C"/>
    <w:rsid w:val="00253E29"/>
    <w:rsid w:val="002540A7"/>
    <w:rsid w:val="00254219"/>
    <w:rsid w:val="002547BD"/>
    <w:rsid w:val="00255658"/>
    <w:rsid w:val="00255783"/>
    <w:rsid w:val="00255B34"/>
    <w:rsid w:val="0025626F"/>
    <w:rsid w:val="002562DD"/>
    <w:rsid w:val="002563A6"/>
    <w:rsid w:val="00257089"/>
    <w:rsid w:val="002571FE"/>
    <w:rsid w:val="00257964"/>
    <w:rsid w:val="00260298"/>
    <w:rsid w:val="002604CD"/>
    <w:rsid w:val="00260601"/>
    <w:rsid w:val="00260905"/>
    <w:rsid w:val="00260B84"/>
    <w:rsid w:val="00260B8B"/>
    <w:rsid w:val="00260EEB"/>
    <w:rsid w:val="00261113"/>
    <w:rsid w:val="002611D9"/>
    <w:rsid w:val="0026126B"/>
    <w:rsid w:val="002616F1"/>
    <w:rsid w:val="00261E16"/>
    <w:rsid w:val="00262BC3"/>
    <w:rsid w:val="00263295"/>
    <w:rsid w:val="002636EF"/>
    <w:rsid w:val="002637A0"/>
    <w:rsid w:val="0026423C"/>
    <w:rsid w:val="00264369"/>
    <w:rsid w:val="0026452E"/>
    <w:rsid w:val="002646C7"/>
    <w:rsid w:val="00264CE5"/>
    <w:rsid w:val="00264CF9"/>
    <w:rsid w:val="00264DFE"/>
    <w:rsid w:val="00265035"/>
    <w:rsid w:val="002654A3"/>
    <w:rsid w:val="00265585"/>
    <w:rsid w:val="00265EAC"/>
    <w:rsid w:val="002668A2"/>
    <w:rsid w:val="00266B21"/>
    <w:rsid w:val="00266C47"/>
    <w:rsid w:val="002672CC"/>
    <w:rsid w:val="00267672"/>
    <w:rsid w:val="002700EE"/>
    <w:rsid w:val="00270E23"/>
    <w:rsid w:val="0027115F"/>
    <w:rsid w:val="00271232"/>
    <w:rsid w:val="00271251"/>
    <w:rsid w:val="002714FC"/>
    <w:rsid w:val="0027162D"/>
    <w:rsid w:val="00271A08"/>
    <w:rsid w:val="00271E4B"/>
    <w:rsid w:val="00272187"/>
    <w:rsid w:val="002723DC"/>
    <w:rsid w:val="0027272F"/>
    <w:rsid w:val="00272930"/>
    <w:rsid w:val="0027326D"/>
    <w:rsid w:val="002734A0"/>
    <w:rsid w:val="00273C49"/>
    <w:rsid w:val="00273CFE"/>
    <w:rsid w:val="00273E3C"/>
    <w:rsid w:val="00273FD0"/>
    <w:rsid w:val="00274ABF"/>
    <w:rsid w:val="00274D13"/>
    <w:rsid w:val="00274F9E"/>
    <w:rsid w:val="002753A1"/>
    <w:rsid w:val="002757B7"/>
    <w:rsid w:val="002758DB"/>
    <w:rsid w:val="002758DC"/>
    <w:rsid w:val="00275AA3"/>
    <w:rsid w:val="00275ED5"/>
    <w:rsid w:val="00276E69"/>
    <w:rsid w:val="002771CB"/>
    <w:rsid w:val="002774C3"/>
    <w:rsid w:val="00277682"/>
    <w:rsid w:val="00277B63"/>
    <w:rsid w:val="00277BA9"/>
    <w:rsid w:val="00277C03"/>
    <w:rsid w:val="00277E7A"/>
    <w:rsid w:val="0028039C"/>
    <w:rsid w:val="00280ACE"/>
    <w:rsid w:val="00280CB2"/>
    <w:rsid w:val="00280F77"/>
    <w:rsid w:val="002810FE"/>
    <w:rsid w:val="0028116E"/>
    <w:rsid w:val="002814D2"/>
    <w:rsid w:val="00281537"/>
    <w:rsid w:val="002817D5"/>
    <w:rsid w:val="00281C3E"/>
    <w:rsid w:val="00282277"/>
    <w:rsid w:val="00282770"/>
    <w:rsid w:val="00282789"/>
    <w:rsid w:val="00282BC5"/>
    <w:rsid w:val="00282D0F"/>
    <w:rsid w:val="00283073"/>
    <w:rsid w:val="002833E1"/>
    <w:rsid w:val="002851EC"/>
    <w:rsid w:val="0028579A"/>
    <w:rsid w:val="00285A2C"/>
    <w:rsid w:val="00285A8F"/>
    <w:rsid w:val="00285D46"/>
    <w:rsid w:val="00286127"/>
    <w:rsid w:val="002866CD"/>
    <w:rsid w:val="00286B38"/>
    <w:rsid w:val="00287037"/>
    <w:rsid w:val="0028711F"/>
    <w:rsid w:val="00287917"/>
    <w:rsid w:val="002908C9"/>
    <w:rsid w:val="002910D6"/>
    <w:rsid w:val="00291170"/>
    <w:rsid w:val="002917E6"/>
    <w:rsid w:val="00292963"/>
    <w:rsid w:val="00293420"/>
    <w:rsid w:val="00293475"/>
    <w:rsid w:val="00293802"/>
    <w:rsid w:val="00293B11"/>
    <w:rsid w:val="00293CB2"/>
    <w:rsid w:val="00294026"/>
    <w:rsid w:val="00294254"/>
    <w:rsid w:val="002942C4"/>
    <w:rsid w:val="00294478"/>
    <w:rsid w:val="0029456C"/>
    <w:rsid w:val="00294879"/>
    <w:rsid w:val="00294908"/>
    <w:rsid w:val="00294DD4"/>
    <w:rsid w:val="0029529B"/>
    <w:rsid w:val="002956EB"/>
    <w:rsid w:val="00295936"/>
    <w:rsid w:val="00295D96"/>
    <w:rsid w:val="00295DCA"/>
    <w:rsid w:val="00295EC2"/>
    <w:rsid w:val="00296488"/>
    <w:rsid w:val="00296A6C"/>
    <w:rsid w:val="00296E4B"/>
    <w:rsid w:val="00297104"/>
    <w:rsid w:val="002A020B"/>
    <w:rsid w:val="002A021F"/>
    <w:rsid w:val="002A05D2"/>
    <w:rsid w:val="002A0644"/>
    <w:rsid w:val="002A06B7"/>
    <w:rsid w:val="002A06F5"/>
    <w:rsid w:val="002A0772"/>
    <w:rsid w:val="002A0A9F"/>
    <w:rsid w:val="002A1394"/>
    <w:rsid w:val="002A1D61"/>
    <w:rsid w:val="002A1F56"/>
    <w:rsid w:val="002A22A0"/>
    <w:rsid w:val="002A28BB"/>
    <w:rsid w:val="002A2F94"/>
    <w:rsid w:val="002A323B"/>
    <w:rsid w:val="002A33EC"/>
    <w:rsid w:val="002A37E1"/>
    <w:rsid w:val="002A3A34"/>
    <w:rsid w:val="002A3B67"/>
    <w:rsid w:val="002A3C37"/>
    <w:rsid w:val="002A3DED"/>
    <w:rsid w:val="002A3E95"/>
    <w:rsid w:val="002A4C41"/>
    <w:rsid w:val="002A50D3"/>
    <w:rsid w:val="002A54DA"/>
    <w:rsid w:val="002A5561"/>
    <w:rsid w:val="002A5606"/>
    <w:rsid w:val="002A5845"/>
    <w:rsid w:val="002A5C5C"/>
    <w:rsid w:val="002A5EFF"/>
    <w:rsid w:val="002A6279"/>
    <w:rsid w:val="002A662C"/>
    <w:rsid w:val="002A67EF"/>
    <w:rsid w:val="002A683A"/>
    <w:rsid w:val="002A696F"/>
    <w:rsid w:val="002A6FB4"/>
    <w:rsid w:val="002A7306"/>
    <w:rsid w:val="002A7437"/>
    <w:rsid w:val="002A7554"/>
    <w:rsid w:val="002A7741"/>
    <w:rsid w:val="002A787F"/>
    <w:rsid w:val="002A7C44"/>
    <w:rsid w:val="002A7E50"/>
    <w:rsid w:val="002A7F69"/>
    <w:rsid w:val="002B0211"/>
    <w:rsid w:val="002B05B3"/>
    <w:rsid w:val="002B0811"/>
    <w:rsid w:val="002B0FDB"/>
    <w:rsid w:val="002B1764"/>
    <w:rsid w:val="002B1DFA"/>
    <w:rsid w:val="002B1F9E"/>
    <w:rsid w:val="002B1FDF"/>
    <w:rsid w:val="002B224D"/>
    <w:rsid w:val="002B22B7"/>
    <w:rsid w:val="002B281B"/>
    <w:rsid w:val="002B2F67"/>
    <w:rsid w:val="002B3377"/>
    <w:rsid w:val="002B3621"/>
    <w:rsid w:val="002B39C5"/>
    <w:rsid w:val="002B3A92"/>
    <w:rsid w:val="002B3DCC"/>
    <w:rsid w:val="002B3EE6"/>
    <w:rsid w:val="002B44F9"/>
    <w:rsid w:val="002B4A90"/>
    <w:rsid w:val="002B4AB5"/>
    <w:rsid w:val="002B4AD0"/>
    <w:rsid w:val="002B4E3C"/>
    <w:rsid w:val="002B5A03"/>
    <w:rsid w:val="002B6021"/>
    <w:rsid w:val="002B6352"/>
    <w:rsid w:val="002B63B3"/>
    <w:rsid w:val="002B6957"/>
    <w:rsid w:val="002B6E6E"/>
    <w:rsid w:val="002B74B3"/>
    <w:rsid w:val="002B74F3"/>
    <w:rsid w:val="002C0880"/>
    <w:rsid w:val="002C0F84"/>
    <w:rsid w:val="002C1393"/>
    <w:rsid w:val="002C156B"/>
    <w:rsid w:val="002C1A22"/>
    <w:rsid w:val="002C1B70"/>
    <w:rsid w:val="002C1BF1"/>
    <w:rsid w:val="002C1EDE"/>
    <w:rsid w:val="002C23A9"/>
    <w:rsid w:val="002C24A6"/>
    <w:rsid w:val="002C2618"/>
    <w:rsid w:val="002C286A"/>
    <w:rsid w:val="002C29A2"/>
    <w:rsid w:val="002C2AE4"/>
    <w:rsid w:val="002C2BBB"/>
    <w:rsid w:val="002C2BFE"/>
    <w:rsid w:val="002C2C53"/>
    <w:rsid w:val="002C2C74"/>
    <w:rsid w:val="002C2DED"/>
    <w:rsid w:val="002C3149"/>
    <w:rsid w:val="002C3529"/>
    <w:rsid w:val="002C3596"/>
    <w:rsid w:val="002C375F"/>
    <w:rsid w:val="002C3A1C"/>
    <w:rsid w:val="002C3D5F"/>
    <w:rsid w:val="002C44C0"/>
    <w:rsid w:val="002C4B29"/>
    <w:rsid w:val="002C5495"/>
    <w:rsid w:val="002C57FD"/>
    <w:rsid w:val="002C61E6"/>
    <w:rsid w:val="002C61FE"/>
    <w:rsid w:val="002C6276"/>
    <w:rsid w:val="002C63C2"/>
    <w:rsid w:val="002C654C"/>
    <w:rsid w:val="002C672E"/>
    <w:rsid w:val="002C69C4"/>
    <w:rsid w:val="002C6A30"/>
    <w:rsid w:val="002C6F41"/>
    <w:rsid w:val="002C7249"/>
    <w:rsid w:val="002C73B2"/>
    <w:rsid w:val="002C788C"/>
    <w:rsid w:val="002C7931"/>
    <w:rsid w:val="002D0144"/>
    <w:rsid w:val="002D0192"/>
    <w:rsid w:val="002D01B3"/>
    <w:rsid w:val="002D09CE"/>
    <w:rsid w:val="002D10A2"/>
    <w:rsid w:val="002D13E3"/>
    <w:rsid w:val="002D146C"/>
    <w:rsid w:val="002D2054"/>
    <w:rsid w:val="002D2068"/>
    <w:rsid w:val="002D223A"/>
    <w:rsid w:val="002D2367"/>
    <w:rsid w:val="002D2996"/>
    <w:rsid w:val="002D2E74"/>
    <w:rsid w:val="002D335D"/>
    <w:rsid w:val="002D3E82"/>
    <w:rsid w:val="002D4295"/>
    <w:rsid w:val="002D4309"/>
    <w:rsid w:val="002D4519"/>
    <w:rsid w:val="002D4888"/>
    <w:rsid w:val="002D49F2"/>
    <w:rsid w:val="002D5163"/>
    <w:rsid w:val="002D5261"/>
    <w:rsid w:val="002D5614"/>
    <w:rsid w:val="002D57FB"/>
    <w:rsid w:val="002D5A81"/>
    <w:rsid w:val="002D5E5F"/>
    <w:rsid w:val="002D6993"/>
    <w:rsid w:val="002D7260"/>
    <w:rsid w:val="002D726F"/>
    <w:rsid w:val="002D7834"/>
    <w:rsid w:val="002D7A08"/>
    <w:rsid w:val="002D7A67"/>
    <w:rsid w:val="002D7F1A"/>
    <w:rsid w:val="002D7F53"/>
    <w:rsid w:val="002D7FBF"/>
    <w:rsid w:val="002E00A9"/>
    <w:rsid w:val="002E00D0"/>
    <w:rsid w:val="002E0424"/>
    <w:rsid w:val="002E09C5"/>
    <w:rsid w:val="002E0C51"/>
    <w:rsid w:val="002E0CD6"/>
    <w:rsid w:val="002E0E98"/>
    <w:rsid w:val="002E1172"/>
    <w:rsid w:val="002E18D2"/>
    <w:rsid w:val="002E1978"/>
    <w:rsid w:val="002E1B21"/>
    <w:rsid w:val="002E1EE9"/>
    <w:rsid w:val="002E1F7F"/>
    <w:rsid w:val="002E219C"/>
    <w:rsid w:val="002E2798"/>
    <w:rsid w:val="002E28EC"/>
    <w:rsid w:val="002E2C36"/>
    <w:rsid w:val="002E2EE3"/>
    <w:rsid w:val="002E3380"/>
    <w:rsid w:val="002E33AB"/>
    <w:rsid w:val="002E341A"/>
    <w:rsid w:val="002E3425"/>
    <w:rsid w:val="002E3A22"/>
    <w:rsid w:val="002E3B20"/>
    <w:rsid w:val="002E3C82"/>
    <w:rsid w:val="002E4123"/>
    <w:rsid w:val="002E4534"/>
    <w:rsid w:val="002E528E"/>
    <w:rsid w:val="002E5D59"/>
    <w:rsid w:val="002E620E"/>
    <w:rsid w:val="002E6B8C"/>
    <w:rsid w:val="002E7D7E"/>
    <w:rsid w:val="002F02E2"/>
    <w:rsid w:val="002F07F6"/>
    <w:rsid w:val="002F0D98"/>
    <w:rsid w:val="002F0EDB"/>
    <w:rsid w:val="002F164B"/>
    <w:rsid w:val="002F16A6"/>
    <w:rsid w:val="002F16E8"/>
    <w:rsid w:val="002F1793"/>
    <w:rsid w:val="002F1F6F"/>
    <w:rsid w:val="002F2849"/>
    <w:rsid w:val="002F2B30"/>
    <w:rsid w:val="002F30DE"/>
    <w:rsid w:val="002F321D"/>
    <w:rsid w:val="002F3818"/>
    <w:rsid w:val="002F469C"/>
    <w:rsid w:val="002F4947"/>
    <w:rsid w:val="002F4A15"/>
    <w:rsid w:val="002F50AE"/>
    <w:rsid w:val="002F5305"/>
    <w:rsid w:val="002F6196"/>
    <w:rsid w:val="002F61AA"/>
    <w:rsid w:val="002F6294"/>
    <w:rsid w:val="002F62DA"/>
    <w:rsid w:val="002F631D"/>
    <w:rsid w:val="002F6367"/>
    <w:rsid w:val="002F6A84"/>
    <w:rsid w:val="002F6B7D"/>
    <w:rsid w:val="002F6F3D"/>
    <w:rsid w:val="002F71F7"/>
    <w:rsid w:val="002F7218"/>
    <w:rsid w:val="002F76C8"/>
    <w:rsid w:val="002F784D"/>
    <w:rsid w:val="002F7C9F"/>
    <w:rsid w:val="002F7F27"/>
    <w:rsid w:val="003005ED"/>
    <w:rsid w:val="0030099D"/>
    <w:rsid w:val="00300F69"/>
    <w:rsid w:val="00301387"/>
    <w:rsid w:val="003019CE"/>
    <w:rsid w:val="00301CE7"/>
    <w:rsid w:val="0030212E"/>
    <w:rsid w:val="003024D0"/>
    <w:rsid w:val="003024E1"/>
    <w:rsid w:val="003025D3"/>
    <w:rsid w:val="003026A4"/>
    <w:rsid w:val="003028A3"/>
    <w:rsid w:val="00302E51"/>
    <w:rsid w:val="00302FEF"/>
    <w:rsid w:val="00304A73"/>
    <w:rsid w:val="00304F38"/>
    <w:rsid w:val="00305274"/>
    <w:rsid w:val="00305321"/>
    <w:rsid w:val="00305CEC"/>
    <w:rsid w:val="00305E33"/>
    <w:rsid w:val="00306288"/>
    <w:rsid w:val="00306333"/>
    <w:rsid w:val="0030652B"/>
    <w:rsid w:val="00307085"/>
    <w:rsid w:val="003071BF"/>
    <w:rsid w:val="003072A2"/>
    <w:rsid w:val="00307A80"/>
    <w:rsid w:val="00307EAA"/>
    <w:rsid w:val="00310203"/>
    <w:rsid w:val="00310474"/>
    <w:rsid w:val="00310764"/>
    <w:rsid w:val="00310D7E"/>
    <w:rsid w:val="00310DE4"/>
    <w:rsid w:val="00310EA9"/>
    <w:rsid w:val="00310F1A"/>
    <w:rsid w:val="0031114A"/>
    <w:rsid w:val="003117CB"/>
    <w:rsid w:val="00311FA8"/>
    <w:rsid w:val="00311FBB"/>
    <w:rsid w:val="003125DF"/>
    <w:rsid w:val="00312741"/>
    <w:rsid w:val="003132C5"/>
    <w:rsid w:val="00313B09"/>
    <w:rsid w:val="00313B88"/>
    <w:rsid w:val="0031418A"/>
    <w:rsid w:val="003142BE"/>
    <w:rsid w:val="00314AE4"/>
    <w:rsid w:val="00315151"/>
    <w:rsid w:val="00315313"/>
    <w:rsid w:val="00315430"/>
    <w:rsid w:val="00315657"/>
    <w:rsid w:val="003159C6"/>
    <w:rsid w:val="003159CA"/>
    <w:rsid w:val="00315CB3"/>
    <w:rsid w:val="00316283"/>
    <w:rsid w:val="003162EB"/>
    <w:rsid w:val="00316749"/>
    <w:rsid w:val="003168FF"/>
    <w:rsid w:val="00316A03"/>
    <w:rsid w:val="00316AF8"/>
    <w:rsid w:val="00316B61"/>
    <w:rsid w:val="00317037"/>
    <w:rsid w:val="00317258"/>
    <w:rsid w:val="00317550"/>
    <w:rsid w:val="00317A4E"/>
    <w:rsid w:val="00317B3F"/>
    <w:rsid w:val="00317B4E"/>
    <w:rsid w:val="00317B78"/>
    <w:rsid w:val="00317D0B"/>
    <w:rsid w:val="0032140C"/>
    <w:rsid w:val="003215B6"/>
    <w:rsid w:val="0032175E"/>
    <w:rsid w:val="00321E18"/>
    <w:rsid w:val="003222AC"/>
    <w:rsid w:val="003224A9"/>
    <w:rsid w:val="00322676"/>
    <w:rsid w:val="00322825"/>
    <w:rsid w:val="003236C5"/>
    <w:rsid w:val="00323800"/>
    <w:rsid w:val="00323810"/>
    <w:rsid w:val="00323900"/>
    <w:rsid w:val="00323B16"/>
    <w:rsid w:val="00323E44"/>
    <w:rsid w:val="00323F5B"/>
    <w:rsid w:val="0032445B"/>
    <w:rsid w:val="00324465"/>
    <w:rsid w:val="0032472A"/>
    <w:rsid w:val="0032530D"/>
    <w:rsid w:val="00325442"/>
    <w:rsid w:val="003256E1"/>
    <w:rsid w:val="00325736"/>
    <w:rsid w:val="00325A61"/>
    <w:rsid w:val="00325CF2"/>
    <w:rsid w:val="00325DBF"/>
    <w:rsid w:val="00325DCE"/>
    <w:rsid w:val="00326B18"/>
    <w:rsid w:val="00326F99"/>
    <w:rsid w:val="0032710F"/>
    <w:rsid w:val="003275AE"/>
    <w:rsid w:val="00327A2B"/>
    <w:rsid w:val="00327BAA"/>
    <w:rsid w:val="003302C9"/>
    <w:rsid w:val="0033055C"/>
    <w:rsid w:val="0033055E"/>
    <w:rsid w:val="00330927"/>
    <w:rsid w:val="00330ACD"/>
    <w:rsid w:val="00330B5A"/>
    <w:rsid w:val="003312AF"/>
    <w:rsid w:val="00331F68"/>
    <w:rsid w:val="0033214D"/>
    <w:rsid w:val="00332279"/>
    <w:rsid w:val="0033291B"/>
    <w:rsid w:val="00333D1B"/>
    <w:rsid w:val="00334ABF"/>
    <w:rsid w:val="00334D6A"/>
    <w:rsid w:val="0033537F"/>
    <w:rsid w:val="003358BA"/>
    <w:rsid w:val="00335A58"/>
    <w:rsid w:val="00335FCC"/>
    <w:rsid w:val="00336223"/>
    <w:rsid w:val="0033689D"/>
    <w:rsid w:val="00337885"/>
    <w:rsid w:val="00337C9A"/>
    <w:rsid w:val="00337EAC"/>
    <w:rsid w:val="0034018A"/>
    <w:rsid w:val="0034062F"/>
    <w:rsid w:val="00340841"/>
    <w:rsid w:val="00341343"/>
    <w:rsid w:val="00341978"/>
    <w:rsid w:val="00341D39"/>
    <w:rsid w:val="00341FBB"/>
    <w:rsid w:val="003421E8"/>
    <w:rsid w:val="00342C4B"/>
    <w:rsid w:val="0034310B"/>
    <w:rsid w:val="00343183"/>
    <w:rsid w:val="003436D1"/>
    <w:rsid w:val="00343761"/>
    <w:rsid w:val="00343DC3"/>
    <w:rsid w:val="00343DEA"/>
    <w:rsid w:val="00343EF9"/>
    <w:rsid w:val="0034435E"/>
    <w:rsid w:val="00344C86"/>
    <w:rsid w:val="00344D28"/>
    <w:rsid w:val="0034522A"/>
    <w:rsid w:val="003453E2"/>
    <w:rsid w:val="00345901"/>
    <w:rsid w:val="00345931"/>
    <w:rsid w:val="0034598A"/>
    <w:rsid w:val="00345B0A"/>
    <w:rsid w:val="00345CD6"/>
    <w:rsid w:val="003466B9"/>
    <w:rsid w:val="003470ED"/>
    <w:rsid w:val="003474B5"/>
    <w:rsid w:val="003475DF"/>
    <w:rsid w:val="00347692"/>
    <w:rsid w:val="00347824"/>
    <w:rsid w:val="00347DF0"/>
    <w:rsid w:val="00347E4E"/>
    <w:rsid w:val="003501D7"/>
    <w:rsid w:val="003504CD"/>
    <w:rsid w:val="0035050F"/>
    <w:rsid w:val="0035053B"/>
    <w:rsid w:val="00350901"/>
    <w:rsid w:val="00350A39"/>
    <w:rsid w:val="00350EE4"/>
    <w:rsid w:val="00351010"/>
    <w:rsid w:val="00351170"/>
    <w:rsid w:val="00351E68"/>
    <w:rsid w:val="0035204A"/>
    <w:rsid w:val="003522AF"/>
    <w:rsid w:val="00352708"/>
    <w:rsid w:val="003528A3"/>
    <w:rsid w:val="00352AD0"/>
    <w:rsid w:val="00352D55"/>
    <w:rsid w:val="00352E12"/>
    <w:rsid w:val="00353165"/>
    <w:rsid w:val="003535D4"/>
    <w:rsid w:val="00353C9F"/>
    <w:rsid w:val="00353FFD"/>
    <w:rsid w:val="003544F2"/>
    <w:rsid w:val="003545A9"/>
    <w:rsid w:val="00355060"/>
    <w:rsid w:val="00355224"/>
    <w:rsid w:val="003558F6"/>
    <w:rsid w:val="0035637F"/>
    <w:rsid w:val="0035698C"/>
    <w:rsid w:val="00356A37"/>
    <w:rsid w:val="00356BA9"/>
    <w:rsid w:val="00356E69"/>
    <w:rsid w:val="0035718D"/>
    <w:rsid w:val="00357723"/>
    <w:rsid w:val="003579C9"/>
    <w:rsid w:val="00357A71"/>
    <w:rsid w:val="003601C9"/>
    <w:rsid w:val="00360391"/>
    <w:rsid w:val="003608FB"/>
    <w:rsid w:val="00360BF2"/>
    <w:rsid w:val="003617ED"/>
    <w:rsid w:val="0036188D"/>
    <w:rsid w:val="00361BDD"/>
    <w:rsid w:val="0036274A"/>
    <w:rsid w:val="00362E78"/>
    <w:rsid w:val="00363289"/>
    <w:rsid w:val="00363570"/>
    <w:rsid w:val="00363617"/>
    <w:rsid w:val="003638BA"/>
    <w:rsid w:val="003638D8"/>
    <w:rsid w:val="00363A1B"/>
    <w:rsid w:val="00363BE0"/>
    <w:rsid w:val="00363D01"/>
    <w:rsid w:val="003641A2"/>
    <w:rsid w:val="00364786"/>
    <w:rsid w:val="0036494D"/>
    <w:rsid w:val="003649B9"/>
    <w:rsid w:val="00364EC5"/>
    <w:rsid w:val="00364F6B"/>
    <w:rsid w:val="003654DB"/>
    <w:rsid w:val="003656D4"/>
    <w:rsid w:val="00365AE4"/>
    <w:rsid w:val="00365B3F"/>
    <w:rsid w:val="00365F14"/>
    <w:rsid w:val="003662A0"/>
    <w:rsid w:val="0036644F"/>
    <w:rsid w:val="00366EF2"/>
    <w:rsid w:val="003671BD"/>
    <w:rsid w:val="003673A7"/>
    <w:rsid w:val="0036759A"/>
    <w:rsid w:val="00367825"/>
    <w:rsid w:val="003679E3"/>
    <w:rsid w:val="00367A92"/>
    <w:rsid w:val="00367BF5"/>
    <w:rsid w:val="00367C50"/>
    <w:rsid w:val="00367E56"/>
    <w:rsid w:val="00370371"/>
    <w:rsid w:val="00370797"/>
    <w:rsid w:val="0037086F"/>
    <w:rsid w:val="0037138D"/>
    <w:rsid w:val="0037160B"/>
    <w:rsid w:val="0037188D"/>
    <w:rsid w:val="00371E74"/>
    <w:rsid w:val="0037233C"/>
    <w:rsid w:val="00372625"/>
    <w:rsid w:val="0037287B"/>
    <w:rsid w:val="00372BD2"/>
    <w:rsid w:val="00372EBC"/>
    <w:rsid w:val="0037321A"/>
    <w:rsid w:val="0037386B"/>
    <w:rsid w:val="00373972"/>
    <w:rsid w:val="00374028"/>
    <w:rsid w:val="00374067"/>
    <w:rsid w:val="003746EE"/>
    <w:rsid w:val="00374782"/>
    <w:rsid w:val="003747F4"/>
    <w:rsid w:val="003750BA"/>
    <w:rsid w:val="003753FA"/>
    <w:rsid w:val="003767E8"/>
    <w:rsid w:val="003769E5"/>
    <w:rsid w:val="00376A4A"/>
    <w:rsid w:val="00376CB9"/>
    <w:rsid w:val="0037722B"/>
    <w:rsid w:val="00377437"/>
    <w:rsid w:val="00381534"/>
    <w:rsid w:val="00381670"/>
    <w:rsid w:val="00381C5B"/>
    <w:rsid w:val="0038307B"/>
    <w:rsid w:val="00383354"/>
    <w:rsid w:val="003834DC"/>
    <w:rsid w:val="00383A61"/>
    <w:rsid w:val="00383E9B"/>
    <w:rsid w:val="00383FD6"/>
    <w:rsid w:val="00383FF4"/>
    <w:rsid w:val="003844E4"/>
    <w:rsid w:val="0038534A"/>
    <w:rsid w:val="0038595C"/>
    <w:rsid w:val="00385A4A"/>
    <w:rsid w:val="003864B5"/>
    <w:rsid w:val="003865D9"/>
    <w:rsid w:val="0038691B"/>
    <w:rsid w:val="00387292"/>
    <w:rsid w:val="00387461"/>
    <w:rsid w:val="00387964"/>
    <w:rsid w:val="003879F1"/>
    <w:rsid w:val="00387E31"/>
    <w:rsid w:val="0039025F"/>
    <w:rsid w:val="0039026B"/>
    <w:rsid w:val="003904F6"/>
    <w:rsid w:val="003907EC"/>
    <w:rsid w:val="0039094A"/>
    <w:rsid w:val="00390A64"/>
    <w:rsid w:val="00391781"/>
    <w:rsid w:val="00391CCF"/>
    <w:rsid w:val="0039218E"/>
    <w:rsid w:val="003921DD"/>
    <w:rsid w:val="00392288"/>
    <w:rsid w:val="00392710"/>
    <w:rsid w:val="003935FC"/>
    <w:rsid w:val="00393A44"/>
    <w:rsid w:val="00393CA3"/>
    <w:rsid w:val="00393F60"/>
    <w:rsid w:val="0039418F"/>
    <w:rsid w:val="00394CB3"/>
    <w:rsid w:val="00394F20"/>
    <w:rsid w:val="003953D2"/>
    <w:rsid w:val="003957BA"/>
    <w:rsid w:val="003957C8"/>
    <w:rsid w:val="00395EEA"/>
    <w:rsid w:val="00396284"/>
    <w:rsid w:val="00396556"/>
    <w:rsid w:val="00396D9B"/>
    <w:rsid w:val="00396DCA"/>
    <w:rsid w:val="00396FCC"/>
    <w:rsid w:val="00397162"/>
    <w:rsid w:val="003971C0"/>
    <w:rsid w:val="003971E5"/>
    <w:rsid w:val="00397314"/>
    <w:rsid w:val="00397336"/>
    <w:rsid w:val="00397633"/>
    <w:rsid w:val="0039794A"/>
    <w:rsid w:val="003A0269"/>
    <w:rsid w:val="003A0A18"/>
    <w:rsid w:val="003A0F57"/>
    <w:rsid w:val="003A0FC5"/>
    <w:rsid w:val="003A1111"/>
    <w:rsid w:val="003A17AC"/>
    <w:rsid w:val="003A17C1"/>
    <w:rsid w:val="003A18F1"/>
    <w:rsid w:val="003A1D9F"/>
    <w:rsid w:val="003A2019"/>
    <w:rsid w:val="003A2589"/>
    <w:rsid w:val="003A28AD"/>
    <w:rsid w:val="003A2A80"/>
    <w:rsid w:val="003A2AC4"/>
    <w:rsid w:val="003A2FE4"/>
    <w:rsid w:val="003A32BD"/>
    <w:rsid w:val="003A35C6"/>
    <w:rsid w:val="003A3714"/>
    <w:rsid w:val="003A3BDC"/>
    <w:rsid w:val="003A3E73"/>
    <w:rsid w:val="003A4018"/>
    <w:rsid w:val="003A4B20"/>
    <w:rsid w:val="003A4D23"/>
    <w:rsid w:val="003A4D86"/>
    <w:rsid w:val="003A5945"/>
    <w:rsid w:val="003A5C1E"/>
    <w:rsid w:val="003A5E1D"/>
    <w:rsid w:val="003A64B5"/>
    <w:rsid w:val="003A65F9"/>
    <w:rsid w:val="003A6AF5"/>
    <w:rsid w:val="003A7D3B"/>
    <w:rsid w:val="003A7FF8"/>
    <w:rsid w:val="003B003E"/>
    <w:rsid w:val="003B0473"/>
    <w:rsid w:val="003B07BA"/>
    <w:rsid w:val="003B1235"/>
    <w:rsid w:val="003B16D3"/>
    <w:rsid w:val="003B1ADF"/>
    <w:rsid w:val="003B1C2C"/>
    <w:rsid w:val="003B1D60"/>
    <w:rsid w:val="003B1E3D"/>
    <w:rsid w:val="003B255D"/>
    <w:rsid w:val="003B2715"/>
    <w:rsid w:val="003B299C"/>
    <w:rsid w:val="003B2A82"/>
    <w:rsid w:val="003B2D5E"/>
    <w:rsid w:val="003B3032"/>
    <w:rsid w:val="003B318C"/>
    <w:rsid w:val="003B34EB"/>
    <w:rsid w:val="003B3CB7"/>
    <w:rsid w:val="003B41B6"/>
    <w:rsid w:val="003B44F1"/>
    <w:rsid w:val="003B4527"/>
    <w:rsid w:val="003B49C2"/>
    <w:rsid w:val="003B4A04"/>
    <w:rsid w:val="003B4BDD"/>
    <w:rsid w:val="003B4C7F"/>
    <w:rsid w:val="003B4F64"/>
    <w:rsid w:val="003B5267"/>
    <w:rsid w:val="003B536B"/>
    <w:rsid w:val="003B5646"/>
    <w:rsid w:val="003B56C4"/>
    <w:rsid w:val="003B5D74"/>
    <w:rsid w:val="003B5F12"/>
    <w:rsid w:val="003B61CE"/>
    <w:rsid w:val="003B633A"/>
    <w:rsid w:val="003B6913"/>
    <w:rsid w:val="003B6A87"/>
    <w:rsid w:val="003B6B05"/>
    <w:rsid w:val="003B6F37"/>
    <w:rsid w:val="003B745E"/>
    <w:rsid w:val="003B77FD"/>
    <w:rsid w:val="003B7865"/>
    <w:rsid w:val="003B78D8"/>
    <w:rsid w:val="003B7C9B"/>
    <w:rsid w:val="003C012C"/>
    <w:rsid w:val="003C021E"/>
    <w:rsid w:val="003C038F"/>
    <w:rsid w:val="003C04E1"/>
    <w:rsid w:val="003C05F3"/>
    <w:rsid w:val="003C0825"/>
    <w:rsid w:val="003C0A1C"/>
    <w:rsid w:val="003C0B25"/>
    <w:rsid w:val="003C107B"/>
    <w:rsid w:val="003C13AF"/>
    <w:rsid w:val="003C19AE"/>
    <w:rsid w:val="003C1D77"/>
    <w:rsid w:val="003C1D89"/>
    <w:rsid w:val="003C20A4"/>
    <w:rsid w:val="003C2390"/>
    <w:rsid w:val="003C2534"/>
    <w:rsid w:val="003C276F"/>
    <w:rsid w:val="003C2855"/>
    <w:rsid w:val="003C2865"/>
    <w:rsid w:val="003C2EDC"/>
    <w:rsid w:val="003C2FE9"/>
    <w:rsid w:val="003C3712"/>
    <w:rsid w:val="003C379C"/>
    <w:rsid w:val="003C384A"/>
    <w:rsid w:val="003C398C"/>
    <w:rsid w:val="003C3DF6"/>
    <w:rsid w:val="003C3E77"/>
    <w:rsid w:val="003C3F83"/>
    <w:rsid w:val="003C4345"/>
    <w:rsid w:val="003C4525"/>
    <w:rsid w:val="003C465D"/>
    <w:rsid w:val="003C48F0"/>
    <w:rsid w:val="003C5370"/>
    <w:rsid w:val="003C54A4"/>
    <w:rsid w:val="003C5F66"/>
    <w:rsid w:val="003C649C"/>
    <w:rsid w:val="003C6639"/>
    <w:rsid w:val="003C7121"/>
    <w:rsid w:val="003C7360"/>
    <w:rsid w:val="003C7FA7"/>
    <w:rsid w:val="003D023D"/>
    <w:rsid w:val="003D0246"/>
    <w:rsid w:val="003D0904"/>
    <w:rsid w:val="003D0A5E"/>
    <w:rsid w:val="003D0AEE"/>
    <w:rsid w:val="003D0D11"/>
    <w:rsid w:val="003D0D6F"/>
    <w:rsid w:val="003D14AB"/>
    <w:rsid w:val="003D17EE"/>
    <w:rsid w:val="003D1E96"/>
    <w:rsid w:val="003D26D3"/>
    <w:rsid w:val="003D2769"/>
    <w:rsid w:val="003D2FAF"/>
    <w:rsid w:val="003D31F8"/>
    <w:rsid w:val="003D3277"/>
    <w:rsid w:val="003D348A"/>
    <w:rsid w:val="003D348B"/>
    <w:rsid w:val="003D3719"/>
    <w:rsid w:val="003D3844"/>
    <w:rsid w:val="003D38A6"/>
    <w:rsid w:val="003D4417"/>
    <w:rsid w:val="003D4422"/>
    <w:rsid w:val="003D4A30"/>
    <w:rsid w:val="003D5287"/>
    <w:rsid w:val="003D5302"/>
    <w:rsid w:val="003D5F78"/>
    <w:rsid w:val="003D6001"/>
    <w:rsid w:val="003D6448"/>
    <w:rsid w:val="003D6545"/>
    <w:rsid w:val="003D66D9"/>
    <w:rsid w:val="003D6D7A"/>
    <w:rsid w:val="003D6D7E"/>
    <w:rsid w:val="003D7267"/>
    <w:rsid w:val="003D75D4"/>
    <w:rsid w:val="003D7652"/>
    <w:rsid w:val="003D7C21"/>
    <w:rsid w:val="003D7F2D"/>
    <w:rsid w:val="003E00A5"/>
    <w:rsid w:val="003E00F9"/>
    <w:rsid w:val="003E0120"/>
    <w:rsid w:val="003E012A"/>
    <w:rsid w:val="003E026A"/>
    <w:rsid w:val="003E05E1"/>
    <w:rsid w:val="003E0662"/>
    <w:rsid w:val="003E08B5"/>
    <w:rsid w:val="003E0A95"/>
    <w:rsid w:val="003E1823"/>
    <w:rsid w:val="003E2587"/>
    <w:rsid w:val="003E33E2"/>
    <w:rsid w:val="003E36C2"/>
    <w:rsid w:val="003E3A83"/>
    <w:rsid w:val="003E42E2"/>
    <w:rsid w:val="003E43AC"/>
    <w:rsid w:val="003E4E80"/>
    <w:rsid w:val="003E5243"/>
    <w:rsid w:val="003E5413"/>
    <w:rsid w:val="003E570E"/>
    <w:rsid w:val="003E5937"/>
    <w:rsid w:val="003E5982"/>
    <w:rsid w:val="003E5ED7"/>
    <w:rsid w:val="003E6512"/>
    <w:rsid w:val="003E6A7A"/>
    <w:rsid w:val="003E718E"/>
    <w:rsid w:val="003E7333"/>
    <w:rsid w:val="003E7BB4"/>
    <w:rsid w:val="003E7E4D"/>
    <w:rsid w:val="003E7EBF"/>
    <w:rsid w:val="003F04E2"/>
    <w:rsid w:val="003F0E52"/>
    <w:rsid w:val="003F113C"/>
    <w:rsid w:val="003F1373"/>
    <w:rsid w:val="003F1760"/>
    <w:rsid w:val="003F1788"/>
    <w:rsid w:val="003F17EF"/>
    <w:rsid w:val="003F1871"/>
    <w:rsid w:val="003F289D"/>
    <w:rsid w:val="003F2AE5"/>
    <w:rsid w:val="003F2BBD"/>
    <w:rsid w:val="003F2C05"/>
    <w:rsid w:val="003F2CBC"/>
    <w:rsid w:val="003F2D31"/>
    <w:rsid w:val="003F3283"/>
    <w:rsid w:val="003F36E5"/>
    <w:rsid w:val="003F38E4"/>
    <w:rsid w:val="003F39D7"/>
    <w:rsid w:val="003F3A8E"/>
    <w:rsid w:val="003F407D"/>
    <w:rsid w:val="003F4134"/>
    <w:rsid w:val="003F472F"/>
    <w:rsid w:val="003F485D"/>
    <w:rsid w:val="003F49DF"/>
    <w:rsid w:val="003F4D3C"/>
    <w:rsid w:val="003F4E1E"/>
    <w:rsid w:val="003F4ECB"/>
    <w:rsid w:val="003F5ACE"/>
    <w:rsid w:val="003F60CE"/>
    <w:rsid w:val="003F62D3"/>
    <w:rsid w:val="003F632F"/>
    <w:rsid w:val="003F652A"/>
    <w:rsid w:val="003F6A7D"/>
    <w:rsid w:val="003F6A85"/>
    <w:rsid w:val="003F6B2F"/>
    <w:rsid w:val="003F6CF2"/>
    <w:rsid w:val="003F7067"/>
    <w:rsid w:val="003F7091"/>
    <w:rsid w:val="003F79A4"/>
    <w:rsid w:val="003F7B32"/>
    <w:rsid w:val="003F7D23"/>
    <w:rsid w:val="00400120"/>
    <w:rsid w:val="004002B1"/>
    <w:rsid w:val="004003D6"/>
    <w:rsid w:val="00400851"/>
    <w:rsid w:val="0040163D"/>
    <w:rsid w:val="00401C1D"/>
    <w:rsid w:val="00401C46"/>
    <w:rsid w:val="0040265B"/>
    <w:rsid w:val="00402796"/>
    <w:rsid w:val="00403489"/>
    <w:rsid w:val="00403732"/>
    <w:rsid w:val="00403BAD"/>
    <w:rsid w:val="00404239"/>
    <w:rsid w:val="0040448C"/>
    <w:rsid w:val="00404590"/>
    <w:rsid w:val="00404C8A"/>
    <w:rsid w:val="004057B3"/>
    <w:rsid w:val="00405F92"/>
    <w:rsid w:val="00406090"/>
    <w:rsid w:val="004064C5"/>
    <w:rsid w:val="004065AB"/>
    <w:rsid w:val="004069B4"/>
    <w:rsid w:val="00406E12"/>
    <w:rsid w:val="004071F7"/>
    <w:rsid w:val="004079C6"/>
    <w:rsid w:val="00407D5B"/>
    <w:rsid w:val="00410262"/>
    <w:rsid w:val="004104B3"/>
    <w:rsid w:val="00410637"/>
    <w:rsid w:val="0041073A"/>
    <w:rsid w:val="004110B5"/>
    <w:rsid w:val="004111D5"/>
    <w:rsid w:val="004113A3"/>
    <w:rsid w:val="0041142C"/>
    <w:rsid w:val="004119A2"/>
    <w:rsid w:val="004119C0"/>
    <w:rsid w:val="004122C8"/>
    <w:rsid w:val="004127DB"/>
    <w:rsid w:val="00413256"/>
    <w:rsid w:val="00413594"/>
    <w:rsid w:val="0041385A"/>
    <w:rsid w:val="00413875"/>
    <w:rsid w:val="004138BB"/>
    <w:rsid w:val="00414B06"/>
    <w:rsid w:val="00414C0A"/>
    <w:rsid w:val="004151D9"/>
    <w:rsid w:val="00416AC8"/>
    <w:rsid w:val="00416C27"/>
    <w:rsid w:val="00416D19"/>
    <w:rsid w:val="00416DE3"/>
    <w:rsid w:val="00416F25"/>
    <w:rsid w:val="004172A2"/>
    <w:rsid w:val="004173A7"/>
    <w:rsid w:val="0041740F"/>
    <w:rsid w:val="00417811"/>
    <w:rsid w:val="00417E8B"/>
    <w:rsid w:val="00420141"/>
    <w:rsid w:val="00420360"/>
    <w:rsid w:val="004203E0"/>
    <w:rsid w:val="0042064E"/>
    <w:rsid w:val="004206F3"/>
    <w:rsid w:val="00420922"/>
    <w:rsid w:val="00420C9F"/>
    <w:rsid w:val="00420EEA"/>
    <w:rsid w:val="004211ED"/>
    <w:rsid w:val="004216FF"/>
    <w:rsid w:val="00421AD6"/>
    <w:rsid w:val="00422263"/>
    <w:rsid w:val="004228B0"/>
    <w:rsid w:val="00422FCF"/>
    <w:rsid w:val="00423371"/>
    <w:rsid w:val="0042341C"/>
    <w:rsid w:val="00423553"/>
    <w:rsid w:val="00423603"/>
    <w:rsid w:val="0042414E"/>
    <w:rsid w:val="00424341"/>
    <w:rsid w:val="00424AA7"/>
    <w:rsid w:val="00425008"/>
    <w:rsid w:val="004252B9"/>
    <w:rsid w:val="00425319"/>
    <w:rsid w:val="00425672"/>
    <w:rsid w:val="00426A25"/>
    <w:rsid w:val="00426B7C"/>
    <w:rsid w:val="004273E6"/>
    <w:rsid w:val="00427677"/>
    <w:rsid w:val="004278C4"/>
    <w:rsid w:val="00427DEC"/>
    <w:rsid w:val="00427E81"/>
    <w:rsid w:val="0043082C"/>
    <w:rsid w:val="00430D20"/>
    <w:rsid w:val="0043154B"/>
    <w:rsid w:val="00431A5C"/>
    <w:rsid w:val="00431AD0"/>
    <w:rsid w:val="00431B65"/>
    <w:rsid w:val="00431B74"/>
    <w:rsid w:val="004323DB"/>
    <w:rsid w:val="00432B2E"/>
    <w:rsid w:val="00432C90"/>
    <w:rsid w:val="00433194"/>
    <w:rsid w:val="00433406"/>
    <w:rsid w:val="0043357C"/>
    <w:rsid w:val="00433C7F"/>
    <w:rsid w:val="00433D64"/>
    <w:rsid w:val="0043404F"/>
    <w:rsid w:val="004341AB"/>
    <w:rsid w:val="004343AC"/>
    <w:rsid w:val="004343AF"/>
    <w:rsid w:val="00434EE9"/>
    <w:rsid w:val="00435020"/>
    <w:rsid w:val="00435246"/>
    <w:rsid w:val="004353CD"/>
    <w:rsid w:val="0043542E"/>
    <w:rsid w:val="00435455"/>
    <w:rsid w:val="00435B75"/>
    <w:rsid w:val="00435E3F"/>
    <w:rsid w:val="00435E9A"/>
    <w:rsid w:val="00435E9E"/>
    <w:rsid w:val="0043621A"/>
    <w:rsid w:val="00436281"/>
    <w:rsid w:val="00436937"/>
    <w:rsid w:val="00436A46"/>
    <w:rsid w:val="00436DB1"/>
    <w:rsid w:val="0043757E"/>
    <w:rsid w:val="004377DA"/>
    <w:rsid w:val="00437DEC"/>
    <w:rsid w:val="00440FA7"/>
    <w:rsid w:val="00440FD5"/>
    <w:rsid w:val="00440FD9"/>
    <w:rsid w:val="0044129E"/>
    <w:rsid w:val="004414E2"/>
    <w:rsid w:val="00441576"/>
    <w:rsid w:val="00441B49"/>
    <w:rsid w:val="00441D8E"/>
    <w:rsid w:val="00442B8B"/>
    <w:rsid w:val="00442DCC"/>
    <w:rsid w:val="00442EAD"/>
    <w:rsid w:val="00442F6C"/>
    <w:rsid w:val="00443192"/>
    <w:rsid w:val="004431E2"/>
    <w:rsid w:val="00443754"/>
    <w:rsid w:val="00443F9C"/>
    <w:rsid w:val="0044435E"/>
    <w:rsid w:val="00444372"/>
    <w:rsid w:val="004443B5"/>
    <w:rsid w:val="004444DA"/>
    <w:rsid w:val="004456A7"/>
    <w:rsid w:val="00445C00"/>
    <w:rsid w:val="00446151"/>
    <w:rsid w:val="004462F1"/>
    <w:rsid w:val="00446820"/>
    <w:rsid w:val="00446BA2"/>
    <w:rsid w:val="00447234"/>
    <w:rsid w:val="00447677"/>
    <w:rsid w:val="00447824"/>
    <w:rsid w:val="00447E27"/>
    <w:rsid w:val="00450842"/>
    <w:rsid w:val="004508D6"/>
    <w:rsid w:val="00450A84"/>
    <w:rsid w:val="00450AA5"/>
    <w:rsid w:val="00450B9E"/>
    <w:rsid w:val="00450BF4"/>
    <w:rsid w:val="00450DB8"/>
    <w:rsid w:val="0045108F"/>
    <w:rsid w:val="0045110E"/>
    <w:rsid w:val="0045118A"/>
    <w:rsid w:val="0045126A"/>
    <w:rsid w:val="00451365"/>
    <w:rsid w:val="00451541"/>
    <w:rsid w:val="004515B7"/>
    <w:rsid w:val="00451661"/>
    <w:rsid w:val="00451711"/>
    <w:rsid w:val="004518A5"/>
    <w:rsid w:val="00451968"/>
    <w:rsid w:val="004521CC"/>
    <w:rsid w:val="004521FE"/>
    <w:rsid w:val="00452568"/>
    <w:rsid w:val="00452AC7"/>
    <w:rsid w:val="00452D94"/>
    <w:rsid w:val="0045309D"/>
    <w:rsid w:val="0045346B"/>
    <w:rsid w:val="004543F3"/>
    <w:rsid w:val="004547AA"/>
    <w:rsid w:val="004559AF"/>
    <w:rsid w:val="0045681E"/>
    <w:rsid w:val="0045697A"/>
    <w:rsid w:val="00456C52"/>
    <w:rsid w:val="00456F79"/>
    <w:rsid w:val="0045769E"/>
    <w:rsid w:val="004576A6"/>
    <w:rsid w:val="00457726"/>
    <w:rsid w:val="0045791C"/>
    <w:rsid w:val="00457A5F"/>
    <w:rsid w:val="00457AE0"/>
    <w:rsid w:val="00457B5D"/>
    <w:rsid w:val="00457FEB"/>
    <w:rsid w:val="0046016C"/>
    <w:rsid w:val="0046018E"/>
    <w:rsid w:val="00460621"/>
    <w:rsid w:val="00460954"/>
    <w:rsid w:val="00460A30"/>
    <w:rsid w:val="00460D23"/>
    <w:rsid w:val="00460D60"/>
    <w:rsid w:val="00460F27"/>
    <w:rsid w:val="00461210"/>
    <w:rsid w:val="004618B8"/>
    <w:rsid w:val="00461FCA"/>
    <w:rsid w:val="00461FCB"/>
    <w:rsid w:val="00462040"/>
    <w:rsid w:val="004622B6"/>
    <w:rsid w:val="004622F1"/>
    <w:rsid w:val="004623E2"/>
    <w:rsid w:val="0046279F"/>
    <w:rsid w:val="0046286B"/>
    <w:rsid w:val="00462933"/>
    <w:rsid w:val="00462B8F"/>
    <w:rsid w:val="00462F9B"/>
    <w:rsid w:val="004635D0"/>
    <w:rsid w:val="00463B86"/>
    <w:rsid w:val="004645D8"/>
    <w:rsid w:val="00464794"/>
    <w:rsid w:val="0046498F"/>
    <w:rsid w:val="00464A19"/>
    <w:rsid w:val="00464C5A"/>
    <w:rsid w:val="00465275"/>
    <w:rsid w:val="004653D1"/>
    <w:rsid w:val="004656F4"/>
    <w:rsid w:val="0046588D"/>
    <w:rsid w:val="00465918"/>
    <w:rsid w:val="00465C85"/>
    <w:rsid w:val="00465D8E"/>
    <w:rsid w:val="00465E64"/>
    <w:rsid w:val="00465FA2"/>
    <w:rsid w:val="0046621B"/>
    <w:rsid w:val="00466457"/>
    <w:rsid w:val="0046656A"/>
    <w:rsid w:val="004667D6"/>
    <w:rsid w:val="004669BD"/>
    <w:rsid w:val="004669CB"/>
    <w:rsid w:val="00466C3A"/>
    <w:rsid w:val="00466F47"/>
    <w:rsid w:val="00467042"/>
    <w:rsid w:val="004671CB"/>
    <w:rsid w:val="00467A34"/>
    <w:rsid w:val="00467B28"/>
    <w:rsid w:val="00470690"/>
    <w:rsid w:val="00470D5B"/>
    <w:rsid w:val="004711BA"/>
    <w:rsid w:val="0047141A"/>
    <w:rsid w:val="00471570"/>
    <w:rsid w:val="00471803"/>
    <w:rsid w:val="00471F07"/>
    <w:rsid w:val="004725B3"/>
    <w:rsid w:val="00472697"/>
    <w:rsid w:val="004729E7"/>
    <w:rsid w:val="00472CC8"/>
    <w:rsid w:val="004730AF"/>
    <w:rsid w:val="004732DB"/>
    <w:rsid w:val="00474551"/>
    <w:rsid w:val="00474724"/>
    <w:rsid w:val="00474A7E"/>
    <w:rsid w:val="00474F60"/>
    <w:rsid w:val="00475138"/>
    <w:rsid w:val="004753D8"/>
    <w:rsid w:val="004755BA"/>
    <w:rsid w:val="00475C9D"/>
    <w:rsid w:val="00475E40"/>
    <w:rsid w:val="0047630E"/>
    <w:rsid w:val="00476977"/>
    <w:rsid w:val="00476EC8"/>
    <w:rsid w:val="00477964"/>
    <w:rsid w:val="00477A5A"/>
    <w:rsid w:val="00477C7D"/>
    <w:rsid w:val="004801F3"/>
    <w:rsid w:val="004803A0"/>
    <w:rsid w:val="004805E5"/>
    <w:rsid w:val="004808F4"/>
    <w:rsid w:val="0048145B"/>
    <w:rsid w:val="004816A8"/>
    <w:rsid w:val="00482578"/>
    <w:rsid w:val="00482585"/>
    <w:rsid w:val="004829E8"/>
    <w:rsid w:val="00483176"/>
    <w:rsid w:val="0048403F"/>
    <w:rsid w:val="0048425B"/>
    <w:rsid w:val="00484613"/>
    <w:rsid w:val="004846CE"/>
    <w:rsid w:val="00484C8F"/>
    <w:rsid w:val="00484C98"/>
    <w:rsid w:val="00485574"/>
    <w:rsid w:val="00485629"/>
    <w:rsid w:val="00485B8C"/>
    <w:rsid w:val="0048641C"/>
    <w:rsid w:val="0048654C"/>
    <w:rsid w:val="00486986"/>
    <w:rsid w:val="00486DFB"/>
    <w:rsid w:val="00487400"/>
    <w:rsid w:val="0048749D"/>
    <w:rsid w:val="0048758C"/>
    <w:rsid w:val="004877A4"/>
    <w:rsid w:val="004878D0"/>
    <w:rsid w:val="00487AE4"/>
    <w:rsid w:val="00487C11"/>
    <w:rsid w:val="00487F01"/>
    <w:rsid w:val="00490BF3"/>
    <w:rsid w:val="0049134F"/>
    <w:rsid w:val="00491DD4"/>
    <w:rsid w:val="00491E93"/>
    <w:rsid w:val="004922E1"/>
    <w:rsid w:val="0049370D"/>
    <w:rsid w:val="004938FF"/>
    <w:rsid w:val="00493FD2"/>
    <w:rsid w:val="00494871"/>
    <w:rsid w:val="00494C2E"/>
    <w:rsid w:val="00494CFD"/>
    <w:rsid w:val="00494F82"/>
    <w:rsid w:val="0049541B"/>
    <w:rsid w:val="0049552A"/>
    <w:rsid w:val="00495885"/>
    <w:rsid w:val="00495BB9"/>
    <w:rsid w:val="00495C38"/>
    <w:rsid w:val="00495DE2"/>
    <w:rsid w:val="00495FF9"/>
    <w:rsid w:val="00496544"/>
    <w:rsid w:val="004966B6"/>
    <w:rsid w:val="00496991"/>
    <w:rsid w:val="00496FEB"/>
    <w:rsid w:val="00497081"/>
    <w:rsid w:val="00497475"/>
    <w:rsid w:val="004978C0"/>
    <w:rsid w:val="00497ED6"/>
    <w:rsid w:val="004A00A1"/>
    <w:rsid w:val="004A0D2F"/>
    <w:rsid w:val="004A1116"/>
    <w:rsid w:val="004A1214"/>
    <w:rsid w:val="004A153E"/>
    <w:rsid w:val="004A1D31"/>
    <w:rsid w:val="004A1F3F"/>
    <w:rsid w:val="004A2118"/>
    <w:rsid w:val="004A230F"/>
    <w:rsid w:val="004A2961"/>
    <w:rsid w:val="004A29A1"/>
    <w:rsid w:val="004A2B8B"/>
    <w:rsid w:val="004A2BB8"/>
    <w:rsid w:val="004A3123"/>
    <w:rsid w:val="004A3167"/>
    <w:rsid w:val="004A317F"/>
    <w:rsid w:val="004A3B6F"/>
    <w:rsid w:val="004A43B7"/>
    <w:rsid w:val="004A43DF"/>
    <w:rsid w:val="004A482E"/>
    <w:rsid w:val="004A4D06"/>
    <w:rsid w:val="004A4D68"/>
    <w:rsid w:val="004A4E8E"/>
    <w:rsid w:val="004A52F4"/>
    <w:rsid w:val="004A54F3"/>
    <w:rsid w:val="004A5845"/>
    <w:rsid w:val="004A63A3"/>
    <w:rsid w:val="004A6A2E"/>
    <w:rsid w:val="004A7028"/>
    <w:rsid w:val="004A702C"/>
    <w:rsid w:val="004A7120"/>
    <w:rsid w:val="004A75D4"/>
    <w:rsid w:val="004A786E"/>
    <w:rsid w:val="004A7B59"/>
    <w:rsid w:val="004A7BD6"/>
    <w:rsid w:val="004A7C1E"/>
    <w:rsid w:val="004B0084"/>
    <w:rsid w:val="004B08EE"/>
    <w:rsid w:val="004B0C46"/>
    <w:rsid w:val="004B1061"/>
    <w:rsid w:val="004B157D"/>
    <w:rsid w:val="004B15EA"/>
    <w:rsid w:val="004B1744"/>
    <w:rsid w:val="004B1A87"/>
    <w:rsid w:val="004B1B07"/>
    <w:rsid w:val="004B1DA7"/>
    <w:rsid w:val="004B1F1E"/>
    <w:rsid w:val="004B2009"/>
    <w:rsid w:val="004B208F"/>
    <w:rsid w:val="004B2448"/>
    <w:rsid w:val="004B2E0B"/>
    <w:rsid w:val="004B2EF1"/>
    <w:rsid w:val="004B3027"/>
    <w:rsid w:val="004B3BBC"/>
    <w:rsid w:val="004B3D00"/>
    <w:rsid w:val="004B3D93"/>
    <w:rsid w:val="004B467E"/>
    <w:rsid w:val="004B475A"/>
    <w:rsid w:val="004B4AE6"/>
    <w:rsid w:val="004B4F1A"/>
    <w:rsid w:val="004B5186"/>
    <w:rsid w:val="004B5A08"/>
    <w:rsid w:val="004B615C"/>
    <w:rsid w:val="004B63D8"/>
    <w:rsid w:val="004B6537"/>
    <w:rsid w:val="004B6949"/>
    <w:rsid w:val="004B6B02"/>
    <w:rsid w:val="004B6F26"/>
    <w:rsid w:val="004B7121"/>
    <w:rsid w:val="004B71D8"/>
    <w:rsid w:val="004B751D"/>
    <w:rsid w:val="004B7766"/>
    <w:rsid w:val="004B77F6"/>
    <w:rsid w:val="004B78F6"/>
    <w:rsid w:val="004B7966"/>
    <w:rsid w:val="004B7A08"/>
    <w:rsid w:val="004B7D56"/>
    <w:rsid w:val="004C0575"/>
    <w:rsid w:val="004C0B45"/>
    <w:rsid w:val="004C0BBE"/>
    <w:rsid w:val="004C0BE9"/>
    <w:rsid w:val="004C10ED"/>
    <w:rsid w:val="004C1719"/>
    <w:rsid w:val="004C1D56"/>
    <w:rsid w:val="004C1E41"/>
    <w:rsid w:val="004C1EC2"/>
    <w:rsid w:val="004C1F70"/>
    <w:rsid w:val="004C2151"/>
    <w:rsid w:val="004C22C0"/>
    <w:rsid w:val="004C22E2"/>
    <w:rsid w:val="004C237C"/>
    <w:rsid w:val="004C23E4"/>
    <w:rsid w:val="004C257C"/>
    <w:rsid w:val="004C259A"/>
    <w:rsid w:val="004C3FC0"/>
    <w:rsid w:val="004C404C"/>
    <w:rsid w:val="004C4386"/>
    <w:rsid w:val="004C4D62"/>
    <w:rsid w:val="004C5183"/>
    <w:rsid w:val="004C5191"/>
    <w:rsid w:val="004C51C8"/>
    <w:rsid w:val="004C525A"/>
    <w:rsid w:val="004C537D"/>
    <w:rsid w:val="004C5E39"/>
    <w:rsid w:val="004C5E7B"/>
    <w:rsid w:val="004C5E9F"/>
    <w:rsid w:val="004C5F35"/>
    <w:rsid w:val="004C6367"/>
    <w:rsid w:val="004C670B"/>
    <w:rsid w:val="004C6859"/>
    <w:rsid w:val="004C6A56"/>
    <w:rsid w:val="004C6CCE"/>
    <w:rsid w:val="004C6DEB"/>
    <w:rsid w:val="004C76D7"/>
    <w:rsid w:val="004C7805"/>
    <w:rsid w:val="004C78AC"/>
    <w:rsid w:val="004C7B3B"/>
    <w:rsid w:val="004C7DF3"/>
    <w:rsid w:val="004C7E89"/>
    <w:rsid w:val="004C7F08"/>
    <w:rsid w:val="004D0397"/>
    <w:rsid w:val="004D03ED"/>
    <w:rsid w:val="004D078D"/>
    <w:rsid w:val="004D0CD7"/>
    <w:rsid w:val="004D0E66"/>
    <w:rsid w:val="004D10D2"/>
    <w:rsid w:val="004D1845"/>
    <w:rsid w:val="004D18BD"/>
    <w:rsid w:val="004D26A6"/>
    <w:rsid w:val="004D28F3"/>
    <w:rsid w:val="004D2B36"/>
    <w:rsid w:val="004D2D11"/>
    <w:rsid w:val="004D3119"/>
    <w:rsid w:val="004D364E"/>
    <w:rsid w:val="004D3FD0"/>
    <w:rsid w:val="004D41B6"/>
    <w:rsid w:val="004D426F"/>
    <w:rsid w:val="004D49CE"/>
    <w:rsid w:val="004D4B13"/>
    <w:rsid w:val="004D4C37"/>
    <w:rsid w:val="004D5059"/>
    <w:rsid w:val="004D513C"/>
    <w:rsid w:val="004D5714"/>
    <w:rsid w:val="004D6D4E"/>
    <w:rsid w:val="004D77C2"/>
    <w:rsid w:val="004D78C6"/>
    <w:rsid w:val="004D7A19"/>
    <w:rsid w:val="004D7C08"/>
    <w:rsid w:val="004D7D97"/>
    <w:rsid w:val="004E0595"/>
    <w:rsid w:val="004E0740"/>
    <w:rsid w:val="004E0742"/>
    <w:rsid w:val="004E07D9"/>
    <w:rsid w:val="004E08F7"/>
    <w:rsid w:val="004E0934"/>
    <w:rsid w:val="004E0E9E"/>
    <w:rsid w:val="004E15F1"/>
    <w:rsid w:val="004E2D8C"/>
    <w:rsid w:val="004E2E02"/>
    <w:rsid w:val="004E2E22"/>
    <w:rsid w:val="004E37CE"/>
    <w:rsid w:val="004E3839"/>
    <w:rsid w:val="004E3950"/>
    <w:rsid w:val="004E3A1F"/>
    <w:rsid w:val="004E451B"/>
    <w:rsid w:val="004E45F0"/>
    <w:rsid w:val="004E461D"/>
    <w:rsid w:val="004E47C6"/>
    <w:rsid w:val="004E4888"/>
    <w:rsid w:val="004E4AD0"/>
    <w:rsid w:val="004E4B15"/>
    <w:rsid w:val="004E4C96"/>
    <w:rsid w:val="004E4EF4"/>
    <w:rsid w:val="004E532D"/>
    <w:rsid w:val="004E5FAC"/>
    <w:rsid w:val="004E618B"/>
    <w:rsid w:val="004E6DC5"/>
    <w:rsid w:val="004E6E82"/>
    <w:rsid w:val="004E6ECF"/>
    <w:rsid w:val="004E7C31"/>
    <w:rsid w:val="004F0325"/>
    <w:rsid w:val="004F037A"/>
    <w:rsid w:val="004F0E33"/>
    <w:rsid w:val="004F1880"/>
    <w:rsid w:val="004F1B8C"/>
    <w:rsid w:val="004F1CAD"/>
    <w:rsid w:val="004F1D6C"/>
    <w:rsid w:val="004F2346"/>
    <w:rsid w:val="004F2BA5"/>
    <w:rsid w:val="004F2F7D"/>
    <w:rsid w:val="004F37F1"/>
    <w:rsid w:val="004F3B81"/>
    <w:rsid w:val="004F3C35"/>
    <w:rsid w:val="004F3D66"/>
    <w:rsid w:val="004F3E6D"/>
    <w:rsid w:val="004F41B0"/>
    <w:rsid w:val="004F424E"/>
    <w:rsid w:val="004F4530"/>
    <w:rsid w:val="004F4603"/>
    <w:rsid w:val="004F47AE"/>
    <w:rsid w:val="004F4A2F"/>
    <w:rsid w:val="004F4C2C"/>
    <w:rsid w:val="004F5022"/>
    <w:rsid w:val="004F549D"/>
    <w:rsid w:val="004F582D"/>
    <w:rsid w:val="004F59DE"/>
    <w:rsid w:val="004F5CEB"/>
    <w:rsid w:val="004F6183"/>
    <w:rsid w:val="004F662C"/>
    <w:rsid w:val="004F6658"/>
    <w:rsid w:val="004F675A"/>
    <w:rsid w:val="004F68FB"/>
    <w:rsid w:val="004F74CC"/>
    <w:rsid w:val="004F7717"/>
    <w:rsid w:val="004F7869"/>
    <w:rsid w:val="004F7BEE"/>
    <w:rsid w:val="004F7CB7"/>
    <w:rsid w:val="00500165"/>
    <w:rsid w:val="00500960"/>
    <w:rsid w:val="00500D71"/>
    <w:rsid w:val="005014D0"/>
    <w:rsid w:val="005024DC"/>
    <w:rsid w:val="0050270A"/>
    <w:rsid w:val="00503F68"/>
    <w:rsid w:val="005048CA"/>
    <w:rsid w:val="0050527A"/>
    <w:rsid w:val="00505A69"/>
    <w:rsid w:val="00505C9F"/>
    <w:rsid w:val="005060B1"/>
    <w:rsid w:val="00506DD7"/>
    <w:rsid w:val="00506ED1"/>
    <w:rsid w:val="00506F3D"/>
    <w:rsid w:val="00507401"/>
    <w:rsid w:val="005075DD"/>
    <w:rsid w:val="005076D4"/>
    <w:rsid w:val="00507876"/>
    <w:rsid w:val="00507AB0"/>
    <w:rsid w:val="00507FE5"/>
    <w:rsid w:val="0051057E"/>
    <w:rsid w:val="00510722"/>
    <w:rsid w:val="00511339"/>
    <w:rsid w:val="00511A5B"/>
    <w:rsid w:val="00511AD6"/>
    <w:rsid w:val="00512820"/>
    <w:rsid w:val="00512841"/>
    <w:rsid w:val="00512D20"/>
    <w:rsid w:val="0051322A"/>
    <w:rsid w:val="00513333"/>
    <w:rsid w:val="005133D0"/>
    <w:rsid w:val="0051356B"/>
    <w:rsid w:val="0051377E"/>
    <w:rsid w:val="00513AE1"/>
    <w:rsid w:val="00514033"/>
    <w:rsid w:val="005142B0"/>
    <w:rsid w:val="0051434F"/>
    <w:rsid w:val="005146E3"/>
    <w:rsid w:val="00514753"/>
    <w:rsid w:val="00514940"/>
    <w:rsid w:val="0051526D"/>
    <w:rsid w:val="00515337"/>
    <w:rsid w:val="005156D9"/>
    <w:rsid w:val="005158AC"/>
    <w:rsid w:val="00515CF5"/>
    <w:rsid w:val="00515F83"/>
    <w:rsid w:val="005166F4"/>
    <w:rsid w:val="00516834"/>
    <w:rsid w:val="00516865"/>
    <w:rsid w:val="00516DBA"/>
    <w:rsid w:val="00517991"/>
    <w:rsid w:val="00517D7B"/>
    <w:rsid w:val="005209F6"/>
    <w:rsid w:val="00520E93"/>
    <w:rsid w:val="00520F96"/>
    <w:rsid w:val="005210D0"/>
    <w:rsid w:val="0052151A"/>
    <w:rsid w:val="00521C36"/>
    <w:rsid w:val="00521E0E"/>
    <w:rsid w:val="005220FC"/>
    <w:rsid w:val="0052266D"/>
    <w:rsid w:val="005227DD"/>
    <w:rsid w:val="005227E8"/>
    <w:rsid w:val="005229A8"/>
    <w:rsid w:val="00522A7B"/>
    <w:rsid w:val="00522D36"/>
    <w:rsid w:val="0052349A"/>
    <w:rsid w:val="0052398E"/>
    <w:rsid w:val="00523A05"/>
    <w:rsid w:val="00523FD1"/>
    <w:rsid w:val="00524274"/>
    <w:rsid w:val="00524446"/>
    <w:rsid w:val="00524B39"/>
    <w:rsid w:val="00524D89"/>
    <w:rsid w:val="00525276"/>
    <w:rsid w:val="0052569B"/>
    <w:rsid w:val="005259FA"/>
    <w:rsid w:val="00525EAC"/>
    <w:rsid w:val="00525F79"/>
    <w:rsid w:val="00526485"/>
    <w:rsid w:val="005266F7"/>
    <w:rsid w:val="00526823"/>
    <w:rsid w:val="00526A43"/>
    <w:rsid w:val="00526B61"/>
    <w:rsid w:val="00526B95"/>
    <w:rsid w:val="00526D9D"/>
    <w:rsid w:val="00526F95"/>
    <w:rsid w:val="00527226"/>
    <w:rsid w:val="00527863"/>
    <w:rsid w:val="00527ADC"/>
    <w:rsid w:val="00527EC0"/>
    <w:rsid w:val="00530C25"/>
    <w:rsid w:val="00530CDA"/>
    <w:rsid w:val="005310CA"/>
    <w:rsid w:val="0053140D"/>
    <w:rsid w:val="00531550"/>
    <w:rsid w:val="005315CF"/>
    <w:rsid w:val="0053171A"/>
    <w:rsid w:val="005318C7"/>
    <w:rsid w:val="005319F2"/>
    <w:rsid w:val="00531BB0"/>
    <w:rsid w:val="00531FCD"/>
    <w:rsid w:val="00532105"/>
    <w:rsid w:val="00532165"/>
    <w:rsid w:val="005325AA"/>
    <w:rsid w:val="0053276A"/>
    <w:rsid w:val="005329E2"/>
    <w:rsid w:val="00532CDE"/>
    <w:rsid w:val="005333D0"/>
    <w:rsid w:val="005335C1"/>
    <w:rsid w:val="00533A04"/>
    <w:rsid w:val="005341AF"/>
    <w:rsid w:val="005342EE"/>
    <w:rsid w:val="0053430A"/>
    <w:rsid w:val="005344AB"/>
    <w:rsid w:val="005346AB"/>
    <w:rsid w:val="005346B4"/>
    <w:rsid w:val="0053552E"/>
    <w:rsid w:val="0053567F"/>
    <w:rsid w:val="00535DCB"/>
    <w:rsid w:val="005366E5"/>
    <w:rsid w:val="00536760"/>
    <w:rsid w:val="00536A0C"/>
    <w:rsid w:val="00536CFE"/>
    <w:rsid w:val="00536E3D"/>
    <w:rsid w:val="00537313"/>
    <w:rsid w:val="00537768"/>
    <w:rsid w:val="00537995"/>
    <w:rsid w:val="00537A63"/>
    <w:rsid w:val="00537A65"/>
    <w:rsid w:val="00537C93"/>
    <w:rsid w:val="00540DDB"/>
    <w:rsid w:val="00541161"/>
    <w:rsid w:val="005411AC"/>
    <w:rsid w:val="005411BA"/>
    <w:rsid w:val="00541EEB"/>
    <w:rsid w:val="005420AD"/>
    <w:rsid w:val="005426C7"/>
    <w:rsid w:val="005426DD"/>
    <w:rsid w:val="00543405"/>
    <w:rsid w:val="00543808"/>
    <w:rsid w:val="0054384F"/>
    <w:rsid w:val="00543D11"/>
    <w:rsid w:val="00543F98"/>
    <w:rsid w:val="00544070"/>
    <w:rsid w:val="0054448B"/>
    <w:rsid w:val="005445BD"/>
    <w:rsid w:val="005447C2"/>
    <w:rsid w:val="0054484D"/>
    <w:rsid w:val="00544C97"/>
    <w:rsid w:val="00544D20"/>
    <w:rsid w:val="00544E64"/>
    <w:rsid w:val="00545297"/>
    <w:rsid w:val="00545339"/>
    <w:rsid w:val="005454FD"/>
    <w:rsid w:val="00545689"/>
    <w:rsid w:val="005457C5"/>
    <w:rsid w:val="00546171"/>
    <w:rsid w:val="005461D0"/>
    <w:rsid w:val="0054657D"/>
    <w:rsid w:val="00546633"/>
    <w:rsid w:val="00546715"/>
    <w:rsid w:val="00547156"/>
    <w:rsid w:val="00547204"/>
    <w:rsid w:val="005473C8"/>
    <w:rsid w:val="00547402"/>
    <w:rsid w:val="005479C3"/>
    <w:rsid w:val="00547B6D"/>
    <w:rsid w:val="00547CCD"/>
    <w:rsid w:val="00547EEA"/>
    <w:rsid w:val="00550061"/>
    <w:rsid w:val="00550077"/>
    <w:rsid w:val="0055034D"/>
    <w:rsid w:val="005508C7"/>
    <w:rsid w:val="00550A57"/>
    <w:rsid w:val="00550CA6"/>
    <w:rsid w:val="00550F79"/>
    <w:rsid w:val="00551EB9"/>
    <w:rsid w:val="005521BB"/>
    <w:rsid w:val="0055235E"/>
    <w:rsid w:val="0055257A"/>
    <w:rsid w:val="00552E67"/>
    <w:rsid w:val="0055306C"/>
    <w:rsid w:val="005530EB"/>
    <w:rsid w:val="00553626"/>
    <w:rsid w:val="00553A35"/>
    <w:rsid w:val="00553C91"/>
    <w:rsid w:val="00553DAF"/>
    <w:rsid w:val="00553E60"/>
    <w:rsid w:val="005544D3"/>
    <w:rsid w:val="00554708"/>
    <w:rsid w:val="00554C25"/>
    <w:rsid w:val="00554DE5"/>
    <w:rsid w:val="0055505F"/>
    <w:rsid w:val="005556D3"/>
    <w:rsid w:val="0055577D"/>
    <w:rsid w:val="00555A30"/>
    <w:rsid w:val="00555B60"/>
    <w:rsid w:val="00555FD4"/>
    <w:rsid w:val="005564C0"/>
    <w:rsid w:val="00556529"/>
    <w:rsid w:val="005568F5"/>
    <w:rsid w:val="005569F4"/>
    <w:rsid w:val="00556D4B"/>
    <w:rsid w:val="00556D88"/>
    <w:rsid w:val="00556D99"/>
    <w:rsid w:val="00556FBB"/>
    <w:rsid w:val="005573E7"/>
    <w:rsid w:val="005573F8"/>
    <w:rsid w:val="005574B6"/>
    <w:rsid w:val="005606AC"/>
    <w:rsid w:val="0056093F"/>
    <w:rsid w:val="005612B0"/>
    <w:rsid w:val="005616A1"/>
    <w:rsid w:val="005616B4"/>
    <w:rsid w:val="005621E4"/>
    <w:rsid w:val="00562636"/>
    <w:rsid w:val="00562859"/>
    <w:rsid w:val="00562913"/>
    <w:rsid w:val="005629B4"/>
    <w:rsid w:val="005629BF"/>
    <w:rsid w:val="00562C7F"/>
    <w:rsid w:val="005631D0"/>
    <w:rsid w:val="005636FC"/>
    <w:rsid w:val="00563765"/>
    <w:rsid w:val="00563C40"/>
    <w:rsid w:val="00563E17"/>
    <w:rsid w:val="00564052"/>
    <w:rsid w:val="0056408C"/>
    <w:rsid w:val="005642A9"/>
    <w:rsid w:val="00564ED8"/>
    <w:rsid w:val="005652C6"/>
    <w:rsid w:val="00565B4C"/>
    <w:rsid w:val="00565C60"/>
    <w:rsid w:val="00565CE5"/>
    <w:rsid w:val="00565EA8"/>
    <w:rsid w:val="005660FE"/>
    <w:rsid w:val="005661F0"/>
    <w:rsid w:val="00566515"/>
    <w:rsid w:val="00566CD0"/>
    <w:rsid w:val="00567B17"/>
    <w:rsid w:val="0057019D"/>
    <w:rsid w:val="00570429"/>
    <w:rsid w:val="00570539"/>
    <w:rsid w:val="00570787"/>
    <w:rsid w:val="0057091A"/>
    <w:rsid w:val="00570947"/>
    <w:rsid w:val="00570D13"/>
    <w:rsid w:val="00570D20"/>
    <w:rsid w:val="00570E4B"/>
    <w:rsid w:val="0057126B"/>
    <w:rsid w:val="00571938"/>
    <w:rsid w:val="00571BFC"/>
    <w:rsid w:val="00571E41"/>
    <w:rsid w:val="0057284A"/>
    <w:rsid w:val="00572A14"/>
    <w:rsid w:val="00572D1F"/>
    <w:rsid w:val="00572FD2"/>
    <w:rsid w:val="0057337C"/>
    <w:rsid w:val="00573588"/>
    <w:rsid w:val="00573D3D"/>
    <w:rsid w:val="00573EFB"/>
    <w:rsid w:val="00573F61"/>
    <w:rsid w:val="00573F80"/>
    <w:rsid w:val="00574435"/>
    <w:rsid w:val="0057453D"/>
    <w:rsid w:val="00575287"/>
    <w:rsid w:val="00575578"/>
    <w:rsid w:val="00575E52"/>
    <w:rsid w:val="0057626C"/>
    <w:rsid w:val="00576431"/>
    <w:rsid w:val="00576AD5"/>
    <w:rsid w:val="00576E9F"/>
    <w:rsid w:val="00577117"/>
    <w:rsid w:val="00577BF5"/>
    <w:rsid w:val="00577E3D"/>
    <w:rsid w:val="005811DF"/>
    <w:rsid w:val="005813E2"/>
    <w:rsid w:val="00581452"/>
    <w:rsid w:val="00581649"/>
    <w:rsid w:val="00581A0F"/>
    <w:rsid w:val="005821D7"/>
    <w:rsid w:val="005821DC"/>
    <w:rsid w:val="005822E2"/>
    <w:rsid w:val="005823F3"/>
    <w:rsid w:val="0058255A"/>
    <w:rsid w:val="00582B71"/>
    <w:rsid w:val="00583B93"/>
    <w:rsid w:val="00583CCC"/>
    <w:rsid w:val="00584132"/>
    <w:rsid w:val="00584348"/>
    <w:rsid w:val="00584A23"/>
    <w:rsid w:val="0058523D"/>
    <w:rsid w:val="005855B3"/>
    <w:rsid w:val="0058575C"/>
    <w:rsid w:val="005857A0"/>
    <w:rsid w:val="00585B77"/>
    <w:rsid w:val="0058619C"/>
    <w:rsid w:val="0058627B"/>
    <w:rsid w:val="00586862"/>
    <w:rsid w:val="0058686E"/>
    <w:rsid w:val="00586A97"/>
    <w:rsid w:val="00586BD0"/>
    <w:rsid w:val="005874FB"/>
    <w:rsid w:val="005875C4"/>
    <w:rsid w:val="005875DC"/>
    <w:rsid w:val="00587906"/>
    <w:rsid w:val="00587D37"/>
    <w:rsid w:val="0059067B"/>
    <w:rsid w:val="00590721"/>
    <w:rsid w:val="00590908"/>
    <w:rsid w:val="00590AF8"/>
    <w:rsid w:val="00590B51"/>
    <w:rsid w:val="005913D8"/>
    <w:rsid w:val="00591BBB"/>
    <w:rsid w:val="00592220"/>
    <w:rsid w:val="00592437"/>
    <w:rsid w:val="005927B2"/>
    <w:rsid w:val="00592913"/>
    <w:rsid w:val="00592AAA"/>
    <w:rsid w:val="0059348A"/>
    <w:rsid w:val="0059351C"/>
    <w:rsid w:val="00593836"/>
    <w:rsid w:val="00593875"/>
    <w:rsid w:val="00593D10"/>
    <w:rsid w:val="00593EA7"/>
    <w:rsid w:val="00594063"/>
    <w:rsid w:val="0059451E"/>
    <w:rsid w:val="0059457D"/>
    <w:rsid w:val="00594639"/>
    <w:rsid w:val="005949AC"/>
    <w:rsid w:val="00594B6C"/>
    <w:rsid w:val="00594BE1"/>
    <w:rsid w:val="00594C74"/>
    <w:rsid w:val="00595620"/>
    <w:rsid w:val="0059563C"/>
    <w:rsid w:val="00595754"/>
    <w:rsid w:val="00595818"/>
    <w:rsid w:val="00595980"/>
    <w:rsid w:val="00595AF0"/>
    <w:rsid w:val="00595C28"/>
    <w:rsid w:val="00595D39"/>
    <w:rsid w:val="0059635A"/>
    <w:rsid w:val="0059655C"/>
    <w:rsid w:val="00596D2C"/>
    <w:rsid w:val="00596EFE"/>
    <w:rsid w:val="00597150"/>
    <w:rsid w:val="00597302"/>
    <w:rsid w:val="00597AB7"/>
    <w:rsid w:val="00597C11"/>
    <w:rsid w:val="00597DF8"/>
    <w:rsid w:val="00597EAA"/>
    <w:rsid w:val="005A0637"/>
    <w:rsid w:val="005A0671"/>
    <w:rsid w:val="005A06B9"/>
    <w:rsid w:val="005A08E1"/>
    <w:rsid w:val="005A08F4"/>
    <w:rsid w:val="005A0D25"/>
    <w:rsid w:val="005A108A"/>
    <w:rsid w:val="005A11B6"/>
    <w:rsid w:val="005A152E"/>
    <w:rsid w:val="005A15CF"/>
    <w:rsid w:val="005A165C"/>
    <w:rsid w:val="005A186E"/>
    <w:rsid w:val="005A1B6F"/>
    <w:rsid w:val="005A2B43"/>
    <w:rsid w:val="005A2B46"/>
    <w:rsid w:val="005A306B"/>
    <w:rsid w:val="005A31E4"/>
    <w:rsid w:val="005A347C"/>
    <w:rsid w:val="005A3546"/>
    <w:rsid w:val="005A364B"/>
    <w:rsid w:val="005A3938"/>
    <w:rsid w:val="005A3B07"/>
    <w:rsid w:val="005A4210"/>
    <w:rsid w:val="005A448F"/>
    <w:rsid w:val="005A48D3"/>
    <w:rsid w:val="005A4AC5"/>
    <w:rsid w:val="005A4C38"/>
    <w:rsid w:val="005A4EEA"/>
    <w:rsid w:val="005A5035"/>
    <w:rsid w:val="005A5867"/>
    <w:rsid w:val="005A5A94"/>
    <w:rsid w:val="005A5B9B"/>
    <w:rsid w:val="005A5C0F"/>
    <w:rsid w:val="005A6245"/>
    <w:rsid w:val="005A62C1"/>
    <w:rsid w:val="005A6960"/>
    <w:rsid w:val="005A6D5F"/>
    <w:rsid w:val="005A76DB"/>
    <w:rsid w:val="005B168B"/>
    <w:rsid w:val="005B1D82"/>
    <w:rsid w:val="005B1DB6"/>
    <w:rsid w:val="005B242E"/>
    <w:rsid w:val="005B27A5"/>
    <w:rsid w:val="005B2974"/>
    <w:rsid w:val="005B2B69"/>
    <w:rsid w:val="005B2B77"/>
    <w:rsid w:val="005B2FB7"/>
    <w:rsid w:val="005B348E"/>
    <w:rsid w:val="005B3A03"/>
    <w:rsid w:val="005B3DF9"/>
    <w:rsid w:val="005B47EC"/>
    <w:rsid w:val="005B4C83"/>
    <w:rsid w:val="005B4CFB"/>
    <w:rsid w:val="005B4D68"/>
    <w:rsid w:val="005B5156"/>
    <w:rsid w:val="005B54E7"/>
    <w:rsid w:val="005B582B"/>
    <w:rsid w:val="005B59A7"/>
    <w:rsid w:val="005B5A6E"/>
    <w:rsid w:val="005B60E6"/>
    <w:rsid w:val="005B618B"/>
    <w:rsid w:val="005B6385"/>
    <w:rsid w:val="005B6469"/>
    <w:rsid w:val="005B6577"/>
    <w:rsid w:val="005B6940"/>
    <w:rsid w:val="005B6C7C"/>
    <w:rsid w:val="005B6E45"/>
    <w:rsid w:val="005B709C"/>
    <w:rsid w:val="005B71A6"/>
    <w:rsid w:val="005B7670"/>
    <w:rsid w:val="005B7B2C"/>
    <w:rsid w:val="005B7C1C"/>
    <w:rsid w:val="005B7D08"/>
    <w:rsid w:val="005B7FF1"/>
    <w:rsid w:val="005C02E5"/>
    <w:rsid w:val="005C08BA"/>
    <w:rsid w:val="005C099D"/>
    <w:rsid w:val="005C0B65"/>
    <w:rsid w:val="005C1761"/>
    <w:rsid w:val="005C1BBA"/>
    <w:rsid w:val="005C265B"/>
    <w:rsid w:val="005C2896"/>
    <w:rsid w:val="005C2B16"/>
    <w:rsid w:val="005C35DD"/>
    <w:rsid w:val="005C3972"/>
    <w:rsid w:val="005C39B2"/>
    <w:rsid w:val="005C41CA"/>
    <w:rsid w:val="005C4449"/>
    <w:rsid w:val="005C449B"/>
    <w:rsid w:val="005C47E3"/>
    <w:rsid w:val="005C4857"/>
    <w:rsid w:val="005C5175"/>
    <w:rsid w:val="005C5C06"/>
    <w:rsid w:val="005C5D63"/>
    <w:rsid w:val="005C5DD4"/>
    <w:rsid w:val="005C6367"/>
    <w:rsid w:val="005C672C"/>
    <w:rsid w:val="005C68DF"/>
    <w:rsid w:val="005C694D"/>
    <w:rsid w:val="005C6AF7"/>
    <w:rsid w:val="005C6B97"/>
    <w:rsid w:val="005C6F54"/>
    <w:rsid w:val="005C7032"/>
    <w:rsid w:val="005C7397"/>
    <w:rsid w:val="005C7566"/>
    <w:rsid w:val="005C7950"/>
    <w:rsid w:val="005C796C"/>
    <w:rsid w:val="005D0198"/>
    <w:rsid w:val="005D0A55"/>
    <w:rsid w:val="005D0F18"/>
    <w:rsid w:val="005D20E2"/>
    <w:rsid w:val="005D25C5"/>
    <w:rsid w:val="005D28C2"/>
    <w:rsid w:val="005D299C"/>
    <w:rsid w:val="005D2AF5"/>
    <w:rsid w:val="005D2F09"/>
    <w:rsid w:val="005D302F"/>
    <w:rsid w:val="005D3176"/>
    <w:rsid w:val="005D323F"/>
    <w:rsid w:val="005D3DDE"/>
    <w:rsid w:val="005D3E1C"/>
    <w:rsid w:val="005D44E0"/>
    <w:rsid w:val="005D477A"/>
    <w:rsid w:val="005D478A"/>
    <w:rsid w:val="005D490A"/>
    <w:rsid w:val="005D4999"/>
    <w:rsid w:val="005D535E"/>
    <w:rsid w:val="005D5BFA"/>
    <w:rsid w:val="005D6123"/>
    <w:rsid w:val="005D6313"/>
    <w:rsid w:val="005D69DC"/>
    <w:rsid w:val="005D6BFA"/>
    <w:rsid w:val="005D6C8B"/>
    <w:rsid w:val="005D713F"/>
    <w:rsid w:val="005D7244"/>
    <w:rsid w:val="005D770B"/>
    <w:rsid w:val="005D782B"/>
    <w:rsid w:val="005D7832"/>
    <w:rsid w:val="005D7A64"/>
    <w:rsid w:val="005D7C01"/>
    <w:rsid w:val="005E0305"/>
    <w:rsid w:val="005E08DC"/>
    <w:rsid w:val="005E0D4E"/>
    <w:rsid w:val="005E0EAD"/>
    <w:rsid w:val="005E0F94"/>
    <w:rsid w:val="005E1340"/>
    <w:rsid w:val="005E1408"/>
    <w:rsid w:val="005E140F"/>
    <w:rsid w:val="005E1680"/>
    <w:rsid w:val="005E182C"/>
    <w:rsid w:val="005E18A4"/>
    <w:rsid w:val="005E1C44"/>
    <w:rsid w:val="005E2B4B"/>
    <w:rsid w:val="005E2C31"/>
    <w:rsid w:val="005E2EAF"/>
    <w:rsid w:val="005E3315"/>
    <w:rsid w:val="005E363A"/>
    <w:rsid w:val="005E3B69"/>
    <w:rsid w:val="005E3CED"/>
    <w:rsid w:val="005E427B"/>
    <w:rsid w:val="005E480A"/>
    <w:rsid w:val="005E4892"/>
    <w:rsid w:val="005E4A4E"/>
    <w:rsid w:val="005E4C3A"/>
    <w:rsid w:val="005E5289"/>
    <w:rsid w:val="005E53BF"/>
    <w:rsid w:val="005E5771"/>
    <w:rsid w:val="005E57DF"/>
    <w:rsid w:val="005E5BE0"/>
    <w:rsid w:val="005E5F63"/>
    <w:rsid w:val="005E604E"/>
    <w:rsid w:val="005E629D"/>
    <w:rsid w:val="005E6531"/>
    <w:rsid w:val="005E66FB"/>
    <w:rsid w:val="005E71D1"/>
    <w:rsid w:val="005E7552"/>
    <w:rsid w:val="005E7557"/>
    <w:rsid w:val="005E76BB"/>
    <w:rsid w:val="005E7A19"/>
    <w:rsid w:val="005F04E9"/>
    <w:rsid w:val="005F0960"/>
    <w:rsid w:val="005F105F"/>
    <w:rsid w:val="005F1688"/>
    <w:rsid w:val="005F27DC"/>
    <w:rsid w:val="005F2B67"/>
    <w:rsid w:val="005F2BD2"/>
    <w:rsid w:val="005F34AC"/>
    <w:rsid w:val="005F3692"/>
    <w:rsid w:val="005F39BF"/>
    <w:rsid w:val="005F3CC2"/>
    <w:rsid w:val="005F3D51"/>
    <w:rsid w:val="005F41B1"/>
    <w:rsid w:val="005F4C79"/>
    <w:rsid w:val="005F4D32"/>
    <w:rsid w:val="005F4DF5"/>
    <w:rsid w:val="005F5013"/>
    <w:rsid w:val="005F51D3"/>
    <w:rsid w:val="005F5374"/>
    <w:rsid w:val="005F559E"/>
    <w:rsid w:val="005F5B90"/>
    <w:rsid w:val="005F5C3C"/>
    <w:rsid w:val="005F622D"/>
    <w:rsid w:val="005F6402"/>
    <w:rsid w:val="005F7DAF"/>
    <w:rsid w:val="00600029"/>
    <w:rsid w:val="00600715"/>
    <w:rsid w:val="00600A42"/>
    <w:rsid w:val="00601004"/>
    <w:rsid w:val="00601406"/>
    <w:rsid w:val="00601690"/>
    <w:rsid w:val="006016DD"/>
    <w:rsid w:val="0060191E"/>
    <w:rsid w:val="00601DE1"/>
    <w:rsid w:val="00601EA1"/>
    <w:rsid w:val="00602178"/>
    <w:rsid w:val="006022A1"/>
    <w:rsid w:val="006024A1"/>
    <w:rsid w:val="006025CD"/>
    <w:rsid w:val="0060293A"/>
    <w:rsid w:val="00603055"/>
    <w:rsid w:val="00603519"/>
    <w:rsid w:val="006039AA"/>
    <w:rsid w:val="00603AEC"/>
    <w:rsid w:val="0060436A"/>
    <w:rsid w:val="00604520"/>
    <w:rsid w:val="006045D3"/>
    <w:rsid w:val="006049CC"/>
    <w:rsid w:val="00604E97"/>
    <w:rsid w:val="006055B2"/>
    <w:rsid w:val="00605673"/>
    <w:rsid w:val="00605DFF"/>
    <w:rsid w:val="00605F1C"/>
    <w:rsid w:val="00606046"/>
    <w:rsid w:val="006062D5"/>
    <w:rsid w:val="00606558"/>
    <w:rsid w:val="00606E7D"/>
    <w:rsid w:val="006079D5"/>
    <w:rsid w:val="00607BD8"/>
    <w:rsid w:val="00607C74"/>
    <w:rsid w:val="00607FA7"/>
    <w:rsid w:val="006105AF"/>
    <w:rsid w:val="00610610"/>
    <w:rsid w:val="00610CBB"/>
    <w:rsid w:val="00610E19"/>
    <w:rsid w:val="00611330"/>
    <w:rsid w:val="00611436"/>
    <w:rsid w:val="00612201"/>
    <w:rsid w:val="00612596"/>
    <w:rsid w:val="006127D3"/>
    <w:rsid w:val="00612E38"/>
    <w:rsid w:val="00612F76"/>
    <w:rsid w:val="00613487"/>
    <w:rsid w:val="0061367A"/>
    <w:rsid w:val="00613A03"/>
    <w:rsid w:val="00614055"/>
    <w:rsid w:val="006140AB"/>
    <w:rsid w:val="006143B6"/>
    <w:rsid w:val="00614C5D"/>
    <w:rsid w:val="00615021"/>
    <w:rsid w:val="00615043"/>
    <w:rsid w:val="0061519F"/>
    <w:rsid w:val="00615254"/>
    <w:rsid w:val="006156A6"/>
    <w:rsid w:val="00616724"/>
    <w:rsid w:val="006168D7"/>
    <w:rsid w:val="00616BFD"/>
    <w:rsid w:val="00616C3F"/>
    <w:rsid w:val="00616D5E"/>
    <w:rsid w:val="00616EEF"/>
    <w:rsid w:val="006170BD"/>
    <w:rsid w:val="0061728B"/>
    <w:rsid w:val="00617C29"/>
    <w:rsid w:val="00617D15"/>
    <w:rsid w:val="00617F64"/>
    <w:rsid w:val="0062009F"/>
    <w:rsid w:val="0062038F"/>
    <w:rsid w:val="00620658"/>
    <w:rsid w:val="006206A4"/>
    <w:rsid w:val="0062077B"/>
    <w:rsid w:val="00620E93"/>
    <w:rsid w:val="00620FD4"/>
    <w:rsid w:val="00621199"/>
    <w:rsid w:val="00621546"/>
    <w:rsid w:val="00621BF6"/>
    <w:rsid w:val="00621E97"/>
    <w:rsid w:val="006226EA"/>
    <w:rsid w:val="00622766"/>
    <w:rsid w:val="006227EB"/>
    <w:rsid w:val="00622954"/>
    <w:rsid w:val="00622AFE"/>
    <w:rsid w:val="00622EB4"/>
    <w:rsid w:val="006237CA"/>
    <w:rsid w:val="00623E78"/>
    <w:rsid w:val="00623F7F"/>
    <w:rsid w:val="00623FF0"/>
    <w:rsid w:val="00624649"/>
    <w:rsid w:val="006246D8"/>
    <w:rsid w:val="006249B3"/>
    <w:rsid w:val="00624AB3"/>
    <w:rsid w:val="00624BD2"/>
    <w:rsid w:val="00624CB1"/>
    <w:rsid w:val="00625416"/>
    <w:rsid w:val="00625476"/>
    <w:rsid w:val="006255DB"/>
    <w:rsid w:val="0062561D"/>
    <w:rsid w:val="00625737"/>
    <w:rsid w:val="006257E7"/>
    <w:rsid w:val="00625AFC"/>
    <w:rsid w:val="00625D86"/>
    <w:rsid w:val="0062613A"/>
    <w:rsid w:val="006263DE"/>
    <w:rsid w:val="00627156"/>
    <w:rsid w:val="0062719A"/>
    <w:rsid w:val="00627737"/>
    <w:rsid w:val="00627CA1"/>
    <w:rsid w:val="006300B1"/>
    <w:rsid w:val="006305B8"/>
    <w:rsid w:val="00630708"/>
    <w:rsid w:val="00630F3C"/>
    <w:rsid w:val="006310A3"/>
    <w:rsid w:val="006312D0"/>
    <w:rsid w:val="00631AB8"/>
    <w:rsid w:val="00631B9E"/>
    <w:rsid w:val="0063228F"/>
    <w:rsid w:val="00632A09"/>
    <w:rsid w:val="006334A5"/>
    <w:rsid w:val="00633568"/>
    <w:rsid w:val="006338E3"/>
    <w:rsid w:val="00633DE3"/>
    <w:rsid w:val="006346B8"/>
    <w:rsid w:val="00634955"/>
    <w:rsid w:val="006349AD"/>
    <w:rsid w:val="00634EAB"/>
    <w:rsid w:val="00634EDD"/>
    <w:rsid w:val="006350C6"/>
    <w:rsid w:val="006351C5"/>
    <w:rsid w:val="00635607"/>
    <w:rsid w:val="0063566F"/>
    <w:rsid w:val="006356BC"/>
    <w:rsid w:val="0063591D"/>
    <w:rsid w:val="006360D2"/>
    <w:rsid w:val="00636198"/>
    <w:rsid w:val="00636E19"/>
    <w:rsid w:val="00636F6F"/>
    <w:rsid w:val="006370D7"/>
    <w:rsid w:val="006371D7"/>
    <w:rsid w:val="00637DB0"/>
    <w:rsid w:val="006400AF"/>
    <w:rsid w:val="006400FB"/>
    <w:rsid w:val="006403BB"/>
    <w:rsid w:val="00640ADC"/>
    <w:rsid w:val="00640DE8"/>
    <w:rsid w:val="00640F61"/>
    <w:rsid w:val="0064143D"/>
    <w:rsid w:val="00641621"/>
    <w:rsid w:val="00641A66"/>
    <w:rsid w:val="00641B3C"/>
    <w:rsid w:val="00641B51"/>
    <w:rsid w:val="00641D69"/>
    <w:rsid w:val="00642454"/>
    <w:rsid w:val="00642A18"/>
    <w:rsid w:val="00643982"/>
    <w:rsid w:val="00643DA1"/>
    <w:rsid w:val="006444C0"/>
    <w:rsid w:val="006445E9"/>
    <w:rsid w:val="00644B8F"/>
    <w:rsid w:val="0064525A"/>
    <w:rsid w:val="00645471"/>
    <w:rsid w:val="006454DC"/>
    <w:rsid w:val="00645BB2"/>
    <w:rsid w:val="00646132"/>
    <w:rsid w:val="00646413"/>
    <w:rsid w:val="00646935"/>
    <w:rsid w:val="00646AF9"/>
    <w:rsid w:val="00646B6C"/>
    <w:rsid w:val="00646CB4"/>
    <w:rsid w:val="00646FC4"/>
    <w:rsid w:val="00647652"/>
    <w:rsid w:val="00647751"/>
    <w:rsid w:val="00647BD0"/>
    <w:rsid w:val="00647E65"/>
    <w:rsid w:val="00647E78"/>
    <w:rsid w:val="006501F0"/>
    <w:rsid w:val="006504DC"/>
    <w:rsid w:val="006514BB"/>
    <w:rsid w:val="00651709"/>
    <w:rsid w:val="00651E2C"/>
    <w:rsid w:val="00651F14"/>
    <w:rsid w:val="006523FB"/>
    <w:rsid w:val="00652549"/>
    <w:rsid w:val="00652843"/>
    <w:rsid w:val="006529FA"/>
    <w:rsid w:val="00652B1F"/>
    <w:rsid w:val="00653453"/>
    <w:rsid w:val="0065361C"/>
    <w:rsid w:val="006539C9"/>
    <w:rsid w:val="00653A35"/>
    <w:rsid w:val="0065418F"/>
    <w:rsid w:val="0065512C"/>
    <w:rsid w:val="0065528A"/>
    <w:rsid w:val="0065582C"/>
    <w:rsid w:val="006558AF"/>
    <w:rsid w:val="0065593E"/>
    <w:rsid w:val="00655E00"/>
    <w:rsid w:val="0065651A"/>
    <w:rsid w:val="00656618"/>
    <w:rsid w:val="00656853"/>
    <w:rsid w:val="00656BB5"/>
    <w:rsid w:val="0065705A"/>
    <w:rsid w:val="00660088"/>
    <w:rsid w:val="0066045F"/>
    <w:rsid w:val="0066051B"/>
    <w:rsid w:val="006608BD"/>
    <w:rsid w:val="00660F5C"/>
    <w:rsid w:val="00660F97"/>
    <w:rsid w:val="0066113E"/>
    <w:rsid w:val="0066199F"/>
    <w:rsid w:val="00661FD8"/>
    <w:rsid w:val="00662399"/>
    <w:rsid w:val="00662487"/>
    <w:rsid w:val="00662573"/>
    <w:rsid w:val="00662A16"/>
    <w:rsid w:val="00662B38"/>
    <w:rsid w:val="00663A2B"/>
    <w:rsid w:val="00663BC9"/>
    <w:rsid w:val="00663C27"/>
    <w:rsid w:val="0066482B"/>
    <w:rsid w:val="0066537C"/>
    <w:rsid w:val="0066548B"/>
    <w:rsid w:val="00665837"/>
    <w:rsid w:val="00665C49"/>
    <w:rsid w:val="00666D4E"/>
    <w:rsid w:val="00667195"/>
    <w:rsid w:val="00667312"/>
    <w:rsid w:val="006674D8"/>
    <w:rsid w:val="006702CE"/>
    <w:rsid w:val="00670B36"/>
    <w:rsid w:val="00670E4B"/>
    <w:rsid w:val="006712E5"/>
    <w:rsid w:val="0067137B"/>
    <w:rsid w:val="0067139E"/>
    <w:rsid w:val="0067143E"/>
    <w:rsid w:val="006714C1"/>
    <w:rsid w:val="0067162B"/>
    <w:rsid w:val="006716DE"/>
    <w:rsid w:val="00671F17"/>
    <w:rsid w:val="00671FF7"/>
    <w:rsid w:val="006720AE"/>
    <w:rsid w:val="00672430"/>
    <w:rsid w:val="0067248E"/>
    <w:rsid w:val="0067253B"/>
    <w:rsid w:val="00672632"/>
    <w:rsid w:val="0067277B"/>
    <w:rsid w:val="00672A22"/>
    <w:rsid w:val="00672C34"/>
    <w:rsid w:val="00672D24"/>
    <w:rsid w:val="00673394"/>
    <w:rsid w:val="00673453"/>
    <w:rsid w:val="006737E3"/>
    <w:rsid w:val="006739B1"/>
    <w:rsid w:val="00673C29"/>
    <w:rsid w:val="0067496E"/>
    <w:rsid w:val="00674A88"/>
    <w:rsid w:val="0067512D"/>
    <w:rsid w:val="006751D1"/>
    <w:rsid w:val="006754D7"/>
    <w:rsid w:val="00675F00"/>
    <w:rsid w:val="00675FBD"/>
    <w:rsid w:val="00675FCC"/>
    <w:rsid w:val="00676515"/>
    <w:rsid w:val="006767BC"/>
    <w:rsid w:val="00676F95"/>
    <w:rsid w:val="00677574"/>
    <w:rsid w:val="00677E20"/>
    <w:rsid w:val="00677E68"/>
    <w:rsid w:val="006802E7"/>
    <w:rsid w:val="006804C9"/>
    <w:rsid w:val="00680504"/>
    <w:rsid w:val="00680EA6"/>
    <w:rsid w:val="006814A8"/>
    <w:rsid w:val="006816B3"/>
    <w:rsid w:val="0068192A"/>
    <w:rsid w:val="006829A7"/>
    <w:rsid w:val="00682C53"/>
    <w:rsid w:val="00682E6E"/>
    <w:rsid w:val="0068304F"/>
    <w:rsid w:val="00683852"/>
    <w:rsid w:val="006838C7"/>
    <w:rsid w:val="00683908"/>
    <w:rsid w:val="006840A4"/>
    <w:rsid w:val="00684138"/>
    <w:rsid w:val="0068425B"/>
    <w:rsid w:val="006842B9"/>
    <w:rsid w:val="00684383"/>
    <w:rsid w:val="0068476F"/>
    <w:rsid w:val="00684826"/>
    <w:rsid w:val="00684EF1"/>
    <w:rsid w:val="006853AD"/>
    <w:rsid w:val="006855FA"/>
    <w:rsid w:val="00685928"/>
    <w:rsid w:val="006859E6"/>
    <w:rsid w:val="00686089"/>
    <w:rsid w:val="00686108"/>
    <w:rsid w:val="006861E0"/>
    <w:rsid w:val="006869E6"/>
    <w:rsid w:val="00686AFB"/>
    <w:rsid w:val="00686B5E"/>
    <w:rsid w:val="006874E2"/>
    <w:rsid w:val="00687828"/>
    <w:rsid w:val="00687958"/>
    <w:rsid w:val="00687DE8"/>
    <w:rsid w:val="0069001D"/>
    <w:rsid w:val="00690041"/>
    <w:rsid w:val="006900B4"/>
    <w:rsid w:val="006903DB"/>
    <w:rsid w:val="00690956"/>
    <w:rsid w:val="00690FFA"/>
    <w:rsid w:val="006910F0"/>
    <w:rsid w:val="006912B3"/>
    <w:rsid w:val="00691703"/>
    <w:rsid w:val="00691892"/>
    <w:rsid w:val="006919FA"/>
    <w:rsid w:val="006924DA"/>
    <w:rsid w:val="006926C1"/>
    <w:rsid w:val="006927A7"/>
    <w:rsid w:val="00692905"/>
    <w:rsid w:val="00693024"/>
    <w:rsid w:val="00693751"/>
    <w:rsid w:val="006937E4"/>
    <w:rsid w:val="00693935"/>
    <w:rsid w:val="006939C2"/>
    <w:rsid w:val="00693A84"/>
    <w:rsid w:val="00693AB7"/>
    <w:rsid w:val="006940F4"/>
    <w:rsid w:val="0069419B"/>
    <w:rsid w:val="006946AA"/>
    <w:rsid w:val="00694C04"/>
    <w:rsid w:val="00694C8F"/>
    <w:rsid w:val="0069531D"/>
    <w:rsid w:val="006955FD"/>
    <w:rsid w:val="00695612"/>
    <w:rsid w:val="006957F7"/>
    <w:rsid w:val="00695A32"/>
    <w:rsid w:val="00695C35"/>
    <w:rsid w:val="00696152"/>
    <w:rsid w:val="0069642B"/>
    <w:rsid w:val="00696E8F"/>
    <w:rsid w:val="00697EA1"/>
    <w:rsid w:val="00697FAA"/>
    <w:rsid w:val="006A0263"/>
    <w:rsid w:val="006A0399"/>
    <w:rsid w:val="006A03EA"/>
    <w:rsid w:val="006A071B"/>
    <w:rsid w:val="006A0C10"/>
    <w:rsid w:val="006A0E25"/>
    <w:rsid w:val="006A0F73"/>
    <w:rsid w:val="006A11DA"/>
    <w:rsid w:val="006A181B"/>
    <w:rsid w:val="006A1898"/>
    <w:rsid w:val="006A1A15"/>
    <w:rsid w:val="006A2EC8"/>
    <w:rsid w:val="006A3052"/>
    <w:rsid w:val="006A3155"/>
    <w:rsid w:val="006A31AD"/>
    <w:rsid w:val="006A35B0"/>
    <w:rsid w:val="006A3838"/>
    <w:rsid w:val="006A3F03"/>
    <w:rsid w:val="006A44E9"/>
    <w:rsid w:val="006A4A72"/>
    <w:rsid w:val="006A4BA0"/>
    <w:rsid w:val="006A4E76"/>
    <w:rsid w:val="006A53C0"/>
    <w:rsid w:val="006A5615"/>
    <w:rsid w:val="006A5826"/>
    <w:rsid w:val="006A5B61"/>
    <w:rsid w:val="006A5DD5"/>
    <w:rsid w:val="006A691A"/>
    <w:rsid w:val="006A6CE8"/>
    <w:rsid w:val="006A6E57"/>
    <w:rsid w:val="006A6E97"/>
    <w:rsid w:val="006A7013"/>
    <w:rsid w:val="006A74F7"/>
    <w:rsid w:val="006A7744"/>
    <w:rsid w:val="006A7B7F"/>
    <w:rsid w:val="006A7CC3"/>
    <w:rsid w:val="006B0532"/>
    <w:rsid w:val="006B08C4"/>
    <w:rsid w:val="006B0D22"/>
    <w:rsid w:val="006B0FE0"/>
    <w:rsid w:val="006B1713"/>
    <w:rsid w:val="006B1E10"/>
    <w:rsid w:val="006B2029"/>
    <w:rsid w:val="006B2DDD"/>
    <w:rsid w:val="006B3815"/>
    <w:rsid w:val="006B3F32"/>
    <w:rsid w:val="006B40C3"/>
    <w:rsid w:val="006B42DB"/>
    <w:rsid w:val="006B4406"/>
    <w:rsid w:val="006B457A"/>
    <w:rsid w:val="006B462E"/>
    <w:rsid w:val="006B4B03"/>
    <w:rsid w:val="006B4B34"/>
    <w:rsid w:val="006B4D19"/>
    <w:rsid w:val="006B4DFD"/>
    <w:rsid w:val="006B502E"/>
    <w:rsid w:val="006B5E4C"/>
    <w:rsid w:val="006B6791"/>
    <w:rsid w:val="006B6CA5"/>
    <w:rsid w:val="006B6D4A"/>
    <w:rsid w:val="006B6D5D"/>
    <w:rsid w:val="006B6DF6"/>
    <w:rsid w:val="006B7466"/>
    <w:rsid w:val="006B75C5"/>
    <w:rsid w:val="006B796E"/>
    <w:rsid w:val="006B7D85"/>
    <w:rsid w:val="006C04C3"/>
    <w:rsid w:val="006C0A16"/>
    <w:rsid w:val="006C0AEA"/>
    <w:rsid w:val="006C0BB8"/>
    <w:rsid w:val="006C1441"/>
    <w:rsid w:val="006C1682"/>
    <w:rsid w:val="006C169C"/>
    <w:rsid w:val="006C1782"/>
    <w:rsid w:val="006C1875"/>
    <w:rsid w:val="006C1A39"/>
    <w:rsid w:val="006C1A91"/>
    <w:rsid w:val="006C1DC3"/>
    <w:rsid w:val="006C2303"/>
    <w:rsid w:val="006C2513"/>
    <w:rsid w:val="006C2596"/>
    <w:rsid w:val="006C299E"/>
    <w:rsid w:val="006C2AB5"/>
    <w:rsid w:val="006C2D49"/>
    <w:rsid w:val="006C2E02"/>
    <w:rsid w:val="006C2F6D"/>
    <w:rsid w:val="006C3238"/>
    <w:rsid w:val="006C3607"/>
    <w:rsid w:val="006C36CB"/>
    <w:rsid w:val="006C4105"/>
    <w:rsid w:val="006C43C3"/>
    <w:rsid w:val="006C46BA"/>
    <w:rsid w:val="006C4827"/>
    <w:rsid w:val="006C4C5A"/>
    <w:rsid w:val="006C50D1"/>
    <w:rsid w:val="006C5102"/>
    <w:rsid w:val="006C5A24"/>
    <w:rsid w:val="006C5BF2"/>
    <w:rsid w:val="006C5D1D"/>
    <w:rsid w:val="006C5DCE"/>
    <w:rsid w:val="006C6371"/>
    <w:rsid w:val="006C68AC"/>
    <w:rsid w:val="006C6A9F"/>
    <w:rsid w:val="006C6ED7"/>
    <w:rsid w:val="006C7122"/>
    <w:rsid w:val="006C7B70"/>
    <w:rsid w:val="006C7DFE"/>
    <w:rsid w:val="006D0775"/>
    <w:rsid w:val="006D0F28"/>
    <w:rsid w:val="006D162B"/>
    <w:rsid w:val="006D175B"/>
    <w:rsid w:val="006D20EC"/>
    <w:rsid w:val="006D2A25"/>
    <w:rsid w:val="006D30D9"/>
    <w:rsid w:val="006D3219"/>
    <w:rsid w:val="006D35F7"/>
    <w:rsid w:val="006D36AB"/>
    <w:rsid w:val="006D36CF"/>
    <w:rsid w:val="006D3737"/>
    <w:rsid w:val="006D3842"/>
    <w:rsid w:val="006D3D7E"/>
    <w:rsid w:val="006D3EAE"/>
    <w:rsid w:val="006D3ECC"/>
    <w:rsid w:val="006D3F04"/>
    <w:rsid w:val="006D42DA"/>
    <w:rsid w:val="006D4518"/>
    <w:rsid w:val="006D45E0"/>
    <w:rsid w:val="006D46ED"/>
    <w:rsid w:val="006D4863"/>
    <w:rsid w:val="006D4C30"/>
    <w:rsid w:val="006D5132"/>
    <w:rsid w:val="006D553B"/>
    <w:rsid w:val="006D5758"/>
    <w:rsid w:val="006D598B"/>
    <w:rsid w:val="006D5D65"/>
    <w:rsid w:val="006D5E0C"/>
    <w:rsid w:val="006D6DF8"/>
    <w:rsid w:val="006D715B"/>
    <w:rsid w:val="006D77A1"/>
    <w:rsid w:val="006D789F"/>
    <w:rsid w:val="006D7D00"/>
    <w:rsid w:val="006D7DA0"/>
    <w:rsid w:val="006E0041"/>
    <w:rsid w:val="006E03C0"/>
    <w:rsid w:val="006E049B"/>
    <w:rsid w:val="006E053D"/>
    <w:rsid w:val="006E06BD"/>
    <w:rsid w:val="006E0737"/>
    <w:rsid w:val="006E0849"/>
    <w:rsid w:val="006E0CAF"/>
    <w:rsid w:val="006E0DC3"/>
    <w:rsid w:val="006E0F83"/>
    <w:rsid w:val="006E0FC7"/>
    <w:rsid w:val="006E10CF"/>
    <w:rsid w:val="006E10E4"/>
    <w:rsid w:val="006E1118"/>
    <w:rsid w:val="006E17B6"/>
    <w:rsid w:val="006E1907"/>
    <w:rsid w:val="006E1BC9"/>
    <w:rsid w:val="006E1C4E"/>
    <w:rsid w:val="006E1F8D"/>
    <w:rsid w:val="006E255B"/>
    <w:rsid w:val="006E2DC1"/>
    <w:rsid w:val="006E307C"/>
    <w:rsid w:val="006E3CFE"/>
    <w:rsid w:val="006E3D13"/>
    <w:rsid w:val="006E4574"/>
    <w:rsid w:val="006E4C9C"/>
    <w:rsid w:val="006E570F"/>
    <w:rsid w:val="006E638B"/>
    <w:rsid w:val="006E65E3"/>
    <w:rsid w:val="006E694C"/>
    <w:rsid w:val="006E6A42"/>
    <w:rsid w:val="006E6ED0"/>
    <w:rsid w:val="006E71CE"/>
    <w:rsid w:val="006E7245"/>
    <w:rsid w:val="006E753C"/>
    <w:rsid w:val="006E7D2A"/>
    <w:rsid w:val="006F095C"/>
    <w:rsid w:val="006F1653"/>
    <w:rsid w:val="006F19E9"/>
    <w:rsid w:val="006F23EB"/>
    <w:rsid w:val="006F2852"/>
    <w:rsid w:val="006F2D39"/>
    <w:rsid w:val="006F3229"/>
    <w:rsid w:val="006F3821"/>
    <w:rsid w:val="006F3972"/>
    <w:rsid w:val="006F3BDD"/>
    <w:rsid w:val="006F3D4E"/>
    <w:rsid w:val="006F3DE9"/>
    <w:rsid w:val="006F41CC"/>
    <w:rsid w:val="006F4230"/>
    <w:rsid w:val="006F42F1"/>
    <w:rsid w:val="006F4319"/>
    <w:rsid w:val="006F460B"/>
    <w:rsid w:val="006F4722"/>
    <w:rsid w:val="006F49D9"/>
    <w:rsid w:val="006F4E98"/>
    <w:rsid w:val="006F5219"/>
    <w:rsid w:val="006F5BAD"/>
    <w:rsid w:val="006F5FC4"/>
    <w:rsid w:val="006F6488"/>
    <w:rsid w:val="006F654A"/>
    <w:rsid w:val="006F68A6"/>
    <w:rsid w:val="006F6A47"/>
    <w:rsid w:val="006F754E"/>
    <w:rsid w:val="006F7921"/>
    <w:rsid w:val="006F7AD8"/>
    <w:rsid w:val="006F7B94"/>
    <w:rsid w:val="006F7E16"/>
    <w:rsid w:val="0070038B"/>
    <w:rsid w:val="007005BD"/>
    <w:rsid w:val="007006A9"/>
    <w:rsid w:val="00700891"/>
    <w:rsid w:val="007014EF"/>
    <w:rsid w:val="007015F1"/>
    <w:rsid w:val="00702175"/>
    <w:rsid w:val="00702386"/>
    <w:rsid w:val="00702389"/>
    <w:rsid w:val="007024D6"/>
    <w:rsid w:val="007029FE"/>
    <w:rsid w:val="00702DB7"/>
    <w:rsid w:val="00702E71"/>
    <w:rsid w:val="00702E9D"/>
    <w:rsid w:val="00703AAE"/>
    <w:rsid w:val="00703CF1"/>
    <w:rsid w:val="00703E92"/>
    <w:rsid w:val="00703F3E"/>
    <w:rsid w:val="007041DA"/>
    <w:rsid w:val="00704229"/>
    <w:rsid w:val="0070426E"/>
    <w:rsid w:val="00704E5C"/>
    <w:rsid w:val="00704FEA"/>
    <w:rsid w:val="00705546"/>
    <w:rsid w:val="0070585D"/>
    <w:rsid w:val="0070597A"/>
    <w:rsid w:val="00705ED8"/>
    <w:rsid w:val="00705FDA"/>
    <w:rsid w:val="00706168"/>
    <w:rsid w:val="0070633F"/>
    <w:rsid w:val="00706965"/>
    <w:rsid w:val="007069F4"/>
    <w:rsid w:val="00706BDD"/>
    <w:rsid w:val="00706C21"/>
    <w:rsid w:val="00706FC4"/>
    <w:rsid w:val="00707104"/>
    <w:rsid w:val="007075D1"/>
    <w:rsid w:val="00707A4F"/>
    <w:rsid w:val="00707B59"/>
    <w:rsid w:val="00707ED4"/>
    <w:rsid w:val="0071006D"/>
    <w:rsid w:val="007100F6"/>
    <w:rsid w:val="0071026D"/>
    <w:rsid w:val="007103AE"/>
    <w:rsid w:val="00710A9D"/>
    <w:rsid w:val="00710C6D"/>
    <w:rsid w:val="00710E51"/>
    <w:rsid w:val="00711276"/>
    <w:rsid w:val="007113CF"/>
    <w:rsid w:val="0071202B"/>
    <w:rsid w:val="007121B8"/>
    <w:rsid w:val="00712C7E"/>
    <w:rsid w:val="00712F43"/>
    <w:rsid w:val="00713720"/>
    <w:rsid w:val="007139A5"/>
    <w:rsid w:val="00714573"/>
    <w:rsid w:val="007146AD"/>
    <w:rsid w:val="007156B5"/>
    <w:rsid w:val="00715B01"/>
    <w:rsid w:val="00715F64"/>
    <w:rsid w:val="007161B4"/>
    <w:rsid w:val="007163F7"/>
    <w:rsid w:val="00716855"/>
    <w:rsid w:val="0071688A"/>
    <w:rsid w:val="007170D8"/>
    <w:rsid w:val="0071722A"/>
    <w:rsid w:val="00717598"/>
    <w:rsid w:val="00717683"/>
    <w:rsid w:val="007177A5"/>
    <w:rsid w:val="00717A8A"/>
    <w:rsid w:val="00717CDA"/>
    <w:rsid w:val="00717E1A"/>
    <w:rsid w:val="00720238"/>
    <w:rsid w:val="0072088D"/>
    <w:rsid w:val="007209F5"/>
    <w:rsid w:val="007209FD"/>
    <w:rsid w:val="00720A76"/>
    <w:rsid w:val="00720F08"/>
    <w:rsid w:val="00720F6C"/>
    <w:rsid w:val="00720F8D"/>
    <w:rsid w:val="00721089"/>
    <w:rsid w:val="00721235"/>
    <w:rsid w:val="007212B1"/>
    <w:rsid w:val="00721335"/>
    <w:rsid w:val="007218B6"/>
    <w:rsid w:val="00721BC5"/>
    <w:rsid w:val="00722419"/>
    <w:rsid w:val="00722A9F"/>
    <w:rsid w:val="00722B4D"/>
    <w:rsid w:val="00722D32"/>
    <w:rsid w:val="00723838"/>
    <w:rsid w:val="00723D08"/>
    <w:rsid w:val="00724526"/>
    <w:rsid w:val="0072489D"/>
    <w:rsid w:val="00724AFE"/>
    <w:rsid w:val="00724C96"/>
    <w:rsid w:val="007251A7"/>
    <w:rsid w:val="00725290"/>
    <w:rsid w:val="00725881"/>
    <w:rsid w:val="00725C8B"/>
    <w:rsid w:val="00725ECD"/>
    <w:rsid w:val="00725FD9"/>
    <w:rsid w:val="0072636B"/>
    <w:rsid w:val="00726C1C"/>
    <w:rsid w:val="00726CCD"/>
    <w:rsid w:val="00726E19"/>
    <w:rsid w:val="00726E56"/>
    <w:rsid w:val="00727FD3"/>
    <w:rsid w:val="007302CE"/>
    <w:rsid w:val="00730587"/>
    <w:rsid w:val="0073079E"/>
    <w:rsid w:val="00730D41"/>
    <w:rsid w:val="00730E14"/>
    <w:rsid w:val="00730F79"/>
    <w:rsid w:val="007312D0"/>
    <w:rsid w:val="007314AB"/>
    <w:rsid w:val="00731630"/>
    <w:rsid w:val="00731FA6"/>
    <w:rsid w:val="00732170"/>
    <w:rsid w:val="007327DF"/>
    <w:rsid w:val="00732BC4"/>
    <w:rsid w:val="00732CE0"/>
    <w:rsid w:val="00733162"/>
    <w:rsid w:val="0073462E"/>
    <w:rsid w:val="0073466C"/>
    <w:rsid w:val="007347BA"/>
    <w:rsid w:val="00734A70"/>
    <w:rsid w:val="00734A98"/>
    <w:rsid w:val="00734B28"/>
    <w:rsid w:val="00734B8A"/>
    <w:rsid w:val="00734C8E"/>
    <w:rsid w:val="00735340"/>
    <w:rsid w:val="0073552B"/>
    <w:rsid w:val="00735623"/>
    <w:rsid w:val="00735922"/>
    <w:rsid w:val="00735984"/>
    <w:rsid w:val="00735F82"/>
    <w:rsid w:val="0073616F"/>
    <w:rsid w:val="00737060"/>
    <w:rsid w:val="007371AA"/>
    <w:rsid w:val="007375CE"/>
    <w:rsid w:val="007400E8"/>
    <w:rsid w:val="007405B8"/>
    <w:rsid w:val="00740720"/>
    <w:rsid w:val="00740830"/>
    <w:rsid w:val="00740D7D"/>
    <w:rsid w:val="00740E8F"/>
    <w:rsid w:val="007416B6"/>
    <w:rsid w:val="007419C0"/>
    <w:rsid w:val="00741E24"/>
    <w:rsid w:val="00741EAA"/>
    <w:rsid w:val="00741EFF"/>
    <w:rsid w:val="0074276B"/>
    <w:rsid w:val="00742AFE"/>
    <w:rsid w:val="00742CBA"/>
    <w:rsid w:val="00742E0B"/>
    <w:rsid w:val="007433F4"/>
    <w:rsid w:val="00743529"/>
    <w:rsid w:val="00743654"/>
    <w:rsid w:val="007436C8"/>
    <w:rsid w:val="00743CA4"/>
    <w:rsid w:val="00744209"/>
    <w:rsid w:val="00744A25"/>
    <w:rsid w:val="00744E32"/>
    <w:rsid w:val="007453A6"/>
    <w:rsid w:val="007455A0"/>
    <w:rsid w:val="00745646"/>
    <w:rsid w:val="007459DE"/>
    <w:rsid w:val="00745B9D"/>
    <w:rsid w:val="00745C91"/>
    <w:rsid w:val="00745D43"/>
    <w:rsid w:val="00746030"/>
    <w:rsid w:val="0074613B"/>
    <w:rsid w:val="00746478"/>
    <w:rsid w:val="00746510"/>
    <w:rsid w:val="007465A9"/>
    <w:rsid w:val="00746603"/>
    <w:rsid w:val="00746842"/>
    <w:rsid w:val="007475BE"/>
    <w:rsid w:val="007476EE"/>
    <w:rsid w:val="007477BE"/>
    <w:rsid w:val="00747AC4"/>
    <w:rsid w:val="00747BF4"/>
    <w:rsid w:val="00747D5E"/>
    <w:rsid w:val="00747DFE"/>
    <w:rsid w:val="00750013"/>
    <w:rsid w:val="00750649"/>
    <w:rsid w:val="00750D55"/>
    <w:rsid w:val="0075105F"/>
    <w:rsid w:val="00751883"/>
    <w:rsid w:val="007521FA"/>
    <w:rsid w:val="0075228C"/>
    <w:rsid w:val="007525EC"/>
    <w:rsid w:val="00752D9D"/>
    <w:rsid w:val="00753AE7"/>
    <w:rsid w:val="00754B63"/>
    <w:rsid w:val="00754C7C"/>
    <w:rsid w:val="00754F99"/>
    <w:rsid w:val="0075546B"/>
    <w:rsid w:val="007555C1"/>
    <w:rsid w:val="00755720"/>
    <w:rsid w:val="00755C72"/>
    <w:rsid w:val="00755DEA"/>
    <w:rsid w:val="00755EE0"/>
    <w:rsid w:val="007560FC"/>
    <w:rsid w:val="007564FB"/>
    <w:rsid w:val="00757633"/>
    <w:rsid w:val="00757877"/>
    <w:rsid w:val="00757DA4"/>
    <w:rsid w:val="0076008B"/>
    <w:rsid w:val="0076011F"/>
    <w:rsid w:val="007603E6"/>
    <w:rsid w:val="007609EB"/>
    <w:rsid w:val="00760C5C"/>
    <w:rsid w:val="00760E6F"/>
    <w:rsid w:val="00760F0E"/>
    <w:rsid w:val="007611D2"/>
    <w:rsid w:val="0076130A"/>
    <w:rsid w:val="007613C5"/>
    <w:rsid w:val="007614B8"/>
    <w:rsid w:val="007614D4"/>
    <w:rsid w:val="0076175C"/>
    <w:rsid w:val="0076208D"/>
    <w:rsid w:val="007621AA"/>
    <w:rsid w:val="00762C42"/>
    <w:rsid w:val="00762CF7"/>
    <w:rsid w:val="007635DD"/>
    <w:rsid w:val="007638DD"/>
    <w:rsid w:val="00763AD4"/>
    <w:rsid w:val="007645C9"/>
    <w:rsid w:val="0076494A"/>
    <w:rsid w:val="00764DF6"/>
    <w:rsid w:val="00764EC9"/>
    <w:rsid w:val="00765541"/>
    <w:rsid w:val="00765553"/>
    <w:rsid w:val="00765901"/>
    <w:rsid w:val="00765A64"/>
    <w:rsid w:val="00765C5B"/>
    <w:rsid w:val="00765D50"/>
    <w:rsid w:val="00765E8A"/>
    <w:rsid w:val="007660DE"/>
    <w:rsid w:val="007665D2"/>
    <w:rsid w:val="00766734"/>
    <w:rsid w:val="007669BE"/>
    <w:rsid w:val="00766A51"/>
    <w:rsid w:val="00766A8F"/>
    <w:rsid w:val="00766DDC"/>
    <w:rsid w:val="007672B0"/>
    <w:rsid w:val="00767938"/>
    <w:rsid w:val="00767956"/>
    <w:rsid w:val="00767B31"/>
    <w:rsid w:val="00767BFB"/>
    <w:rsid w:val="00767D4F"/>
    <w:rsid w:val="00767EFD"/>
    <w:rsid w:val="007703DE"/>
    <w:rsid w:val="00770437"/>
    <w:rsid w:val="00770681"/>
    <w:rsid w:val="00770D6E"/>
    <w:rsid w:val="00770F96"/>
    <w:rsid w:val="007712E7"/>
    <w:rsid w:val="007713CD"/>
    <w:rsid w:val="0077169B"/>
    <w:rsid w:val="00771FF1"/>
    <w:rsid w:val="00772E23"/>
    <w:rsid w:val="0077328C"/>
    <w:rsid w:val="007738F9"/>
    <w:rsid w:val="007739F9"/>
    <w:rsid w:val="00773BA1"/>
    <w:rsid w:val="007742E7"/>
    <w:rsid w:val="0077442A"/>
    <w:rsid w:val="0077459B"/>
    <w:rsid w:val="00774910"/>
    <w:rsid w:val="00774BD7"/>
    <w:rsid w:val="00774F0D"/>
    <w:rsid w:val="00774FAB"/>
    <w:rsid w:val="0077531C"/>
    <w:rsid w:val="00775607"/>
    <w:rsid w:val="00775733"/>
    <w:rsid w:val="007758D1"/>
    <w:rsid w:val="00775F63"/>
    <w:rsid w:val="00776510"/>
    <w:rsid w:val="00776C21"/>
    <w:rsid w:val="00776DBF"/>
    <w:rsid w:val="007772B8"/>
    <w:rsid w:val="00777BC2"/>
    <w:rsid w:val="00780115"/>
    <w:rsid w:val="00780169"/>
    <w:rsid w:val="007802E3"/>
    <w:rsid w:val="007803C6"/>
    <w:rsid w:val="00780A5B"/>
    <w:rsid w:val="00780A89"/>
    <w:rsid w:val="00780B5A"/>
    <w:rsid w:val="00781644"/>
    <w:rsid w:val="00781927"/>
    <w:rsid w:val="00781BBE"/>
    <w:rsid w:val="00781ED9"/>
    <w:rsid w:val="00781F00"/>
    <w:rsid w:val="00782003"/>
    <w:rsid w:val="00782171"/>
    <w:rsid w:val="0078248E"/>
    <w:rsid w:val="007826B7"/>
    <w:rsid w:val="00782C53"/>
    <w:rsid w:val="00782C7E"/>
    <w:rsid w:val="0078335B"/>
    <w:rsid w:val="007839DF"/>
    <w:rsid w:val="00783B24"/>
    <w:rsid w:val="00783D88"/>
    <w:rsid w:val="00784714"/>
    <w:rsid w:val="0078513A"/>
    <w:rsid w:val="0078526E"/>
    <w:rsid w:val="007852E3"/>
    <w:rsid w:val="00785AE0"/>
    <w:rsid w:val="00785E49"/>
    <w:rsid w:val="0078672B"/>
    <w:rsid w:val="0078684E"/>
    <w:rsid w:val="0078692A"/>
    <w:rsid w:val="007874B7"/>
    <w:rsid w:val="00790351"/>
    <w:rsid w:val="007906FD"/>
    <w:rsid w:val="00790D2F"/>
    <w:rsid w:val="00790E42"/>
    <w:rsid w:val="00791528"/>
    <w:rsid w:val="007915DC"/>
    <w:rsid w:val="00791815"/>
    <w:rsid w:val="0079198E"/>
    <w:rsid w:val="00791AAA"/>
    <w:rsid w:val="007922FC"/>
    <w:rsid w:val="007928FE"/>
    <w:rsid w:val="0079306C"/>
    <w:rsid w:val="0079334C"/>
    <w:rsid w:val="0079360F"/>
    <w:rsid w:val="0079381B"/>
    <w:rsid w:val="00793EFC"/>
    <w:rsid w:val="0079415F"/>
    <w:rsid w:val="0079433B"/>
    <w:rsid w:val="0079462E"/>
    <w:rsid w:val="00794635"/>
    <w:rsid w:val="00794DCA"/>
    <w:rsid w:val="00794E83"/>
    <w:rsid w:val="0079515F"/>
    <w:rsid w:val="00795560"/>
    <w:rsid w:val="00795E26"/>
    <w:rsid w:val="0079610B"/>
    <w:rsid w:val="007967A4"/>
    <w:rsid w:val="0079686A"/>
    <w:rsid w:val="007972E7"/>
    <w:rsid w:val="00797781"/>
    <w:rsid w:val="0079782E"/>
    <w:rsid w:val="00797A49"/>
    <w:rsid w:val="00797AEA"/>
    <w:rsid w:val="00797D20"/>
    <w:rsid w:val="00797F5F"/>
    <w:rsid w:val="00797F75"/>
    <w:rsid w:val="007A012A"/>
    <w:rsid w:val="007A0292"/>
    <w:rsid w:val="007A04EE"/>
    <w:rsid w:val="007A058D"/>
    <w:rsid w:val="007A0FF9"/>
    <w:rsid w:val="007A1511"/>
    <w:rsid w:val="007A1515"/>
    <w:rsid w:val="007A2520"/>
    <w:rsid w:val="007A2609"/>
    <w:rsid w:val="007A2A85"/>
    <w:rsid w:val="007A2BCF"/>
    <w:rsid w:val="007A2E46"/>
    <w:rsid w:val="007A396C"/>
    <w:rsid w:val="007A3CAF"/>
    <w:rsid w:val="007A3FE7"/>
    <w:rsid w:val="007A42B2"/>
    <w:rsid w:val="007A43A4"/>
    <w:rsid w:val="007A4993"/>
    <w:rsid w:val="007A5817"/>
    <w:rsid w:val="007A661A"/>
    <w:rsid w:val="007A6774"/>
    <w:rsid w:val="007A6F6C"/>
    <w:rsid w:val="007A7774"/>
    <w:rsid w:val="007A7DF1"/>
    <w:rsid w:val="007A7E4B"/>
    <w:rsid w:val="007B0380"/>
    <w:rsid w:val="007B04CD"/>
    <w:rsid w:val="007B0BE2"/>
    <w:rsid w:val="007B0C8A"/>
    <w:rsid w:val="007B14A4"/>
    <w:rsid w:val="007B1DB0"/>
    <w:rsid w:val="007B1FE3"/>
    <w:rsid w:val="007B208C"/>
    <w:rsid w:val="007B22BD"/>
    <w:rsid w:val="007B2703"/>
    <w:rsid w:val="007B27C8"/>
    <w:rsid w:val="007B28A4"/>
    <w:rsid w:val="007B29FD"/>
    <w:rsid w:val="007B2A5F"/>
    <w:rsid w:val="007B2B65"/>
    <w:rsid w:val="007B3413"/>
    <w:rsid w:val="007B36B8"/>
    <w:rsid w:val="007B3CC1"/>
    <w:rsid w:val="007B441D"/>
    <w:rsid w:val="007B44B5"/>
    <w:rsid w:val="007B56BC"/>
    <w:rsid w:val="007B590A"/>
    <w:rsid w:val="007B5C35"/>
    <w:rsid w:val="007B5CDE"/>
    <w:rsid w:val="007B5EAF"/>
    <w:rsid w:val="007B606E"/>
    <w:rsid w:val="007B6A14"/>
    <w:rsid w:val="007B7D09"/>
    <w:rsid w:val="007B7E2A"/>
    <w:rsid w:val="007C0071"/>
    <w:rsid w:val="007C050D"/>
    <w:rsid w:val="007C053E"/>
    <w:rsid w:val="007C06A1"/>
    <w:rsid w:val="007C07AE"/>
    <w:rsid w:val="007C1197"/>
    <w:rsid w:val="007C1409"/>
    <w:rsid w:val="007C179F"/>
    <w:rsid w:val="007C1EB1"/>
    <w:rsid w:val="007C214D"/>
    <w:rsid w:val="007C271F"/>
    <w:rsid w:val="007C28FE"/>
    <w:rsid w:val="007C2A31"/>
    <w:rsid w:val="007C31F4"/>
    <w:rsid w:val="007C3380"/>
    <w:rsid w:val="007C3703"/>
    <w:rsid w:val="007C3A83"/>
    <w:rsid w:val="007C3CB4"/>
    <w:rsid w:val="007C420E"/>
    <w:rsid w:val="007C42F9"/>
    <w:rsid w:val="007C4334"/>
    <w:rsid w:val="007C439F"/>
    <w:rsid w:val="007C4734"/>
    <w:rsid w:val="007C48B9"/>
    <w:rsid w:val="007C4920"/>
    <w:rsid w:val="007C4A3A"/>
    <w:rsid w:val="007C4D75"/>
    <w:rsid w:val="007C5025"/>
    <w:rsid w:val="007C51BF"/>
    <w:rsid w:val="007C5346"/>
    <w:rsid w:val="007C5CDF"/>
    <w:rsid w:val="007C5D63"/>
    <w:rsid w:val="007C5F99"/>
    <w:rsid w:val="007C6905"/>
    <w:rsid w:val="007C69B9"/>
    <w:rsid w:val="007C6BDB"/>
    <w:rsid w:val="007C6E93"/>
    <w:rsid w:val="007C71C7"/>
    <w:rsid w:val="007C72B4"/>
    <w:rsid w:val="007C7461"/>
    <w:rsid w:val="007C7545"/>
    <w:rsid w:val="007C7551"/>
    <w:rsid w:val="007C7708"/>
    <w:rsid w:val="007C778D"/>
    <w:rsid w:val="007C7EBE"/>
    <w:rsid w:val="007D0461"/>
    <w:rsid w:val="007D0791"/>
    <w:rsid w:val="007D0873"/>
    <w:rsid w:val="007D0A01"/>
    <w:rsid w:val="007D0BBA"/>
    <w:rsid w:val="007D1560"/>
    <w:rsid w:val="007D1C38"/>
    <w:rsid w:val="007D2415"/>
    <w:rsid w:val="007D28E6"/>
    <w:rsid w:val="007D2961"/>
    <w:rsid w:val="007D32BF"/>
    <w:rsid w:val="007D39D5"/>
    <w:rsid w:val="007D3A38"/>
    <w:rsid w:val="007D3C87"/>
    <w:rsid w:val="007D3E4B"/>
    <w:rsid w:val="007D3FDA"/>
    <w:rsid w:val="007D48FE"/>
    <w:rsid w:val="007D4AE3"/>
    <w:rsid w:val="007D4D16"/>
    <w:rsid w:val="007D4DFF"/>
    <w:rsid w:val="007D4EE8"/>
    <w:rsid w:val="007D50DF"/>
    <w:rsid w:val="007D534B"/>
    <w:rsid w:val="007D5377"/>
    <w:rsid w:val="007D53F5"/>
    <w:rsid w:val="007D5532"/>
    <w:rsid w:val="007D56B1"/>
    <w:rsid w:val="007D5A03"/>
    <w:rsid w:val="007D6287"/>
    <w:rsid w:val="007D6391"/>
    <w:rsid w:val="007D6827"/>
    <w:rsid w:val="007D722F"/>
    <w:rsid w:val="007D75FA"/>
    <w:rsid w:val="007D7A5A"/>
    <w:rsid w:val="007E0107"/>
    <w:rsid w:val="007E0152"/>
    <w:rsid w:val="007E0180"/>
    <w:rsid w:val="007E03E6"/>
    <w:rsid w:val="007E04B6"/>
    <w:rsid w:val="007E0B9D"/>
    <w:rsid w:val="007E0C2C"/>
    <w:rsid w:val="007E1BF5"/>
    <w:rsid w:val="007E1D30"/>
    <w:rsid w:val="007E226B"/>
    <w:rsid w:val="007E258F"/>
    <w:rsid w:val="007E25BA"/>
    <w:rsid w:val="007E27A4"/>
    <w:rsid w:val="007E2F64"/>
    <w:rsid w:val="007E3294"/>
    <w:rsid w:val="007E3E3B"/>
    <w:rsid w:val="007E41F1"/>
    <w:rsid w:val="007E43B0"/>
    <w:rsid w:val="007E4614"/>
    <w:rsid w:val="007E5013"/>
    <w:rsid w:val="007E543C"/>
    <w:rsid w:val="007E6282"/>
    <w:rsid w:val="007E682A"/>
    <w:rsid w:val="007E68BF"/>
    <w:rsid w:val="007E69CC"/>
    <w:rsid w:val="007E6ED8"/>
    <w:rsid w:val="007E7230"/>
    <w:rsid w:val="007E77E6"/>
    <w:rsid w:val="007E79EC"/>
    <w:rsid w:val="007E7C9B"/>
    <w:rsid w:val="007E7DCB"/>
    <w:rsid w:val="007F0867"/>
    <w:rsid w:val="007F0EFE"/>
    <w:rsid w:val="007F15A7"/>
    <w:rsid w:val="007F1C69"/>
    <w:rsid w:val="007F1DEC"/>
    <w:rsid w:val="007F2378"/>
    <w:rsid w:val="007F2E1A"/>
    <w:rsid w:val="007F3111"/>
    <w:rsid w:val="007F35B1"/>
    <w:rsid w:val="007F384F"/>
    <w:rsid w:val="007F3946"/>
    <w:rsid w:val="007F3AC2"/>
    <w:rsid w:val="007F3ED1"/>
    <w:rsid w:val="007F4034"/>
    <w:rsid w:val="007F4181"/>
    <w:rsid w:val="007F4619"/>
    <w:rsid w:val="007F48F4"/>
    <w:rsid w:val="007F4AAE"/>
    <w:rsid w:val="007F4B9E"/>
    <w:rsid w:val="007F4E22"/>
    <w:rsid w:val="007F4E6B"/>
    <w:rsid w:val="007F4FE0"/>
    <w:rsid w:val="007F53D8"/>
    <w:rsid w:val="007F560B"/>
    <w:rsid w:val="007F62F3"/>
    <w:rsid w:val="007F6312"/>
    <w:rsid w:val="007F63D9"/>
    <w:rsid w:val="007F646D"/>
    <w:rsid w:val="007F6FF9"/>
    <w:rsid w:val="007F755E"/>
    <w:rsid w:val="007F758A"/>
    <w:rsid w:val="007F7597"/>
    <w:rsid w:val="007F76A2"/>
    <w:rsid w:val="007F7B51"/>
    <w:rsid w:val="007F7D33"/>
    <w:rsid w:val="007F7E76"/>
    <w:rsid w:val="00800656"/>
    <w:rsid w:val="008007E7"/>
    <w:rsid w:val="00800F84"/>
    <w:rsid w:val="00801644"/>
    <w:rsid w:val="0080167E"/>
    <w:rsid w:val="00801697"/>
    <w:rsid w:val="008016B2"/>
    <w:rsid w:val="0080201D"/>
    <w:rsid w:val="00802098"/>
    <w:rsid w:val="00802446"/>
    <w:rsid w:val="008028C5"/>
    <w:rsid w:val="00802992"/>
    <w:rsid w:val="00802D53"/>
    <w:rsid w:val="0080346E"/>
    <w:rsid w:val="00803AC0"/>
    <w:rsid w:val="008048D1"/>
    <w:rsid w:val="00804A75"/>
    <w:rsid w:val="0080542C"/>
    <w:rsid w:val="00806346"/>
    <w:rsid w:val="008068E9"/>
    <w:rsid w:val="0080690F"/>
    <w:rsid w:val="00806AD4"/>
    <w:rsid w:val="00807125"/>
    <w:rsid w:val="008072D2"/>
    <w:rsid w:val="00807510"/>
    <w:rsid w:val="00807C7E"/>
    <w:rsid w:val="00807DC6"/>
    <w:rsid w:val="008109DD"/>
    <w:rsid w:val="00810DCE"/>
    <w:rsid w:val="00811080"/>
    <w:rsid w:val="00811298"/>
    <w:rsid w:val="0081157C"/>
    <w:rsid w:val="00811733"/>
    <w:rsid w:val="00811991"/>
    <w:rsid w:val="00811B78"/>
    <w:rsid w:val="008124AC"/>
    <w:rsid w:val="00812568"/>
    <w:rsid w:val="00812958"/>
    <w:rsid w:val="00812AA5"/>
    <w:rsid w:val="00812E65"/>
    <w:rsid w:val="008134AE"/>
    <w:rsid w:val="008135F7"/>
    <w:rsid w:val="00813DED"/>
    <w:rsid w:val="00814245"/>
    <w:rsid w:val="00814690"/>
    <w:rsid w:val="00814743"/>
    <w:rsid w:val="00814821"/>
    <w:rsid w:val="00814F08"/>
    <w:rsid w:val="00814F8F"/>
    <w:rsid w:val="00815052"/>
    <w:rsid w:val="008151BD"/>
    <w:rsid w:val="008152CE"/>
    <w:rsid w:val="008159DB"/>
    <w:rsid w:val="00816983"/>
    <w:rsid w:val="00817065"/>
    <w:rsid w:val="00817162"/>
    <w:rsid w:val="0081779C"/>
    <w:rsid w:val="00817A95"/>
    <w:rsid w:val="00820034"/>
    <w:rsid w:val="0082079F"/>
    <w:rsid w:val="00820DB7"/>
    <w:rsid w:val="00820F8A"/>
    <w:rsid w:val="008212A5"/>
    <w:rsid w:val="00821329"/>
    <w:rsid w:val="00821367"/>
    <w:rsid w:val="0082198D"/>
    <w:rsid w:val="0082218E"/>
    <w:rsid w:val="008223C9"/>
    <w:rsid w:val="008227FD"/>
    <w:rsid w:val="00822BCB"/>
    <w:rsid w:val="00822CA9"/>
    <w:rsid w:val="00822CB4"/>
    <w:rsid w:val="0082343E"/>
    <w:rsid w:val="00823FD3"/>
    <w:rsid w:val="00824669"/>
    <w:rsid w:val="00824EED"/>
    <w:rsid w:val="00825141"/>
    <w:rsid w:val="00825567"/>
    <w:rsid w:val="00825CD8"/>
    <w:rsid w:val="00825DEB"/>
    <w:rsid w:val="00826230"/>
    <w:rsid w:val="008264E0"/>
    <w:rsid w:val="00826DF1"/>
    <w:rsid w:val="00826E8D"/>
    <w:rsid w:val="008279A8"/>
    <w:rsid w:val="00827B50"/>
    <w:rsid w:val="00827CFA"/>
    <w:rsid w:val="00827FF9"/>
    <w:rsid w:val="008300BC"/>
    <w:rsid w:val="00830460"/>
    <w:rsid w:val="00830A53"/>
    <w:rsid w:val="00830A70"/>
    <w:rsid w:val="00831034"/>
    <w:rsid w:val="008311AE"/>
    <w:rsid w:val="00831324"/>
    <w:rsid w:val="008315F5"/>
    <w:rsid w:val="008315F7"/>
    <w:rsid w:val="0083187B"/>
    <w:rsid w:val="00831B1B"/>
    <w:rsid w:val="00831B45"/>
    <w:rsid w:val="00831D5C"/>
    <w:rsid w:val="00832094"/>
    <w:rsid w:val="00832C3F"/>
    <w:rsid w:val="00832CD7"/>
    <w:rsid w:val="008333C1"/>
    <w:rsid w:val="008333FC"/>
    <w:rsid w:val="0083345E"/>
    <w:rsid w:val="00833A44"/>
    <w:rsid w:val="008340A1"/>
    <w:rsid w:val="008340FE"/>
    <w:rsid w:val="00834A67"/>
    <w:rsid w:val="0083524F"/>
    <w:rsid w:val="00835578"/>
    <w:rsid w:val="00835CE9"/>
    <w:rsid w:val="008361E5"/>
    <w:rsid w:val="00836302"/>
    <w:rsid w:val="00836592"/>
    <w:rsid w:val="00836E4A"/>
    <w:rsid w:val="00837028"/>
    <w:rsid w:val="00837532"/>
    <w:rsid w:val="00837B66"/>
    <w:rsid w:val="00837B9F"/>
    <w:rsid w:val="00837CCB"/>
    <w:rsid w:val="008407F2"/>
    <w:rsid w:val="00840C53"/>
    <w:rsid w:val="0084131B"/>
    <w:rsid w:val="0084159B"/>
    <w:rsid w:val="0084166D"/>
    <w:rsid w:val="00841F28"/>
    <w:rsid w:val="0084244B"/>
    <w:rsid w:val="008425FA"/>
    <w:rsid w:val="008426A4"/>
    <w:rsid w:val="00842C30"/>
    <w:rsid w:val="00842D6F"/>
    <w:rsid w:val="00842FC3"/>
    <w:rsid w:val="008430B6"/>
    <w:rsid w:val="0084343B"/>
    <w:rsid w:val="008436D0"/>
    <w:rsid w:val="00843748"/>
    <w:rsid w:val="00844136"/>
    <w:rsid w:val="0084435A"/>
    <w:rsid w:val="00844B5B"/>
    <w:rsid w:val="00845575"/>
    <w:rsid w:val="00845924"/>
    <w:rsid w:val="008466F3"/>
    <w:rsid w:val="0084688C"/>
    <w:rsid w:val="00846C5B"/>
    <w:rsid w:val="00847A63"/>
    <w:rsid w:val="00847CFE"/>
    <w:rsid w:val="00847D16"/>
    <w:rsid w:val="00847D9B"/>
    <w:rsid w:val="00850142"/>
    <w:rsid w:val="00850287"/>
    <w:rsid w:val="00850708"/>
    <w:rsid w:val="00850E4B"/>
    <w:rsid w:val="00850FF0"/>
    <w:rsid w:val="0085137B"/>
    <w:rsid w:val="008517F5"/>
    <w:rsid w:val="00851A93"/>
    <w:rsid w:val="00851C14"/>
    <w:rsid w:val="00851C6C"/>
    <w:rsid w:val="00851D88"/>
    <w:rsid w:val="00852460"/>
    <w:rsid w:val="00852646"/>
    <w:rsid w:val="00852754"/>
    <w:rsid w:val="00852C87"/>
    <w:rsid w:val="00852E19"/>
    <w:rsid w:val="00852F0F"/>
    <w:rsid w:val="00853022"/>
    <w:rsid w:val="00853144"/>
    <w:rsid w:val="0085341C"/>
    <w:rsid w:val="0085394E"/>
    <w:rsid w:val="00853FE4"/>
    <w:rsid w:val="00854310"/>
    <w:rsid w:val="0085442C"/>
    <w:rsid w:val="008546E1"/>
    <w:rsid w:val="00854C31"/>
    <w:rsid w:val="00854DE6"/>
    <w:rsid w:val="00854F9F"/>
    <w:rsid w:val="00855736"/>
    <w:rsid w:val="008557C5"/>
    <w:rsid w:val="00855CBA"/>
    <w:rsid w:val="008568B4"/>
    <w:rsid w:val="0085696C"/>
    <w:rsid w:val="00857089"/>
    <w:rsid w:val="008571D9"/>
    <w:rsid w:val="00857376"/>
    <w:rsid w:val="00857456"/>
    <w:rsid w:val="00857A3A"/>
    <w:rsid w:val="00857E30"/>
    <w:rsid w:val="008601C0"/>
    <w:rsid w:val="008603FB"/>
    <w:rsid w:val="00860593"/>
    <w:rsid w:val="008605B8"/>
    <w:rsid w:val="00860752"/>
    <w:rsid w:val="00860BDC"/>
    <w:rsid w:val="00860D8E"/>
    <w:rsid w:val="00861B2D"/>
    <w:rsid w:val="00861C25"/>
    <w:rsid w:val="00861FE6"/>
    <w:rsid w:val="008623B5"/>
    <w:rsid w:val="00862863"/>
    <w:rsid w:val="00862BEC"/>
    <w:rsid w:val="00862F61"/>
    <w:rsid w:val="00862F67"/>
    <w:rsid w:val="00863413"/>
    <w:rsid w:val="00863898"/>
    <w:rsid w:val="00863CB7"/>
    <w:rsid w:val="008642B5"/>
    <w:rsid w:val="008644E6"/>
    <w:rsid w:val="00864795"/>
    <w:rsid w:val="00864C6A"/>
    <w:rsid w:val="00864D23"/>
    <w:rsid w:val="00865083"/>
    <w:rsid w:val="00865122"/>
    <w:rsid w:val="00865216"/>
    <w:rsid w:val="008653E8"/>
    <w:rsid w:val="00865A22"/>
    <w:rsid w:val="00865C85"/>
    <w:rsid w:val="00865DE9"/>
    <w:rsid w:val="00865E27"/>
    <w:rsid w:val="00866438"/>
    <w:rsid w:val="008665B7"/>
    <w:rsid w:val="00866A2A"/>
    <w:rsid w:val="00866C7F"/>
    <w:rsid w:val="00867139"/>
    <w:rsid w:val="0086725E"/>
    <w:rsid w:val="00867958"/>
    <w:rsid w:val="00867B0D"/>
    <w:rsid w:val="00867F4A"/>
    <w:rsid w:val="00870E25"/>
    <w:rsid w:val="00871223"/>
    <w:rsid w:val="00871239"/>
    <w:rsid w:val="00871722"/>
    <w:rsid w:val="00871A43"/>
    <w:rsid w:val="00871A49"/>
    <w:rsid w:val="00871CFE"/>
    <w:rsid w:val="00871E58"/>
    <w:rsid w:val="0087207F"/>
    <w:rsid w:val="008730CB"/>
    <w:rsid w:val="00873769"/>
    <w:rsid w:val="00873857"/>
    <w:rsid w:val="00873B66"/>
    <w:rsid w:val="00873C22"/>
    <w:rsid w:val="00873CDD"/>
    <w:rsid w:val="008741AF"/>
    <w:rsid w:val="008743F2"/>
    <w:rsid w:val="00874553"/>
    <w:rsid w:val="008750EC"/>
    <w:rsid w:val="0087520C"/>
    <w:rsid w:val="00875C84"/>
    <w:rsid w:val="00876057"/>
    <w:rsid w:val="008760BF"/>
    <w:rsid w:val="0087648E"/>
    <w:rsid w:val="00876531"/>
    <w:rsid w:val="008766A9"/>
    <w:rsid w:val="00877040"/>
    <w:rsid w:val="00877192"/>
    <w:rsid w:val="008779D6"/>
    <w:rsid w:val="00877CAD"/>
    <w:rsid w:val="00877F88"/>
    <w:rsid w:val="00880352"/>
    <w:rsid w:val="00880683"/>
    <w:rsid w:val="008808DD"/>
    <w:rsid w:val="00880B3B"/>
    <w:rsid w:val="00880ED5"/>
    <w:rsid w:val="00880EE5"/>
    <w:rsid w:val="0088110F"/>
    <w:rsid w:val="008815B2"/>
    <w:rsid w:val="00881655"/>
    <w:rsid w:val="008817E7"/>
    <w:rsid w:val="00881E96"/>
    <w:rsid w:val="008823F3"/>
    <w:rsid w:val="0088258E"/>
    <w:rsid w:val="008829E1"/>
    <w:rsid w:val="00882C7A"/>
    <w:rsid w:val="00882DD4"/>
    <w:rsid w:val="008836B6"/>
    <w:rsid w:val="00884239"/>
    <w:rsid w:val="00884612"/>
    <w:rsid w:val="008854B9"/>
    <w:rsid w:val="0088569C"/>
    <w:rsid w:val="00885966"/>
    <w:rsid w:val="00885D53"/>
    <w:rsid w:val="00885F7B"/>
    <w:rsid w:val="00886024"/>
    <w:rsid w:val="00886D40"/>
    <w:rsid w:val="00886ECB"/>
    <w:rsid w:val="008874D0"/>
    <w:rsid w:val="00887C6C"/>
    <w:rsid w:val="00887ECE"/>
    <w:rsid w:val="0089035D"/>
    <w:rsid w:val="00890E2F"/>
    <w:rsid w:val="008913D4"/>
    <w:rsid w:val="00891651"/>
    <w:rsid w:val="00891A36"/>
    <w:rsid w:val="00892065"/>
    <w:rsid w:val="008920AC"/>
    <w:rsid w:val="0089212D"/>
    <w:rsid w:val="008931A0"/>
    <w:rsid w:val="00893A5C"/>
    <w:rsid w:val="00894186"/>
    <w:rsid w:val="00894496"/>
    <w:rsid w:val="00894583"/>
    <w:rsid w:val="00894DC1"/>
    <w:rsid w:val="008951BD"/>
    <w:rsid w:val="0089536E"/>
    <w:rsid w:val="00895781"/>
    <w:rsid w:val="00895A0B"/>
    <w:rsid w:val="00895A85"/>
    <w:rsid w:val="00895C35"/>
    <w:rsid w:val="00895DC1"/>
    <w:rsid w:val="00895FB7"/>
    <w:rsid w:val="00896D33"/>
    <w:rsid w:val="008971E0"/>
    <w:rsid w:val="00897251"/>
    <w:rsid w:val="00897F89"/>
    <w:rsid w:val="008A021E"/>
    <w:rsid w:val="008A055A"/>
    <w:rsid w:val="008A095C"/>
    <w:rsid w:val="008A0FA5"/>
    <w:rsid w:val="008A15DB"/>
    <w:rsid w:val="008A1876"/>
    <w:rsid w:val="008A1A91"/>
    <w:rsid w:val="008A21AE"/>
    <w:rsid w:val="008A2833"/>
    <w:rsid w:val="008A299A"/>
    <w:rsid w:val="008A2A6E"/>
    <w:rsid w:val="008A2AD7"/>
    <w:rsid w:val="008A2D39"/>
    <w:rsid w:val="008A3378"/>
    <w:rsid w:val="008A349D"/>
    <w:rsid w:val="008A3515"/>
    <w:rsid w:val="008A3687"/>
    <w:rsid w:val="008A3741"/>
    <w:rsid w:val="008A3D38"/>
    <w:rsid w:val="008A4028"/>
    <w:rsid w:val="008A40A6"/>
    <w:rsid w:val="008A4165"/>
    <w:rsid w:val="008A4434"/>
    <w:rsid w:val="008A447C"/>
    <w:rsid w:val="008A464E"/>
    <w:rsid w:val="008A4B68"/>
    <w:rsid w:val="008A4D0D"/>
    <w:rsid w:val="008A50ED"/>
    <w:rsid w:val="008A5347"/>
    <w:rsid w:val="008A5517"/>
    <w:rsid w:val="008A5770"/>
    <w:rsid w:val="008A583C"/>
    <w:rsid w:val="008A593C"/>
    <w:rsid w:val="008A5A13"/>
    <w:rsid w:val="008A5A22"/>
    <w:rsid w:val="008A5C8D"/>
    <w:rsid w:val="008A5EF8"/>
    <w:rsid w:val="008A60FF"/>
    <w:rsid w:val="008A6211"/>
    <w:rsid w:val="008A6272"/>
    <w:rsid w:val="008A6DA9"/>
    <w:rsid w:val="008A6F1A"/>
    <w:rsid w:val="008A7223"/>
    <w:rsid w:val="008A7652"/>
    <w:rsid w:val="008B0432"/>
    <w:rsid w:val="008B0657"/>
    <w:rsid w:val="008B0671"/>
    <w:rsid w:val="008B0764"/>
    <w:rsid w:val="008B0B2C"/>
    <w:rsid w:val="008B0B7F"/>
    <w:rsid w:val="008B0C92"/>
    <w:rsid w:val="008B0D09"/>
    <w:rsid w:val="008B0EB3"/>
    <w:rsid w:val="008B11D5"/>
    <w:rsid w:val="008B1AA1"/>
    <w:rsid w:val="008B1CD9"/>
    <w:rsid w:val="008B1EE5"/>
    <w:rsid w:val="008B20CB"/>
    <w:rsid w:val="008B25B3"/>
    <w:rsid w:val="008B26D8"/>
    <w:rsid w:val="008B2891"/>
    <w:rsid w:val="008B29CA"/>
    <w:rsid w:val="008B329E"/>
    <w:rsid w:val="008B35A1"/>
    <w:rsid w:val="008B3A7D"/>
    <w:rsid w:val="008B436B"/>
    <w:rsid w:val="008B459F"/>
    <w:rsid w:val="008B4D41"/>
    <w:rsid w:val="008B4F86"/>
    <w:rsid w:val="008B514E"/>
    <w:rsid w:val="008B54AB"/>
    <w:rsid w:val="008B54BA"/>
    <w:rsid w:val="008B54E2"/>
    <w:rsid w:val="008B5681"/>
    <w:rsid w:val="008B5B33"/>
    <w:rsid w:val="008B5C81"/>
    <w:rsid w:val="008B5CB2"/>
    <w:rsid w:val="008B66C2"/>
    <w:rsid w:val="008B675F"/>
    <w:rsid w:val="008B6E36"/>
    <w:rsid w:val="008B74F2"/>
    <w:rsid w:val="008B75AA"/>
    <w:rsid w:val="008B7DE0"/>
    <w:rsid w:val="008C011C"/>
    <w:rsid w:val="008C09DD"/>
    <w:rsid w:val="008C0B31"/>
    <w:rsid w:val="008C1052"/>
    <w:rsid w:val="008C116F"/>
    <w:rsid w:val="008C151F"/>
    <w:rsid w:val="008C1770"/>
    <w:rsid w:val="008C209B"/>
    <w:rsid w:val="008C2B7A"/>
    <w:rsid w:val="008C2B99"/>
    <w:rsid w:val="008C2FD9"/>
    <w:rsid w:val="008C30D6"/>
    <w:rsid w:val="008C36B1"/>
    <w:rsid w:val="008C36D3"/>
    <w:rsid w:val="008C3A0B"/>
    <w:rsid w:val="008C44BA"/>
    <w:rsid w:val="008C46F0"/>
    <w:rsid w:val="008C4B51"/>
    <w:rsid w:val="008C4F14"/>
    <w:rsid w:val="008C5252"/>
    <w:rsid w:val="008C5517"/>
    <w:rsid w:val="008C55C9"/>
    <w:rsid w:val="008C56D7"/>
    <w:rsid w:val="008C624B"/>
    <w:rsid w:val="008C63FF"/>
    <w:rsid w:val="008C64C8"/>
    <w:rsid w:val="008C65FC"/>
    <w:rsid w:val="008C68ED"/>
    <w:rsid w:val="008C6F48"/>
    <w:rsid w:val="008C7648"/>
    <w:rsid w:val="008C7B19"/>
    <w:rsid w:val="008C7B76"/>
    <w:rsid w:val="008C7B7D"/>
    <w:rsid w:val="008C7B92"/>
    <w:rsid w:val="008D003E"/>
    <w:rsid w:val="008D0051"/>
    <w:rsid w:val="008D02FD"/>
    <w:rsid w:val="008D0907"/>
    <w:rsid w:val="008D0A2F"/>
    <w:rsid w:val="008D0AFD"/>
    <w:rsid w:val="008D0D68"/>
    <w:rsid w:val="008D156F"/>
    <w:rsid w:val="008D1A97"/>
    <w:rsid w:val="008D1BBB"/>
    <w:rsid w:val="008D1DE9"/>
    <w:rsid w:val="008D2859"/>
    <w:rsid w:val="008D2B3C"/>
    <w:rsid w:val="008D37B3"/>
    <w:rsid w:val="008D38D6"/>
    <w:rsid w:val="008D3FC7"/>
    <w:rsid w:val="008D3FE7"/>
    <w:rsid w:val="008D42B6"/>
    <w:rsid w:val="008D4353"/>
    <w:rsid w:val="008D4397"/>
    <w:rsid w:val="008D4716"/>
    <w:rsid w:val="008D4864"/>
    <w:rsid w:val="008D4C16"/>
    <w:rsid w:val="008D4E45"/>
    <w:rsid w:val="008D50B1"/>
    <w:rsid w:val="008D50BE"/>
    <w:rsid w:val="008D51E2"/>
    <w:rsid w:val="008D5C2A"/>
    <w:rsid w:val="008D5CC9"/>
    <w:rsid w:val="008D5DDE"/>
    <w:rsid w:val="008D5F48"/>
    <w:rsid w:val="008D5F4C"/>
    <w:rsid w:val="008D5FCA"/>
    <w:rsid w:val="008D61F5"/>
    <w:rsid w:val="008D6499"/>
    <w:rsid w:val="008D667E"/>
    <w:rsid w:val="008D67E3"/>
    <w:rsid w:val="008D6C12"/>
    <w:rsid w:val="008D6D2B"/>
    <w:rsid w:val="008D6E66"/>
    <w:rsid w:val="008D6F7F"/>
    <w:rsid w:val="008D7157"/>
    <w:rsid w:val="008D76CC"/>
    <w:rsid w:val="008D77B4"/>
    <w:rsid w:val="008D7967"/>
    <w:rsid w:val="008D7B3F"/>
    <w:rsid w:val="008D7CC1"/>
    <w:rsid w:val="008D7F64"/>
    <w:rsid w:val="008E005A"/>
    <w:rsid w:val="008E03F5"/>
    <w:rsid w:val="008E0834"/>
    <w:rsid w:val="008E0A03"/>
    <w:rsid w:val="008E11FA"/>
    <w:rsid w:val="008E14A0"/>
    <w:rsid w:val="008E1A4F"/>
    <w:rsid w:val="008E2035"/>
    <w:rsid w:val="008E251C"/>
    <w:rsid w:val="008E2E81"/>
    <w:rsid w:val="008E34C0"/>
    <w:rsid w:val="008E3558"/>
    <w:rsid w:val="008E390E"/>
    <w:rsid w:val="008E4294"/>
    <w:rsid w:val="008E48D2"/>
    <w:rsid w:val="008E499E"/>
    <w:rsid w:val="008E49E5"/>
    <w:rsid w:val="008E4DF1"/>
    <w:rsid w:val="008E4FF2"/>
    <w:rsid w:val="008E50DD"/>
    <w:rsid w:val="008E5236"/>
    <w:rsid w:val="008E582A"/>
    <w:rsid w:val="008E5B14"/>
    <w:rsid w:val="008E5D72"/>
    <w:rsid w:val="008E6947"/>
    <w:rsid w:val="008E6C5C"/>
    <w:rsid w:val="008E6E1E"/>
    <w:rsid w:val="008E7011"/>
    <w:rsid w:val="008E7849"/>
    <w:rsid w:val="008E7A6C"/>
    <w:rsid w:val="008E7B86"/>
    <w:rsid w:val="008F06F5"/>
    <w:rsid w:val="008F0FFB"/>
    <w:rsid w:val="008F2F69"/>
    <w:rsid w:val="008F3060"/>
    <w:rsid w:val="008F42C5"/>
    <w:rsid w:val="008F4325"/>
    <w:rsid w:val="008F4339"/>
    <w:rsid w:val="008F4762"/>
    <w:rsid w:val="008F4861"/>
    <w:rsid w:val="008F4E03"/>
    <w:rsid w:val="008F4E42"/>
    <w:rsid w:val="008F4EEA"/>
    <w:rsid w:val="008F51D1"/>
    <w:rsid w:val="008F5A10"/>
    <w:rsid w:val="008F66A8"/>
    <w:rsid w:val="008F76BF"/>
    <w:rsid w:val="008F7C87"/>
    <w:rsid w:val="008F7E00"/>
    <w:rsid w:val="008F7FF5"/>
    <w:rsid w:val="009008D4"/>
    <w:rsid w:val="00900929"/>
    <w:rsid w:val="00900954"/>
    <w:rsid w:val="00900A08"/>
    <w:rsid w:val="00900D8D"/>
    <w:rsid w:val="00900FB2"/>
    <w:rsid w:val="009014C5"/>
    <w:rsid w:val="00901EBE"/>
    <w:rsid w:val="00901F67"/>
    <w:rsid w:val="00901FCD"/>
    <w:rsid w:val="0090208D"/>
    <w:rsid w:val="00902357"/>
    <w:rsid w:val="009027DC"/>
    <w:rsid w:val="009028E9"/>
    <w:rsid w:val="00902DE9"/>
    <w:rsid w:val="00902E1D"/>
    <w:rsid w:val="00902F5A"/>
    <w:rsid w:val="00902F89"/>
    <w:rsid w:val="009033A7"/>
    <w:rsid w:val="0090361C"/>
    <w:rsid w:val="009039D4"/>
    <w:rsid w:val="00903E35"/>
    <w:rsid w:val="00903E64"/>
    <w:rsid w:val="00904664"/>
    <w:rsid w:val="0090503D"/>
    <w:rsid w:val="009050A0"/>
    <w:rsid w:val="009055AA"/>
    <w:rsid w:val="00905893"/>
    <w:rsid w:val="00905AB5"/>
    <w:rsid w:val="0090612E"/>
    <w:rsid w:val="00906172"/>
    <w:rsid w:val="009061F6"/>
    <w:rsid w:val="00906491"/>
    <w:rsid w:val="0090683D"/>
    <w:rsid w:val="009068FE"/>
    <w:rsid w:val="009071C3"/>
    <w:rsid w:val="009075BD"/>
    <w:rsid w:val="009076C8"/>
    <w:rsid w:val="009076F3"/>
    <w:rsid w:val="00907B32"/>
    <w:rsid w:val="00907BEE"/>
    <w:rsid w:val="009102B7"/>
    <w:rsid w:val="00910748"/>
    <w:rsid w:val="0091079D"/>
    <w:rsid w:val="009108FB"/>
    <w:rsid w:val="009109B2"/>
    <w:rsid w:val="0091104F"/>
    <w:rsid w:val="00911233"/>
    <w:rsid w:val="009117F0"/>
    <w:rsid w:val="00911ADE"/>
    <w:rsid w:val="00911D29"/>
    <w:rsid w:val="00911EB1"/>
    <w:rsid w:val="009125BB"/>
    <w:rsid w:val="00912603"/>
    <w:rsid w:val="00912A4F"/>
    <w:rsid w:val="00912ABA"/>
    <w:rsid w:val="00912DC7"/>
    <w:rsid w:val="00913115"/>
    <w:rsid w:val="009132D8"/>
    <w:rsid w:val="009137E9"/>
    <w:rsid w:val="00914369"/>
    <w:rsid w:val="0091494F"/>
    <w:rsid w:val="00914E1E"/>
    <w:rsid w:val="0091503B"/>
    <w:rsid w:val="009155B0"/>
    <w:rsid w:val="009156C1"/>
    <w:rsid w:val="00915977"/>
    <w:rsid w:val="00915BE0"/>
    <w:rsid w:val="00916560"/>
    <w:rsid w:val="00916748"/>
    <w:rsid w:val="009169F6"/>
    <w:rsid w:val="00916A89"/>
    <w:rsid w:val="00916B16"/>
    <w:rsid w:val="00916D46"/>
    <w:rsid w:val="0091726D"/>
    <w:rsid w:val="00917901"/>
    <w:rsid w:val="00917ACB"/>
    <w:rsid w:val="00917B0C"/>
    <w:rsid w:val="00917B48"/>
    <w:rsid w:val="00917B61"/>
    <w:rsid w:val="00917C0E"/>
    <w:rsid w:val="00917CE8"/>
    <w:rsid w:val="00917DB3"/>
    <w:rsid w:val="0092004B"/>
    <w:rsid w:val="009204C9"/>
    <w:rsid w:val="00920823"/>
    <w:rsid w:val="009208B8"/>
    <w:rsid w:val="0092099D"/>
    <w:rsid w:val="009209D9"/>
    <w:rsid w:val="00920A57"/>
    <w:rsid w:val="00920C57"/>
    <w:rsid w:val="00920E7A"/>
    <w:rsid w:val="00921801"/>
    <w:rsid w:val="009218BD"/>
    <w:rsid w:val="009226F8"/>
    <w:rsid w:val="00922716"/>
    <w:rsid w:val="00922E07"/>
    <w:rsid w:val="00922F90"/>
    <w:rsid w:val="009244AC"/>
    <w:rsid w:val="00924523"/>
    <w:rsid w:val="009248D9"/>
    <w:rsid w:val="009249AA"/>
    <w:rsid w:val="00924E32"/>
    <w:rsid w:val="00924EC6"/>
    <w:rsid w:val="0092566C"/>
    <w:rsid w:val="00925765"/>
    <w:rsid w:val="00925773"/>
    <w:rsid w:val="009258A4"/>
    <w:rsid w:val="00925B26"/>
    <w:rsid w:val="00925DA0"/>
    <w:rsid w:val="009260B6"/>
    <w:rsid w:val="009261A8"/>
    <w:rsid w:val="0092620C"/>
    <w:rsid w:val="009263E1"/>
    <w:rsid w:val="00926941"/>
    <w:rsid w:val="00926C65"/>
    <w:rsid w:val="00926CFF"/>
    <w:rsid w:val="00926D91"/>
    <w:rsid w:val="00926FC1"/>
    <w:rsid w:val="0092752F"/>
    <w:rsid w:val="00927A58"/>
    <w:rsid w:val="00927B67"/>
    <w:rsid w:val="00927DF0"/>
    <w:rsid w:val="009301E6"/>
    <w:rsid w:val="009308E1"/>
    <w:rsid w:val="00930AF2"/>
    <w:rsid w:val="009310C1"/>
    <w:rsid w:val="009319FF"/>
    <w:rsid w:val="00931BDC"/>
    <w:rsid w:val="00931DEB"/>
    <w:rsid w:val="009322F2"/>
    <w:rsid w:val="009326D1"/>
    <w:rsid w:val="00933153"/>
    <w:rsid w:val="0093337C"/>
    <w:rsid w:val="00933D44"/>
    <w:rsid w:val="0093407C"/>
    <w:rsid w:val="00934329"/>
    <w:rsid w:val="00934439"/>
    <w:rsid w:val="00934490"/>
    <w:rsid w:val="0093449E"/>
    <w:rsid w:val="009347C0"/>
    <w:rsid w:val="009352EB"/>
    <w:rsid w:val="0093542F"/>
    <w:rsid w:val="00935A3A"/>
    <w:rsid w:val="00935C72"/>
    <w:rsid w:val="00936208"/>
    <w:rsid w:val="00936956"/>
    <w:rsid w:val="0093697C"/>
    <w:rsid w:val="00936CBA"/>
    <w:rsid w:val="0093714B"/>
    <w:rsid w:val="00937F32"/>
    <w:rsid w:val="00937F95"/>
    <w:rsid w:val="00940622"/>
    <w:rsid w:val="0094064C"/>
    <w:rsid w:val="00940A95"/>
    <w:rsid w:val="00940B5A"/>
    <w:rsid w:val="00940ECC"/>
    <w:rsid w:val="00941052"/>
    <w:rsid w:val="00941434"/>
    <w:rsid w:val="00941AC8"/>
    <w:rsid w:val="00941BC6"/>
    <w:rsid w:val="00941D3A"/>
    <w:rsid w:val="009420DF"/>
    <w:rsid w:val="00942886"/>
    <w:rsid w:val="00943178"/>
    <w:rsid w:val="0094339F"/>
    <w:rsid w:val="00943A71"/>
    <w:rsid w:val="00943AF6"/>
    <w:rsid w:val="009452C4"/>
    <w:rsid w:val="009454BE"/>
    <w:rsid w:val="009458F3"/>
    <w:rsid w:val="00945BFB"/>
    <w:rsid w:val="00946096"/>
    <w:rsid w:val="00946723"/>
    <w:rsid w:val="009469DB"/>
    <w:rsid w:val="00946F1F"/>
    <w:rsid w:val="00947899"/>
    <w:rsid w:val="00947987"/>
    <w:rsid w:val="009500D6"/>
    <w:rsid w:val="00950AD2"/>
    <w:rsid w:val="00950CA5"/>
    <w:rsid w:val="00951736"/>
    <w:rsid w:val="009519AB"/>
    <w:rsid w:val="00951F98"/>
    <w:rsid w:val="00952238"/>
    <w:rsid w:val="00952825"/>
    <w:rsid w:val="00952DE7"/>
    <w:rsid w:val="00952E63"/>
    <w:rsid w:val="00952F47"/>
    <w:rsid w:val="00953073"/>
    <w:rsid w:val="009536D0"/>
    <w:rsid w:val="00953A68"/>
    <w:rsid w:val="00953B52"/>
    <w:rsid w:val="00953CD4"/>
    <w:rsid w:val="00953F0A"/>
    <w:rsid w:val="00954127"/>
    <w:rsid w:val="00954217"/>
    <w:rsid w:val="009546B1"/>
    <w:rsid w:val="00954A93"/>
    <w:rsid w:val="009550F5"/>
    <w:rsid w:val="0095516F"/>
    <w:rsid w:val="009554BB"/>
    <w:rsid w:val="00955A35"/>
    <w:rsid w:val="00955DD0"/>
    <w:rsid w:val="00955E0F"/>
    <w:rsid w:val="00956A90"/>
    <w:rsid w:val="00956C45"/>
    <w:rsid w:val="00956DEE"/>
    <w:rsid w:val="009579CD"/>
    <w:rsid w:val="00957A64"/>
    <w:rsid w:val="00957D2F"/>
    <w:rsid w:val="009601E4"/>
    <w:rsid w:val="00960257"/>
    <w:rsid w:val="00961196"/>
    <w:rsid w:val="00961238"/>
    <w:rsid w:val="00961297"/>
    <w:rsid w:val="00961323"/>
    <w:rsid w:val="009613CC"/>
    <w:rsid w:val="0096166E"/>
    <w:rsid w:val="00961ECC"/>
    <w:rsid w:val="00962223"/>
    <w:rsid w:val="009628E2"/>
    <w:rsid w:val="00962CB0"/>
    <w:rsid w:val="0096336A"/>
    <w:rsid w:val="00963547"/>
    <w:rsid w:val="00963793"/>
    <w:rsid w:val="00963839"/>
    <w:rsid w:val="00963BE0"/>
    <w:rsid w:val="009642C0"/>
    <w:rsid w:val="009643D7"/>
    <w:rsid w:val="0096442B"/>
    <w:rsid w:val="00964B76"/>
    <w:rsid w:val="00964CCB"/>
    <w:rsid w:val="00964E3D"/>
    <w:rsid w:val="009651BB"/>
    <w:rsid w:val="009653A9"/>
    <w:rsid w:val="009660E2"/>
    <w:rsid w:val="00966114"/>
    <w:rsid w:val="00966273"/>
    <w:rsid w:val="00966600"/>
    <w:rsid w:val="00966F42"/>
    <w:rsid w:val="009671E0"/>
    <w:rsid w:val="00967C53"/>
    <w:rsid w:val="00967FA9"/>
    <w:rsid w:val="00970331"/>
    <w:rsid w:val="0097033B"/>
    <w:rsid w:val="00970764"/>
    <w:rsid w:val="00970ADF"/>
    <w:rsid w:val="009710F5"/>
    <w:rsid w:val="00971D04"/>
    <w:rsid w:val="00971DAB"/>
    <w:rsid w:val="009720CA"/>
    <w:rsid w:val="009721F1"/>
    <w:rsid w:val="009721FA"/>
    <w:rsid w:val="00972695"/>
    <w:rsid w:val="0097274A"/>
    <w:rsid w:val="00973247"/>
    <w:rsid w:val="00973765"/>
    <w:rsid w:val="00973BA8"/>
    <w:rsid w:val="00973FD9"/>
    <w:rsid w:val="0097489D"/>
    <w:rsid w:val="00974EC6"/>
    <w:rsid w:val="009756CF"/>
    <w:rsid w:val="009756F9"/>
    <w:rsid w:val="00975A28"/>
    <w:rsid w:val="00976219"/>
    <w:rsid w:val="00976523"/>
    <w:rsid w:val="0097677D"/>
    <w:rsid w:val="009771FB"/>
    <w:rsid w:val="009777AE"/>
    <w:rsid w:val="00980013"/>
    <w:rsid w:val="009800A4"/>
    <w:rsid w:val="009800A7"/>
    <w:rsid w:val="0098118F"/>
    <w:rsid w:val="00981239"/>
    <w:rsid w:val="00981646"/>
    <w:rsid w:val="00981D8F"/>
    <w:rsid w:val="0098212B"/>
    <w:rsid w:val="009822D7"/>
    <w:rsid w:val="009824DF"/>
    <w:rsid w:val="0098346C"/>
    <w:rsid w:val="009834D3"/>
    <w:rsid w:val="009839FF"/>
    <w:rsid w:val="00983BBE"/>
    <w:rsid w:val="00983EC4"/>
    <w:rsid w:val="00983F9D"/>
    <w:rsid w:val="0098434B"/>
    <w:rsid w:val="00984400"/>
    <w:rsid w:val="009857B3"/>
    <w:rsid w:val="00985A92"/>
    <w:rsid w:val="009872A8"/>
    <w:rsid w:val="009877FD"/>
    <w:rsid w:val="009878CC"/>
    <w:rsid w:val="0098790F"/>
    <w:rsid w:val="00987BC7"/>
    <w:rsid w:val="00987E1C"/>
    <w:rsid w:val="00990532"/>
    <w:rsid w:val="00990D76"/>
    <w:rsid w:val="00991277"/>
    <w:rsid w:val="00991478"/>
    <w:rsid w:val="009915E0"/>
    <w:rsid w:val="0099186E"/>
    <w:rsid w:val="00991927"/>
    <w:rsid w:val="009920D7"/>
    <w:rsid w:val="00992508"/>
    <w:rsid w:val="009933D5"/>
    <w:rsid w:val="009938AF"/>
    <w:rsid w:val="009938EF"/>
    <w:rsid w:val="00993B4C"/>
    <w:rsid w:val="00993D5A"/>
    <w:rsid w:val="00993D5E"/>
    <w:rsid w:val="00993F2B"/>
    <w:rsid w:val="00993FF7"/>
    <w:rsid w:val="00994867"/>
    <w:rsid w:val="00994B1A"/>
    <w:rsid w:val="00994F59"/>
    <w:rsid w:val="009953EB"/>
    <w:rsid w:val="00995721"/>
    <w:rsid w:val="00995AA9"/>
    <w:rsid w:val="00995E5C"/>
    <w:rsid w:val="00996785"/>
    <w:rsid w:val="00996CBE"/>
    <w:rsid w:val="00996E47"/>
    <w:rsid w:val="00997189"/>
    <w:rsid w:val="00997351"/>
    <w:rsid w:val="0099752C"/>
    <w:rsid w:val="00997656"/>
    <w:rsid w:val="00997718"/>
    <w:rsid w:val="00997898"/>
    <w:rsid w:val="00997AA8"/>
    <w:rsid w:val="00997F45"/>
    <w:rsid w:val="009A0316"/>
    <w:rsid w:val="009A0541"/>
    <w:rsid w:val="009A05F8"/>
    <w:rsid w:val="009A0646"/>
    <w:rsid w:val="009A06BC"/>
    <w:rsid w:val="009A0AEC"/>
    <w:rsid w:val="009A0BDE"/>
    <w:rsid w:val="009A0DDA"/>
    <w:rsid w:val="009A126D"/>
    <w:rsid w:val="009A1381"/>
    <w:rsid w:val="009A1510"/>
    <w:rsid w:val="009A1B50"/>
    <w:rsid w:val="009A2572"/>
    <w:rsid w:val="009A3834"/>
    <w:rsid w:val="009A3ABF"/>
    <w:rsid w:val="009A3DE0"/>
    <w:rsid w:val="009A4EE9"/>
    <w:rsid w:val="009A50C7"/>
    <w:rsid w:val="009A552F"/>
    <w:rsid w:val="009A587B"/>
    <w:rsid w:val="009A59DA"/>
    <w:rsid w:val="009A5DC9"/>
    <w:rsid w:val="009A5EB7"/>
    <w:rsid w:val="009A5FD6"/>
    <w:rsid w:val="009A6293"/>
    <w:rsid w:val="009A66AB"/>
    <w:rsid w:val="009A6A5F"/>
    <w:rsid w:val="009A6DD1"/>
    <w:rsid w:val="009A6DE3"/>
    <w:rsid w:val="009A6F8E"/>
    <w:rsid w:val="009A71CC"/>
    <w:rsid w:val="009A7B0A"/>
    <w:rsid w:val="009B03B3"/>
    <w:rsid w:val="009B0418"/>
    <w:rsid w:val="009B0873"/>
    <w:rsid w:val="009B0BD3"/>
    <w:rsid w:val="009B0CC9"/>
    <w:rsid w:val="009B0D4D"/>
    <w:rsid w:val="009B0F49"/>
    <w:rsid w:val="009B0F71"/>
    <w:rsid w:val="009B10CF"/>
    <w:rsid w:val="009B1336"/>
    <w:rsid w:val="009B1765"/>
    <w:rsid w:val="009B1F9A"/>
    <w:rsid w:val="009B2315"/>
    <w:rsid w:val="009B2444"/>
    <w:rsid w:val="009B2B65"/>
    <w:rsid w:val="009B2DF4"/>
    <w:rsid w:val="009B2F57"/>
    <w:rsid w:val="009B30A7"/>
    <w:rsid w:val="009B34AC"/>
    <w:rsid w:val="009B4117"/>
    <w:rsid w:val="009B50D0"/>
    <w:rsid w:val="009B520A"/>
    <w:rsid w:val="009B55DA"/>
    <w:rsid w:val="009B5780"/>
    <w:rsid w:val="009B5D77"/>
    <w:rsid w:val="009B5DAA"/>
    <w:rsid w:val="009B5E8F"/>
    <w:rsid w:val="009B5FD0"/>
    <w:rsid w:val="009B6061"/>
    <w:rsid w:val="009B60EF"/>
    <w:rsid w:val="009B6CC7"/>
    <w:rsid w:val="009B6ED9"/>
    <w:rsid w:val="009B70E9"/>
    <w:rsid w:val="009B731B"/>
    <w:rsid w:val="009B7670"/>
    <w:rsid w:val="009B7C1A"/>
    <w:rsid w:val="009B7F77"/>
    <w:rsid w:val="009C0356"/>
    <w:rsid w:val="009C0719"/>
    <w:rsid w:val="009C0B61"/>
    <w:rsid w:val="009C0CFD"/>
    <w:rsid w:val="009C135F"/>
    <w:rsid w:val="009C1504"/>
    <w:rsid w:val="009C15D4"/>
    <w:rsid w:val="009C217F"/>
    <w:rsid w:val="009C21D2"/>
    <w:rsid w:val="009C2231"/>
    <w:rsid w:val="009C22A8"/>
    <w:rsid w:val="009C26AC"/>
    <w:rsid w:val="009C2D47"/>
    <w:rsid w:val="009C2D4B"/>
    <w:rsid w:val="009C2E7B"/>
    <w:rsid w:val="009C2FF9"/>
    <w:rsid w:val="009C3610"/>
    <w:rsid w:val="009C37F4"/>
    <w:rsid w:val="009C3D40"/>
    <w:rsid w:val="009C3E59"/>
    <w:rsid w:val="009C4729"/>
    <w:rsid w:val="009C487D"/>
    <w:rsid w:val="009C4883"/>
    <w:rsid w:val="009C4C42"/>
    <w:rsid w:val="009C4FD7"/>
    <w:rsid w:val="009C506F"/>
    <w:rsid w:val="009C513B"/>
    <w:rsid w:val="009C5195"/>
    <w:rsid w:val="009C57F7"/>
    <w:rsid w:val="009C5B5B"/>
    <w:rsid w:val="009C5FD9"/>
    <w:rsid w:val="009C64C3"/>
    <w:rsid w:val="009C655A"/>
    <w:rsid w:val="009C674C"/>
    <w:rsid w:val="009C6B4E"/>
    <w:rsid w:val="009C7035"/>
    <w:rsid w:val="009C7069"/>
    <w:rsid w:val="009C72ED"/>
    <w:rsid w:val="009C7A09"/>
    <w:rsid w:val="009C7BEB"/>
    <w:rsid w:val="009D17CB"/>
    <w:rsid w:val="009D19E9"/>
    <w:rsid w:val="009D24F5"/>
    <w:rsid w:val="009D26C6"/>
    <w:rsid w:val="009D28D8"/>
    <w:rsid w:val="009D2C69"/>
    <w:rsid w:val="009D3528"/>
    <w:rsid w:val="009D3593"/>
    <w:rsid w:val="009D3FB7"/>
    <w:rsid w:val="009D43E0"/>
    <w:rsid w:val="009D4553"/>
    <w:rsid w:val="009D4595"/>
    <w:rsid w:val="009D4742"/>
    <w:rsid w:val="009D527F"/>
    <w:rsid w:val="009D5662"/>
    <w:rsid w:val="009D5A9A"/>
    <w:rsid w:val="009D5BFD"/>
    <w:rsid w:val="009D5D57"/>
    <w:rsid w:val="009D6004"/>
    <w:rsid w:val="009D648D"/>
    <w:rsid w:val="009D6942"/>
    <w:rsid w:val="009D6B83"/>
    <w:rsid w:val="009D6E1A"/>
    <w:rsid w:val="009D6F78"/>
    <w:rsid w:val="009D72ED"/>
    <w:rsid w:val="009D76C9"/>
    <w:rsid w:val="009D7921"/>
    <w:rsid w:val="009D795B"/>
    <w:rsid w:val="009D799B"/>
    <w:rsid w:val="009D7ADB"/>
    <w:rsid w:val="009D7B4A"/>
    <w:rsid w:val="009D7F51"/>
    <w:rsid w:val="009E04C4"/>
    <w:rsid w:val="009E0625"/>
    <w:rsid w:val="009E08A1"/>
    <w:rsid w:val="009E0F2B"/>
    <w:rsid w:val="009E157B"/>
    <w:rsid w:val="009E1685"/>
    <w:rsid w:val="009E16C8"/>
    <w:rsid w:val="009E1891"/>
    <w:rsid w:val="009E19E3"/>
    <w:rsid w:val="009E1B2C"/>
    <w:rsid w:val="009E2198"/>
    <w:rsid w:val="009E2608"/>
    <w:rsid w:val="009E29B8"/>
    <w:rsid w:val="009E2E1D"/>
    <w:rsid w:val="009E33D0"/>
    <w:rsid w:val="009E34EE"/>
    <w:rsid w:val="009E39F1"/>
    <w:rsid w:val="009E3B1D"/>
    <w:rsid w:val="009E3ED3"/>
    <w:rsid w:val="009E4032"/>
    <w:rsid w:val="009E40D4"/>
    <w:rsid w:val="009E4213"/>
    <w:rsid w:val="009E4664"/>
    <w:rsid w:val="009E4B27"/>
    <w:rsid w:val="009E513D"/>
    <w:rsid w:val="009E56C2"/>
    <w:rsid w:val="009E5A33"/>
    <w:rsid w:val="009E5DAF"/>
    <w:rsid w:val="009E60A3"/>
    <w:rsid w:val="009E69E3"/>
    <w:rsid w:val="009E72B2"/>
    <w:rsid w:val="009E7311"/>
    <w:rsid w:val="009E7951"/>
    <w:rsid w:val="009E7C1F"/>
    <w:rsid w:val="009E7F38"/>
    <w:rsid w:val="009E7F75"/>
    <w:rsid w:val="009F0113"/>
    <w:rsid w:val="009F01D2"/>
    <w:rsid w:val="009F0390"/>
    <w:rsid w:val="009F0412"/>
    <w:rsid w:val="009F05BA"/>
    <w:rsid w:val="009F0789"/>
    <w:rsid w:val="009F1007"/>
    <w:rsid w:val="009F141B"/>
    <w:rsid w:val="009F1729"/>
    <w:rsid w:val="009F1CDD"/>
    <w:rsid w:val="009F2060"/>
    <w:rsid w:val="009F2370"/>
    <w:rsid w:val="009F23F5"/>
    <w:rsid w:val="009F2B34"/>
    <w:rsid w:val="009F366F"/>
    <w:rsid w:val="009F3687"/>
    <w:rsid w:val="009F36DD"/>
    <w:rsid w:val="009F37F7"/>
    <w:rsid w:val="009F38E3"/>
    <w:rsid w:val="009F3CB5"/>
    <w:rsid w:val="009F3FB3"/>
    <w:rsid w:val="009F417F"/>
    <w:rsid w:val="009F4637"/>
    <w:rsid w:val="009F479D"/>
    <w:rsid w:val="009F4908"/>
    <w:rsid w:val="009F4DBC"/>
    <w:rsid w:val="009F5073"/>
    <w:rsid w:val="009F54D0"/>
    <w:rsid w:val="009F584D"/>
    <w:rsid w:val="009F5F55"/>
    <w:rsid w:val="009F7153"/>
    <w:rsid w:val="009F7908"/>
    <w:rsid w:val="009F7B2C"/>
    <w:rsid w:val="009F7E25"/>
    <w:rsid w:val="009F7F44"/>
    <w:rsid w:val="00A00584"/>
    <w:rsid w:val="00A006B5"/>
    <w:rsid w:val="00A00CD5"/>
    <w:rsid w:val="00A00D87"/>
    <w:rsid w:val="00A00F41"/>
    <w:rsid w:val="00A00FEA"/>
    <w:rsid w:val="00A01009"/>
    <w:rsid w:val="00A011AD"/>
    <w:rsid w:val="00A0140D"/>
    <w:rsid w:val="00A01427"/>
    <w:rsid w:val="00A0147A"/>
    <w:rsid w:val="00A0153B"/>
    <w:rsid w:val="00A0155A"/>
    <w:rsid w:val="00A016DB"/>
    <w:rsid w:val="00A01B38"/>
    <w:rsid w:val="00A01D59"/>
    <w:rsid w:val="00A01E7E"/>
    <w:rsid w:val="00A01EB7"/>
    <w:rsid w:val="00A0265A"/>
    <w:rsid w:val="00A02C16"/>
    <w:rsid w:val="00A02DB0"/>
    <w:rsid w:val="00A03411"/>
    <w:rsid w:val="00A036D4"/>
    <w:rsid w:val="00A03C2F"/>
    <w:rsid w:val="00A03EE0"/>
    <w:rsid w:val="00A03EF6"/>
    <w:rsid w:val="00A042A0"/>
    <w:rsid w:val="00A0455F"/>
    <w:rsid w:val="00A04AB9"/>
    <w:rsid w:val="00A04B8B"/>
    <w:rsid w:val="00A05266"/>
    <w:rsid w:val="00A0526F"/>
    <w:rsid w:val="00A05923"/>
    <w:rsid w:val="00A0601C"/>
    <w:rsid w:val="00A06676"/>
    <w:rsid w:val="00A0681B"/>
    <w:rsid w:val="00A06AB7"/>
    <w:rsid w:val="00A06AC7"/>
    <w:rsid w:val="00A06BE5"/>
    <w:rsid w:val="00A06C18"/>
    <w:rsid w:val="00A06C5B"/>
    <w:rsid w:val="00A070F5"/>
    <w:rsid w:val="00A07429"/>
    <w:rsid w:val="00A0750B"/>
    <w:rsid w:val="00A07CE6"/>
    <w:rsid w:val="00A07E6F"/>
    <w:rsid w:val="00A100EE"/>
    <w:rsid w:val="00A11523"/>
    <w:rsid w:val="00A115DC"/>
    <w:rsid w:val="00A11C2D"/>
    <w:rsid w:val="00A12080"/>
    <w:rsid w:val="00A12722"/>
    <w:rsid w:val="00A12BDD"/>
    <w:rsid w:val="00A12F8B"/>
    <w:rsid w:val="00A12FEB"/>
    <w:rsid w:val="00A13EC4"/>
    <w:rsid w:val="00A13EFE"/>
    <w:rsid w:val="00A13F60"/>
    <w:rsid w:val="00A14380"/>
    <w:rsid w:val="00A1451A"/>
    <w:rsid w:val="00A1464A"/>
    <w:rsid w:val="00A14B6E"/>
    <w:rsid w:val="00A14B73"/>
    <w:rsid w:val="00A15046"/>
    <w:rsid w:val="00A15048"/>
    <w:rsid w:val="00A1514B"/>
    <w:rsid w:val="00A15B46"/>
    <w:rsid w:val="00A15C4B"/>
    <w:rsid w:val="00A15CA4"/>
    <w:rsid w:val="00A15FB0"/>
    <w:rsid w:val="00A1634E"/>
    <w:rsid w:val="00A165BB"/>
    <w:rsid w:val="00A1670E"/>
    <w:rsid w:val="00A1679D"/>
    <w:rsid w:val="00A16DFF"/>
    <w:rsid w:val="00A17807"/>
    <w:rsid w:val="00A1794A"/>
    <w:rsid w:val="00A17BC1"/>
    <w:rsid w:val="00A17EA4"/>
    <w:rsid w:val="00A20617"/>
    <w:rsid w:val="00A20AA8"/>
    <w:rsid w:val="00A20E48"/>
    <w:rsid w:val="00A211E6"/>
    <w:rsid w:val="00A21557"/>
    <w:rsid w:val="00A21AD3"/>
    <w:rsid w:val="00A21E3D"/>
    <w:rsid w:val="00A2264E"/>
    <w:rsid w:val="00A229EE"/>
    <w:rsid w:val="00A22D40"/>
    <w:rsid w:val="00A22E67"/>
    <w:rsid w:val="00A235F8"/>
    <w:rsid w:val="00A236AC"/>
    <w:rsid w:val="00A23746"/>
    <w:rsid w:val="00A23D27"/>
    <w:rsid w:val="00A23FCF"/>
    <w:rsid w:val="00A24113"/>
    <w:rsid w:val="00A24577"/>
    <w:rsid w:val="00A24695"/>
    <w:rsid w:val="00A246C6"/>
    <w:rsid w:val="00A248A3"/>
    <w:rsid w:val="00A24D5F"/>
    <w:rsid w:val="00A25A3F"/>
    <w:rsid w:val="00A25DF9"/>
    <w:rsid w:val="00A25E45"/>
    <w:rsid w:val="00A266AC"/>
    <w:rsid w:val="00A266C8"/>
    <w:rsid w:val="00A26F96"/>
    <w:rsid w:val="00A27103"/>
    <w:rsid w:val="00A274A1"/>
    <w:rsid w:val="00A274AE"/>
    <w:rsid w:val="00A276DD"/>
    <w:rsid w:val="00A27864"/>
    <w:rsid w:val="00A278EE"/>
    <w:rsid w:val="00A27970"/>
    <w:rsid w:val="00A27B8B"/>
    <w:rsid w:val="00A27CD5"/>
    <w:rsid w:val="00A27D4E"/>
    <w:rsid w:val="00A30166"/>
    <w:rsid w:val="00A302BB"/>
    <w:rsid w:val="00A30463"/>
    <w:rsid w:val="00A3075B"/>
    <w:rsid w:val="00A31B9A"/>
    <w:rsid w:val="00A32777"/>
    <w:rsid w:val="00A32868"/>
    <w:rsid w:val="00A328A1"/>
    <w:rsid w:val="00A32A8F"/>
    <w:rsid w:val="00A32B6A"/>
    <w:rsid w:val="00A32D42"/>
    <w:rsid w:val="00A32EBA"/>
    <w:rsid w:val="00A32EBB"/>
    <w:rsid w:val="00A330F1"/>
    <w:rsid w:val="00A33167"/>
    <w:rsid w:val="00A3333A"/>
    <w:rsid w:val="00A33609"/>
    <w:rsid w:val="00A33660"/>
    <w:rsid w:val="00A3399E"/>
    <w:rsid w:val="00A339E1"/>
    <w:rsid w:val="00A339E8"/>
    <w:rsid w:val="00A33B19"/>
    <w:rsid w:val="00A3475D"/>
    <w:rsid w:val="00A34BDD"/>
    <w:rsid w:val="00A34F82"/>
    <w:rsid w:val="00A353FA"/>
    <w:rsid w:val="00A35443"/>
    <w:rsid w:val="00A3562D"/>
    <w:rsid w:val="00A35A20"/>
    <w:rsid w:val="00A35C1A"/>
    <w:rsid w:val="00A368AA"/>
    <w:rsid w:val="00A36E66"/>
    <w:rsid w:val="00A37398"/>
    <w:rsid w:val="00A37774"/>
    <w:rsid w:val="00A37BD0"/>
    <w:rsid w:val="00A40186"/>
    <w:rsid w:val="00A403E4"/>
    <w:rsid w:val="00A4069B"/>
    <w:rsid w:val="00A40972"/>
    <w:rsid w:val="00A40A6E"/>
    <w:rsid w:val="00A40CF6"/>
    <w:rsid w:val="00A40E6C"/>
    <w:rsid w:val="00A415DC"/>
    <w:rsid w:val="00A41A74"/>
    <w:rsid w:val="00A41FEA"/>
    <w:rsid w:val="00A420C2"/>
    <w:rsid w:val="00A43730"/>
    <w:rsid w:val="00A43779"/>
    <w:rsid w:val="00A43BEE"/>
    <w:rsid w:val="00A4458F"/>
    <w:rsid w:val="00A454E7"/>
    <w:rsid w:val="00A45524"/>
    <w:rsid w:val="00A4561E"/>
    <w:rsid w:val="00A45A4C"/>
    <w:rsid w:val="00A4626B"/>
    <w:rsid w:val="00A46649"/>
    <w:rsid w:val="00A4686F"/>
    <w:rsid w:val="00A46ED1"/>
    <w:rsid w:val="00A4716F"/>
    <w:rsid w:val="00A473B6"/>
    <w:rsid w:val="00A474F9"/>
    <w:rsid w:val="00A4771B"/>
    <w:rsid w:val="00A47A17"/>
    <w:rsid w:val="00A509C8"/>
    <w:rsid w:val="00A50B13"/>
    <w:rsid w:val="00A50D1F"/>
    <w:rsid w:val="00A511E7"/>
    <w:rsid w:val="00A5140B"/>
    <w:rsid w:val="00A5158E"/>
    <w:rsid w:val="00A51902"/>
    <w:rsid w:val="00A51D42"/>
    <w:rsid w:val="00A5213B"/>
    <w:rsid w:val="00A5227D"/>
    <w:rsid w:val="00A5238D"/>
    <w:rsid w:val="00A52AA0"/>
    <w:rsid w:val="00A52C6E"/>
    <w:rsid w:val="00A52D04"/>
    <w:rsid w:val="00A52D66"/>
    <w:rsid w:val="00A52DAE"/>
    <w:rsid w:val="00A5313B"/>
    <w:rsid w:val="00A538CC"/>
    <w:rsid w:val="00A53A40"/>
    <w:rsid w:val="00A53DD3"/>
    <w:rsid w:val="00A544F4"/>
    <w:rsid w:val="00A54860"/>
    <w:rsid w:val="00A54866"/>
    <w:rsid w:val="00A54AE6"/>
    <w:rsid w:val="00A54E25"/>
    <w:rsid w:val="00A55624"/>
    <w:rsid w:val="00A55E4F"/>
    <w:rsid w:val="00A572BF"/>
    <w:rsid w:val="00A57359"/>
    <w:rsid w:val="00A5744D"/>
    <w:rsid w:val="00A577A3"/>
    <w:rsid w:val="00A57CCE"/>
    <w:rsid w:val="00A57EFD"/>
    <w:rsid w:val="00A6025F"/>
    <w:rsid w:val="00A6043D"/>
    <w:rsid w:val="00A6051B"/>
    <w:rsid w:val="00A60876"/>
    <w:rsid w:val="00A60B46"/>
    <w:rsid w:val="00A60D10"/>
    <w:rsid w:val="00A60E01"/>
    <w:rsid w:val="00A61069"/>
    <w:rsid w:val="00A61128"/>
    <w:rsid w:val="00A61488"/>
    <w:rsid w:val="00A61790"/>
    <w:rsid w:val="00A62194"/>
    <w:rsid w:val="00A62829"/>
    <w:rsid w:val="00A63C54"/>
    <w:rsid w:val="00A646B1"/>
    <w:rsid w:val="00A64E19"/>
    <w:rsid w:val="00A6530E"/>
    <w:rsid w:val="00A65888"/>
    <w:rsid w:val="00A659F8"/>
    <w:rsid w:val="00A65AFA"/>
    <w:rsid w:val="00A65E28"/>
    <w:rsid w:val="00A65E7F"/>
    <w:rsid w:val="00A66AD3"/>
    <w:rsid w:val="00A67170"/>
    <w:rsid w:val="00A6770B"/>
    <w:rsid w:val="00A678A6"/>
    <w:rsid w:val="00A67EB9"/>
    <w:rsid w:val="00A7003F"/>
    <w:rsid w:val="00A7028E"/>
    <w:rsid w:val="00A7034D"/>
    <w:rsid w:val="00A7045D"/>
    <w:rsid w:val="00A70DA4"/>
    <w:rsid w:val="00A70E4E"/>
    <w:rsid w:val="00A70E88"/>
    <w:rsid w:val="00A70FCE"/>
    <w:rsid w:val="00A71987"/>
    <w:rsid w:val="00A72393"/>
    <w:rsid w:val="00A725A9"/>
    <w:rsid w:val="00A7287E"/>
    <w:rsid w:val="00A733B9"/>
    <w:rsid w:val="00A736B6"/>
    <w:rsid w:val="00A7392F"/>
    <w:rsid w:val="00A73BE6"/>
    <w:rsid w:val="00A73C8F"/>
    <w:rsid w:val="00A73DF7"/>
    <w:rsid w:val="00A7418F"/>
    <w:rsid w:val="00A74290"/>
    <w:rsid w:val="00A7445A"/>
    <w:rsid w:val="00A745D8"/>
    <w:rsid w:val="00A74B19"/>
    <w:rsid w:val="00A74C9D"/>
    <w:rsid w:val="00A74FC2"/>
    <w:rsid w:val="00A75144"/>
    <w:rsid w:val="00A75978"/>
    <w:rsid w:val="00A75DF8"/>
    <w:rsid w:val="00A76004"/>
    <w:rsid w:val="00A76483"/>
    <w:rsid w:val="00A76824"/>
    <w:rsid w:val="00A7700C"/>
    <w:rsid w:val="00A77333"/>
    <w:rsid w:val="00A77914"/>
    <w:rsid w:val="00A77A1F"/>
    <w:rsid w:val="00A77E86"/>
    <w:rsid w:val="00A801E3"/>
    <w:rsid w:val="00A80478"/>
    <w:rsid w:val="00A8098B"/>
    <w:rsid w:val="00A80C9C"/>
    <w:rsid w:val="00A80DAF"/>
    <w:rsid w:val="00A80F7E"/>
    <w:rsid w:val="00A81010"/>
    <w:rsid w:val="00A81441"/>
    <w:rsid w:val="00A817D3"/>
    <w:rsid w:val="00A8196F"/>
    <w:rsid w:val="00A81D9E"/>
    <w:rsid w:val="00A8203A"/>
    <w:rsid w:val="00A821EF"/>
    <w:rsid w:val="00A8232A"/>
    <w:rsid w:val="00A82469"/>
    <w:rsid w:val="00A82518"/>
    <w:rsid w:val="00A829E4"/>
    <w:rsid w:val="00A82C15"/>
    <w:rsid w:val="00A832DF"/>
    <w:rsid w:val="00A83691"/>
    <w:rsid w:val="00A8419A"/>
    <w:rsid w:val="00A84863"/>
    <w:rsid w:val="00A84EA8"/>
    <w:rsid w:val="00A850CD"/>
    <w:rsid w:val="00A85478"/>
    <w:rsid w:val="00A856BC"/>
    <w:rsid w:val="00A857DB"/>
    <w:rsid w:val="00A85CF8"/>
    <w:rsid w:val="00A85D82"/>
    <w:rsid w:val="00A8659B"/>
    <w:rsid w:val="00A8660C"/>
    <w:rsid w:val="00A86780"/>
    <w:rsid w:val="00A86917"/>
    <w:rsid w:val="00A86AE0"/>
    <w:rsid w:val="00A87059"/>
    <w:rsid w:val="00A87A48"/>
    <w:rsid w:val="00A9028C"/>
    <w:rsid w:val="00A90633"/>
    <w:rsid w:val="00A9070F"/>
    <w:rsid w:val="00A90DDF"/>
    <w:rsid w:val="00A91486"/>
    <w:rsid w:val="00A91A67"/>
    <w:rsid w:val="00A91B8A"/>
    <w:rsid w:val="00A91D28"/>
    <w:rsid w:val="00A91F93"/>
    <w:rsid w:val="00A92068"/>
    <w:rsid w:val="00A92529"/>
    <w:rsid w:val="00A926A8"/>
    <w:rsid w:val="00A9295D"/>
    <w:rsid w:val="00A92BCC"/>
    <w:rsid w:val="00A92FCF"/>
    <w:rsid w:val="00A93490"/>
    <w:rsid w:val="00A93745"/>
    <w:rsid w:val="00A93A57"/>
    <w:rsid w:val="00A93C7D"/>
    <w:rsid w:val="00A93F56"/>
    <w:rsid w:val="00A947AA"/>
    <w:rsid w:val="00A94A43"/>
    <w:rsid w:val="00A94A63"/>
    <w:rsid w:val="00A94D4C"/>
    <w:rsid w:val="00A950DA"/>
    <w:rsid w:val="00A950FE"/>
    <w:rsid w:val="00A9523F"/>
    <w:rsid w:val="00A95263"/>
    <w:rsid w:val="00A95A7D"/>
    <w:rsid w:val="00A95AE6"/>
    <w:rsid w:val="00A95B6D"/>
    <w:rsid w:val="00A95D14"/>
    <w:rsid w:val="00A95F1F"/>
    <w:rsid w:val="00A964CE"/>
    <w:rsid w:val="00A96802"/>
    <w:rsid w:val="00A96938"/>
    <w:rsid w:val="00A96A6E"/>
    <w:rsid w:val="00A96BA5"/>
    <w:rsid w:val="00A97001"/>
    <w:rsid w:val="00A97338"/>
    <w:rsid w:val="00A975EF"/>
    <w:rsid w:val="00A97691"/>
    <w:rsid w:val="00A9796C"/>
    <w:rsid w:val="00A97D89"/>
    <w:rsid w:val="00A97FDE"/>
    <w:rsid w:val="00AA0500"/>
    <w:rsid w:val="00AA058E"/>
    <w:rsid w:val="00AA0CC6"/>
    <w:rsid w:val="00AA110A"/>
    <w:rsid w:val="00AA1905"/>
    <w:rsid w:val="00AA1936"/>
    <w:rsid w:val="00AA1F7E"/>
    <w:rsid w:val="00AA23A6"/>
    <w:rsid w:val="00AA23D6"/>
    <w:rsid w:val="00AA2999"/>
    <w:rsid w:val="00AA2BD7"/>
    <w:rsid w:val="00AA2DAC"/>
    <w:rsid w:val="00AA303A"/>
    <w:rsid w:val="00AA39D4"/>
    <w:rsid w:val="00AA3A22"/>
    <w:rsid w:val="00AA3DF1"/>
    <w:rsid w:val="00AA3E44"/>
    <w:rsid w:val="00AA3F0B"/>
    <w:rsid w:val="00AA428C"/>
    <w:rsid w:val="00AA46AD"/>
    <w:rsid w:val="00AA5639"/>
    <w:rsid w:val="00AA58D1"/>
    <w:rsid w:val="00AA592F"/>
    <w:rsid w:val="00AA59E0"/>
    <w:rsid w:val="00AA5B49"/>
    <w:rsid w:val="00AA5DBE"/>
    <w:rsid w:val="00AA6036"/>
    <w:rsid w:val="00AA6690"/>
    <w:rsid w:val="00AA688A"/>
    <w:rsid w:val="00AA76B3"/>
    <w:rsid w:val="00AA7702"/>
    <w:rsid w:val="00AA7822"/>
    <w:rsid w:val="00AA7DA1"/>
    <w:rsid w:val="00AB0421"/>
    <w:rsid w:val="00AB1593"/>
    <w:rsid w:val="00AB1654"/>
    <w:rsid w:val="00AB19B4"/>
    <w:rsid w:val="00AB210F"/>
    <w:rsid w:val="00AB2284"/>
    <w:rsid w:val="00AB22C3"/>
    <w:rsid w:val="00AB25FE"/>
    <w:rsid w:val="00AB27FC"/>
    <w:rsid w:val="00AB29A6"/>
    <w:rsid w:val="00AB32D7"/>
    <w:rsid w:val="00AB37E7"/>
    <w:rsid w:val="00AB3C0C"/>
    <w:rsid w:val="00AB3CA4"/>
    <w:rsid w:val="00AB3D78"/>
    <w:rsid w:val="00AB42CA"/>
    <w:rsid w:val="00AB5651"/>
    <w:rsid w:val="00AB5799"/>
    <w:rsid w:val="00AB5B6B"/>
    <w:rsid w:val="00AB5C17"/>
    <w:rsid w:val="00AB5D48"/>
    <w:rsid w:val="00AB60E3"/>
    <w:rsid w:val="00AB64C0"/>
    <w:rsid w:val="00AB669A"/>
    <w:rsid w:val="00AB6AD3"/>
    <w:rsid w:val="00AB7103"/>
    <w:rsid w:val="00AB7211"/>
    <w:rsid w:val="00AB748F"/>
    <w:rsid w:val="00AB75F9"/>
    <w:rsid w:val="00AB7F2B"/>
    <w:rsid w:val="00AC0079"/>
    <w:rsid w:val="00AC02C7"/>
    <w:rsid w:val="00AC0423"/>
    <w:rsid w:val="00AC0646"/>
    <w:rsid w:val="00AC11FF"/>
    <w:rsid w:val="00AC132B"/>
    <w:rsid w:val="00AC18A6"/>
    <w:rsid w:val="00AC1F5B"/>
    <w:rsid w:val="00AC23FA"/>
    <w:rsid w:val="00AC2969"/>
    <w:rsid w:val="00AC2CB5"/>
    <w:rsid w:val="00AC2D0D"/>
    <w:rsid w:val="00AC35C3"/>
    <w:rsid w:val="00AC3731"/>
    <w:rsid w:val="00AC38CC"/>
    <w:rsid w:val="00AC3AA5"/>
    <w:rsid w:val="00AC3C1E"/>
    <w:rsid w:val="00AC3EAB"/>
    <w:rsid w:val="00AC4275"/>
    <w:rsid w:val="00AC4343"/>
    <w:rsid w:val="00AC4385"/>
    <w:rsid w:val="00AC4465"/>
    <w:rsid w:val="00AC4AF9"/>
    <w:rsid w:val="00AC4F4C"/>
    <w:rsid w:val="00AC55EA"/>
    <w:rsid w:val="00AC584B"/>
    <w:rsid w:val="00AC5AAE"/>
    <w:rsid w:val="00AC6131"/>
    <w:rsid w:val="00AC6654"/>
    <w:rsid w:val="00AC6A66"/>
    <w:rsid w:val="00AC727E"/>
    <w:rsid w:val="00AC7297"/>
    <w:rsid w:val="00AD0100"/>
    <w:rsid w:val="00AD05CD"/>
    <w:rsid w:val="00AD0D02"/>
    <w:rsid w:val="00AD0F22"/>
    <w:rsid w:val="00AD2140"/>
    <w:rsid w:val="00AD2695"/>
    <w:rsid w:val="00AD285C"/>
    <w:rsid w:val="00AD2CF2"/>
    <w:rsid w:val="00AD2D28"/>
    <w:rsid w:val="00AD38FC"/>
    <w:rsid w:val="00AD41D2"/>
    <w:rsid w:val="00AD42AC"/>
    <w:rsid w:val="00AD43A6"/>
    <w:rsid w:val="00AD4516"/>
    <w:rsid w:val="00AD45B2"/>
    <w:rsid w:val="00AD4778"/>
    <w:rsid w:val="00AD488D"/>
    <w:rsid w:val="00AD49E0"/>
    <w:rsid w:val="00AD4B4B"/>
    <w:rsid w:val="00AD5031"/>
    <w:rsid w:val="00AD58C6"/>
    <w:rsid w:val="00AD5E69"/>
    <w:rsid w:val="00AD625E"/>
    <w:rsid w:val="00AD643C"/>
    <w:rsid w:val="00AD6475"/>
    <w:rsid w:val="00AD6483"/>
    <w:rsid w:val="00AD64E9"/>
    <w:rsid w:val="00AD6604"/>
    <w:rsid w:val="00AD6863"/>
    <w:rsid w:val="00AD6BF7"/>
    <w:rsid w:val="00AD6D2A"/>
    <w:rsid w:val="00AD7845"/>
    <w:rsid w:val="00AD7BC0"/>
    <w:rsid w:val="00AE078E"/>
    <w:rsid w:val="00AE0BEA"/>
    <w:rsid w:val="00AE0C89"/>
    <w:rsid w:val="00AE137E"/>
    <w:rsid w:val="00AE14C8"/>
    <w:rsid w:val="00AE1D06"/>
    <w:rsid w:val="00AE1E46"/>
    <w:rsid w:val="00AE22DF"/>
    <w:rsid w:val="00AE2ACF"/>
    <w:rsid w:val="00AE35BF"/>
    <w:rsid w:val="00AE3C1C"/>
    <w:rsid w:val="00AE3C57"/>
    <w:rsid w:val="00AE3CB3"/>
    <w:rsid w:val="00AE3D0D"/>
    <w:rsid w:val="00AE416C"/>
    <w:rsid w:val="00AE4326"/>
    <w:rsid w:val="00AE486E"/>
    <w:rsid w:val="00AE48A6"/>
    <w:rsid w:val="00AE4FBE"/>
    <w:rsid w:val="00AE4FFA"/>
    <w:rsid w:val="00AE5124"/>
    <w:rsid w:val="00AE5547"/>
    <w:rsid w:val="00AE5B7A"/>
    <w:rsid w:val="00AE5C25"/>
    <w:rsid w:val="00AE5FE7"/>
    <w:rsid w:val="00AE6020"/>
    <w:rsid w:val="00AE60EA"/>
    <w:rsid w:val="00AE628F"/>
    <w:rsid w:val="00AE663C"/>
    <w:rsid w:val="00AE668D"/>
    <w:rsid w:val="00AE6702"/>
    <w:rsid w:val="00AE6C66"/>
    <w:rsid w:val="00AE6F73"/>
    <w:rsid w:val="00AE703B"/>
    <w:rsid w:val="00AE73A0"/>
    <w:rsid w:val="00AE7717"/>
    <w:rsid w:val="00AE77B0"/>
    <w:rsid w:val="00AE7E21"/>
    <w:rsid w:val="00AE7E80"/>
    <w:rsid w:val="00AF02B3"/>
    <w:rsid w:val="00AF032F"/>
    <w:rsid w:val="00AF0524"/>
    <w:rsid w:val="00AF0711"/>
    <w:rsid w:val="00AF11EA"/>
    <w:rsid w:val="00AF1B44"/>
    <w:rsid w:val="00AF1C53"/>
    <w:rsid w:val="00AF2036"/>
    <w:rsid w:val="00AF20A0"/>
    <w:rsid w:val="00AF2101"/>
    <w:rsid w:val="00AF24E3"/>
    <w:rsid w:val="00AF289A"/>
    <w:rsid w:val="00AF2ED5"/>
    <w:rsid w:val="00AF30B5"/>
    <w:rsid w:val="00AF317C"/>
    <w:rsid w:val="00AF324E"/>
    <w:rsid w:val="00AF325D"/>
    <w:rsid w:val="00AF33A0"/>
    <w:rsid w:val="00AF33B0"/>
    <w:rsid w:val="00AF3D85"/>
    <w:rsid w:val="00AF4298"/>
    <w:rsid w:val="00AF54C3"/>
    <w:rsid w:val="00AF5A26"/>
    <w:rsid w:val="00AF5FE8"/>
    <w:rsid w:val="00AF6262"/>
    <w:rsid w:val="00AF66B0"/>
    <w:rsid w:val="00AF682C"/>
    <w:rsid w:val="00B000A6"/>
    <w:rsid w:val="00B001A2"/>
    <w:rsid w:val="00B004E1"/>
    <w:rsid w:val="00B00531"/>
    <w:rsid w:val="00B00A49"/>
    <w:rsid w:val="00B00AE2"/>
    <w:rsid w:val="00B00B8F"/>
    <w:rsid w:val="00B00BB5"/>
    <w:rsid w:val="00B00C4A"/>
    <w:rsid w:val="00B00DCE"/>
    <w:rsid w:val="00B0115D"/>
    <w:rsid w:val="00B01B90"/>
    <w:rsid w:val="00B01D33"/>
    <w:rsid w:val="00B01FBC"/>
    <w:rsid w:val="00B02028"/>
    <w:rsid w:val="00B020DA"/>
    <w:rsid w:val="00B020E8"/>
    <w:rsid w:val="00B02132"/>
    <w:rsid w:val="00B02217"/>
    <w:rsid w:val="00B02391"/>
    <w:rsid w:val="00B02633"/>
    <w:rsid w:val="00B02B37"/>
    <w:rsid w:val="00B02EA9"/>
    <w:rsid w:val="00B02EE7"/>
    <w:rsid w:val="00B02F8A"/>
    <w:rsid w:val="00B030D2"/>
    <w:rsid w:val="00B03182"/>
    <w:rsid w:val="00B032BF"/>
    <w:rsid w:val="00B0338C"/>
    <w:rsid w:val="00B033E6"/>
    <w:rsid w:val="00B033F9"/>
    <w:rsid w:val="00B042C4"/>
    <w:rsid w:val="00B049EF"/>
    <w:rsid w:val="00B04AF8"/>
    <w:rsid w:val="00B04B37"/>
    <w:rsid w:val="00B04CBE"/>
    <w:rsid w:val="00B05046"/>
    <w:rsid w:val="00B0520D"/>
    <w:rsid w:val="00B058D8"/>
    <w:rsid w:val="00B058D9"/>
    <w:rsid w:val="00B05A88"/>
    <w:rsid w:val="00B062F9"/>
    <w:rsid w:val="00B06AB7"/>
    <w:rsid w:val="00B06D01"/>
    <w:rsid w:val="00B06D53"/>
    <w:rsid w:val="00B06E22"/>
    <w:rsid w:val="00B06F91"/>
    <w:rsid w:val="00B07AD4"/>
    <w:rsid w:val="00B07C02"/>
    <w:rsid w:val="00B07DC2"/>
    <w:rsid w:val="00B1061F"/>
    <w:rsid w:val="00B10AEA"/>
    <w:rsid w:val="00B10B51"/>
    <w:rsid w:val="00B1165C"/>
    <w:rsid w:val="00B119B4"/>
    <w:rsid w:val="00B12077"/>
    <w:rsid w:val="00B120C2"/>
    <w:rsid w:val="00B1248E"/>
    <w:rsid w:val="00B129CB"/>
    <w:rsid w:val="00B12AD3"/>
    <w:rsid w:val="00B12AE2"/>
    <w:rsid w:val="00B12BB7"/>
    <w:rsid w:val="00B12E06"/>
    <w:rsid w:val="00B130B3"/>
    <w:rsid w:val="00B1376D"/>
    <w:rsid w:val="00B13880"/>
    <w:rsid w:val="00B13C8F"/>
    <w:rsid w:val="00B13DAC"/>
    <w:rsid w:val="00B147DE"/>
    <w:rsid w:val="00B14A83"/>
    <w:rsid w:val="00B14EE4"/>
    <w:rsid w:val="00B155F9"/>
    <w:rsid w:val="00B160C2"/>
    <w:rsid w:val="00B1755B"/>
    <w:rsid w:val="00B17CC2"/>
    <w:rsid w:val="00B17D0A"/>
    <w:rsid w:val="00B2075E"/>
    <w:rsid w:val="00B21163"/>
    <w:rsid w:val="00B211F3"/>
    <w:rsid w:val="00B21472"/>
    <w:rsid w:val="00B2173C"/>
    <w:rsid w:val="00B218B4"/>
    <w:rsid w:val="00B21B1A"/>
    <w:rsid w:val="00B2244E"/>
    <w:rsid w:val="00B224F1"/>
    <w:rsid w:val="00B22787"/>
    <w:rsid w:val="00B2285A"/>
    <w:rsid w:val="00B22878"/>
    <w:rsid w:val="00B2294D"/>
    <w:rsid w:val="00B23181"/>
    <w:rsid w:val="00B2321E"/>
    <w:rsid w:val="00B23865"/>
    <w:rsid w:val="00B24059"/>
    <w:rsid w:val="00B24382"/>
    <w:rsid w:val="00B24659"/>
    <w:rsid w:val="00B24742"/>
    <w:rsid w:val="00B24FBD"/>
    <w:rsid w:val="00B25012"/>
    <w:rsid w:val="00B2508F"/>
    <w:rsid w:val="00B25CC3"/>
    <w:rsid w:val="00B25F3A"/>
    <w:rsid w:val="00B260EB"/>
    <w:rsid w:val="00B26379"/>
    <w:rsid w:val="00B279A5"/>
    <w:rsid w:val="00B30032"/>
    <w:rsid w:val="00B303D3"/>
    <w:rsid w:val="00B31B1D"/>
    <w:rsid w:val="00B31EC6"/>
    <w:rsid w:val="00B32F6F"/>
    <w:rsid w:val="00B32FB5"/>
    <w:rsid w:val="00B33224"/>
    <w:rsid w:val="00B333BA"/>
    <w:rsid w:val="00B3344C"/>
    <w:rsid w:val="00B335D0"/>
    <w:rsid w:val="00B3366E"/>
    <w:rsid w:val="00B33AE4"/>
    <w:rsid w:val="00B3458B"/>
    <w:rsid w:val="00B34789"/>
    <w:rsid w:val="00B3493F"/>
    <w:rsid w:val="00B34A79"/>
    <w:rsid w:val="00B34FEC"/>
    <w:rsid w:val="00B357C6"/>
    <w:rsid w:val="00B35862"/>
    <w:rsid w:val="00B360C7"/>
    <w:rsid w:val="00B364B2"/>
    <w:rsid w:val="00B368BC"/>
    <w:rsid w:val="00B36B6C"/>
    <w:rsid w:val="00B36C68"/>
    <w:rsid w:val="00B37664"/>
    <w:rsid w:val="00B3770A"/>
    <w:rsid w:val="00B377D6"/>
    <w:rsid w:val="00B37840"/>
    <w:rsid w:val="00B379A9"/>
    <w:rsid w:val="00B37CE4"/>
    <w:rsid w:val="00B37D14"/>
    <w:rsid w:val="00B37DCE"/>
    <w:rsid w:val="00B37E97"/>
    <w:rsid w:val="00B40A1E"/>
    <w:rsid w:val="00B40B0B"/>
    <w:rsid w:val="00B40B2E"/>
    <w:rsid w:val="00B40C2A"/>
    <w:rsid w:val="00B40D40"/>
    <w:rsid w:val="00B40DE1"/>
    <w:rsid w:val="00B40EC0"/>
    <w:rsid w:val="00B40F01"/>
    <w:rsid w:val="00B410C9"/>
    <w:rsid w:val="00B4154C"/>
    <w:rsid w:val="00B41853"/>
    <w:rsid w:val="00B41CCF"/>
    <w:rsid w:val="00B421F7"/>
    <w:rsid w:val="00B4247F"/>
    <w:rsid w:val="00B42CEC"/>
    <w:rsid w:val="00B431DD"/>
    <w:rsid w:val="00B43269"/>
    <w:rsid w:val="00B4360B"/>
    <w:rsid w:val="00B438DB"/>
    <w:rsid w:val="00B43A31"/>
    <w:rsid w:val="00B43AF6"/>
    <w:rsid w:val="00B43D84"/>
    <w:rsid w:val="00B441BF"/>
    <w:rsid w:val="00B44663"/>
    <w:rsid w:val="00B44706"/>
    <w:rsid w:val="00B4497F"/>
    <w:rsid w:val="00B44C1D"/>
    <w:rsid w:val="00B44D43"/>
    <w:rsid w:val="00B44FCC"/>
    <w:rsid w:val="00B45106"/>
    <w:rsid w:val="00B452FE"/>
    <w:rsid w:val="00B45579"/>
    <w:rsid w:val="00B45ACD"/>
    <w:rsid w:val="00B46180"/>
    <w:rsid w:val="00B46738"/>
    <w:rsid w:val="00B46EBA"/>
    <w:rsid w:val="00B47494"/>
    <w:rsid w:val="00B4749B"/>
    <w:rsid w:val="00B47D9D"/>
    <w:rsid w:val="00B5027D"/>
    <w:rsid w:val="00B502BC"/>
    <w:rsid w:val="00B51109"/>
    <w:rsid w:val="00B51255"/>
    <w:rsid w:val="00B515EF"/>
    <w:rsid w:val="00B51C04"/>
    <w:rsid w:val="00B520D3"/>
    <w:rsid w:val="00B52316"/>
    <w:rsid w:val="00B5245B"/>
    <w:rsid w:val="00B524E1"/>
    <w:rsid w:val="00B52999"/>
    <w:rsid w:val="00B52C26"/>
    <w:rsid w:val="00B52DFD"/>
    <w:rsid w:val="00B52EB0"/>
    <w:rsid w:val="00B5317E"/>
    <w:rsid w:val="00B53D53"/>
    <w:rsid w:val="00B546B4"/>
    <w:rsid w:val="00B547F6"/>
    <w:rsid w:val="00B54C72"/>
    <w:rsid w:val="00B54F2E"/>
    <w:rsid w:val="00B54FBD"/>
    <w:rsid w:val="00B553A2"/>
    <w:rsid w:val="00B554F1"/>
    <w:rsid w:val="00B55868"/>
    <w:rsid w:val="00B55B49"/>
    <w:rsid w:val="00B55DC1"/>
    <w:rsid w:val="00B55E8A"/>
    <w:rsid w:val="00B56349"/>
    <w:rsid w:val="00B563B8"/>
    <w:rsid w:val="00B56B2F"/>
    <w:rsid w:val="00B56F94"/>
    <w:rsid w:val="00B5767D"/>
    <w:rsid w:val="00B57D9B"/>
    <w:rsid w:val="00B602A0"/>
    <w:rsid w:val="00B6057D"/>
    <w:rsid w:val="00B609A3"/>
    <w:rsid w:val="00B60A91"/>
    <w:rsid w:val="00B6124D"/>
    <w:rsid w:val="00B613A7"/>
    <w:rsid w:val="00B619DA"/>
    <w:rsid w:val="00B61A91"/>
    <w:rsid w:val="00B61C0D"/>
    <w:rsid w:val="00B6280E"/>
    <w:rsid w:val="00B62EDD"/>
    <w:rsid w:val="00B62FB9"/>
    <w:rsid w:val="00B631F1"/>
    <w:rsid w:val="00B63A00"/>
    <w:rsid w:val="00B63C33"/>
    <w:rsid w:val="00B63E30"/>
    <w:rsid w:val="00B642BF"/>
    <w:rsid w:val="00B64306"/>
    <w:rsid w:val="00B647D7"/>
    <w:rsid w:val="00B64BA8"/>
    <w:rsid w:val="00B64D06"/>
    <w:rsid w:val="00B65177"/>
    <w:rsid w:val="00B65246"/>
    <w:rsid w:val="00B652A6"/>
    <w:rsid w:val="00B65515"/>
    <w:rsid w:val="00B660E3"/>
    <w:rsid w:val="00B66799"/>
    <w:rsid w:val="00B66A6F"/>
    <w:rsid w:val="00B66BAF"/>
    <w:rsid w:val="00B676F6"/>
    <w:rsid w:val="00B678BD"/>
    <w:rsid w:val="00B67A50"/>
    <w:rsid w:val="00B67D82"/>
    <w:rsid w:val="00B67E21"/>
    <w:rsid w:val="00B70293"/>
    <w:rsid w:val="00B706A6"/>
    <w:rsid w:val="00B70A17"/>
    <w:rsid w:val="00B70C81"/>
    <w:rsid w:val="00B70CCA"/>
    <w:rsid w:val="00B70F50"/>
    <w:rsid w:val="00B713B4"/>
    <w:rsid w:val="00B716A6"/>
    <w:rsid w:val="00B716C1"/>
    <w:rsid w:val="00B72293"/>
    <w:rsid w:val="00B7236B"/>
    <w:rsid w:val="00B72944"/>
    <w:rsid w:val="00B72CE3"/>
    <w:rsid w:val="00B7333B"/>
    <w:rsid w:val="00B733AC"/>
    <w:rsid w:val="00B73B0C"/>
    <w:rsid w:val="00B74500"/>
    <w:rsid w:val="00B74586"/>
    <w:rsid w:val="00B747AC"/>
    <w:rsid w:val="00B74C3D"/>
    <w:rsid w:val="00B74D84"/>
    <w:rsid w:val="00B74DDD"/>
    <w:rsid w:val="00B74F83"/>
    <w:rsid w:val="00B75308"/>
    <w:rsid w:val="00B75AB8"/>
    <w:rsid w:val="00B75DDC"/>
    <w:rsid w:val="00B76682"/>
    <w:rsid w:val="00B7676E"/>
    <w:rsid w:val="00B76F46"/>
    <w:rsid w:val="00B7753F"/>
    <w:rsid w:val="00B77690"/>
    <w:rsid w:val="00B77CCA"/>
    <w:rsid w:val="00B77D06"/>
    <w:rsid w:val="00B77DA3"/>
    <w:rsid w:val="00B77FBB"/>
    <w:rsid w:val="00B80031"/>
    <w:rsid w:val="00B80098"/>
    <w:rsid w:val="00B8016A"/>
    <w:rsid w:val="00B8078A"/>
    <w:rsid w:val="00B80D3B"/>
    <w:rsid w:val="00B80EE4"/>
    <w:rsid w:val="00B80FA4"/>
    <w:rsid w:val="00B8108B"/>
    <w:rsid w:val="00B815F8"/>
    <w:rsid w:val="00B81830"/>
    <w:rsid w:val="00B81831"/>
    <w:rsid w:val="00B81936"/>
    <w:rsid w:val="00B81D58"/>
    <w:rsid w:val="00B81D9C"/>
    <w:rsid w:val="00B82088"/>
    <w:rsid w:val="00B823B4"/>
    <w:rsid w:val="00B824F6"/>
    <w:rsid w:val="00B826E6"/>
    <w:rsid w:val="00B827BF"/>
    <w:rsid w:val="00B82805"/>
    <w:rsid w:val="00B82DE2"/>
    <w:rsid w:val="00B83133"/>
    <w:rsid w:val="00B833D1"/>
    <w:rsid w:val="00B833E4"/>
    <w:rsid w:val="00B839EE"/>
    <w:rsid w:val="00B839F5"/>
    <w:rsid w:val="00B83B15"/>
    <w:rsid w:val="00B841B0"/>
    <w:rsid w:val="00B844B8"/>
    <w:rsid w:val="00B84540"/>
    <w:rsid w:val="00B84622"/>
    <w:rsid w:val="00B84C67"/>
    <w:rsid w:val="00B84D69"/>
    <w:rsid w:val="00B8544B"/>
    <w:rsid w:val="00B85493"/>
    <w:rsid w:val="00B85931"/>
    <w:rsid w:val="00B85AA0"/>
    <w:rsid w:val="00B85B64"/>
    <w:rsid w:val="00B85C12"/>
    <w:rsid w:val="00B861A6"/>
    <w:rsid w:val="00B86232"/>
    <w:rsid w:val="00B869AE"/>
    <w:rsid w:val="00B869C1"/>
    <w:rsid w:val="00B86D30"/>
    <w:rsid w:val="00B874E7"/>
    <w:rsid w:val="00B8767B"/>
    <w:rsid w:val="00B878EB"/>
    <w:rsid w:val="00B9001B"/>
    <w:rsid w:val="00B9017E"/>
    <w:rsid w:val="00B901E6"/>
    <w:rsid w:val="00B902B1"/>
    <w:rsid w:val="00B9061C"/>
    <w:rsid w:val="00B90E0F"/>
    <w:rsid w:val="00B90F65"/>
    <w:rsid w:val="00B9158D"/>
    <w:rsid w:val="00B9190B"/>
    <w:rsid w:val="00B91941"/>
    <w:rsid w:val="00B92547"/>
    <w:rsid w:val="00B927BF"/>
    <w:rsid w:val="00B92A7F"/>
    <w:rsid w:val="00B92F7F"/>
    <w:rsid w:val="00B930AD"/>
    <w:rsid w:val="00B932E7"/>
    <w:rsid w:val="00B9339F"/>
    <w:rsid w:val="00B936EB"/>
    <w:rsid w:val="00B93847"/>
    <w:rsid w:val="00B9401B"/>
    <w:rsid w:val="00B9450D"/>
    <w:rsid w:val="00B94769"/>
    <w:rsid w:val="00B94898"/>
    <w:rsid w:val="00B94B59"/>
    <w:rsid w:val="00B94CD7"/>
    <w:rsid w:val="00B94EA1"/>
    <w:rsid w:val="00B95134"/>
    <w:rsid w:val="00B95652"/>
    <w:rsid w:val="00B95C94"/>
    <w:rsid w:val="00B95CC6"/>
    <w:rsid w:val="00B960DC"/>
    <w:rsid w:val="00B963F5"/>
    <w:rsid w:val="00B9687E"/>
    <w:rsid w:val="00B96A0F"/>
    <w:rsid w:val="00B96CBA"/>
    <w:rsid w:val="00B96FD3"/>
    <w:rsid w:val="00B972E5"/>
    <w:rsid w:val="00B97AA8"/>
    <w:rsid w:val="00B97B41"/>
    <w:rsid w:val="00BA00E2"/>
    <w:rsid w:val="00BA0101"/>
    <w:rsid w:val="00BA0224"/>
    <w:rsid w:val="00BA096A"/>
    <w:rsid w:val="00BA0A9B"/>
    <w:rsid w:val="00BA0E18"/>
    <w:rsid w:val="00BA148C"/>
    <w:rsid w:val="00BA1529"/>
    <w:rsid w:val="00BA1749"/>
    <w:rsid w:val="00BA17B2"/>
    <w:rsid w:val="00BA2178"/>
    <w:rsid w:val="00BA272B"/>
    <w:rsid w:val="00BA29C6"/>
    <w:rsid w:val="00BA2F6C"/>
    <w:rsid w:val="00BA36B6"/>
    <w:rsid w:val="00BA42E4"/>
    <w:rsid w:val="00BA4827"/>
    <w:rsid w:val="00BA4A05"/>
    <w:rsid w:val="00BA4AF3"/>
    <w:rsid w:val="00BA5EBB"/>
    <w:rsid w:val="00BA5F48"/>
    <w:rsid w:val="00BA6121"/>
    <w:rsid w:val="00BA6711"/>
    <w:rsid w:val="00BA6716"/>
    <w:rsid w:val="00BA6912"/>
    <w:rsid w:val="00BA6BD4"/>
    <w:rsid w:val="00BA6D21"/>
    <w:rsid w:val="00BA6EC1"/>
    <w:rsid w:val="00BA707F"/>
    <w:rsid w:val="00BA7386"/>
    <w:rsid w:val="00BA7600"/>
    <w:rsid w:val="00BB095D"/>
    <w:rsid w:val="00BB09E8"/>
    <w:rsid w:val="00BB0CEF"/>
    <w:rsid w:val="00BB1760"/>
    <w:rsid w:val="00BB1DB2"/>
    <w:rsid w:val="00BB2404"/>
    <w:rsid w:val="00BB2973"/>
    <w:rsid w:val="00BB30E8"/>
    <w:rsid w:val="00BB30EA"/>
    <w:rsid w:val="00BB32E7"/>
    <w:rsid w:val="00BB3659"/>
    <w:rsid w:val="00BB3A68"/>
    <w:rsid w:val="00BB3DF3"/>
    <w:rsid w:val="00BB5209"/>
    <w:rsid w:val="00BB5883"/>
    <w:rsid w:val="00BB5D44"/>
    <w:rsid w:val="00BB5E90"/>
    <w:rsid w:val="00BB6467"/>
    <w:rsid w:val="00BB6645"/>
    <w:rsid w:val="00BB7145"/>
    <w:rsid w:val="00BB74CB"/>
    <w:rsid w:val="00BB766E"/>
    <w:rsid w:val="00BB79D9"/>
    <w:rsid w:val="00BB7A9D"/>
    <w:rsid w:val="00BB7CEB"/>
    <w:rsid w:val="00BB7EE1"/>
    <w:rsid w:val="00BC0410"/>
    <w:rsid w:val="00BC0819"/>
    <w:rsid w:val="00BC0AF6"/>
    <w:rsid w:val="00BC0E3C"/>
    <w:rsid w:val="00BC0F48"/>
    <w:rsid w:val="00BC0FBF"/>
    <w:rsid w:val="00BC11FD"/>
    <w:rsid w:val="00BC132E"/>
    <w:rsid w:val="00BC14E4"/>
    <w:rsid w:val="00BC1936"/>
    <w:rsid w:val="00BC1B05"/>
    <w:rsid w:val="00BC25A0"/>
    <w:rsid w:val="00BC297D"/>
    <w:rsid w:val="00BC2A1D"/>
    <w:rsid w:val="00BC3187"/>
    <w:rsid w:val="00BC332E"/>
    <w:rsid w:val="00BC3FC3"/>
    <w:rsid w:val="00BC4329"/>
    <w:rsid w:val="00BC4AE0"/>
    <w:rsid w:val="00BC4BF3"/>
    <w:rsid w:val="00BC4D24"/>
    <w:rsid w:val="00BC4E26"/>
    <w:rsid w:val="00BC5A9C"/>
    <w:rsid w:val="00BC6121"/>
    <w:rsid w:val="00BC63D7"/>
    <w:rsid w:val="00BC6660"/>
    <w:rsid w:val="00BC6B5A"/>
    <w:rsid w:val="00BC6B82"/>
    <w:rsid w:val="00BC724A"/>
    <w:rsid w:val="00BC733C"/>
    <w:rsid w:val="00BC77A0"/>
    <w:rsid w:val="00BC78D0"/>
    <w:rsid w:val="00BC7C81"/>
    <w:rsid w:val="00BD0377"/>
    <w:rsid w:val="00BD085F"/>
    <w:rsid w:val="00BD0A04"/>
    <w:rsid w:val="00BD0D15"/>
    <w:rsid w:val="00BD13E8"/>
    <w:rsid w:val="00BD1578"/>
    <w:rsid w:val="00BD157E"/>
    <w:rsid w:val="00BD16C4"/>
    <w:rsid w:val="00BD16DC"/>
    <w:rsid w:val="00BD18FF"/>
    <w:rsid w:val="00BD1942"/>
    <w:rsid w:val="00BD1C39"/>
    <w:rsid w:val="00BD20FB"/>
    <w:rsid w:val="00BD2352"/>
    <w:rsid w:val="00BD25EA"/>
    <w:rsid w:val="00BD26F5"/>
    <w:rsid w:val="00BD289E"/>
    <w:rsid w:val="00BD2914"/>
    <w:rsid w:val="00BD297B"/>
    <w:rsid w:val="00BD2BE2"/>
    <w:rsid w:val="00BD2C20"/>
    <w:rsid w:val="00BD2D48"/>
    <w:rsid w:val="00BD2F0F"/>
    <w:rsid w:val="00BD3146"/>
    <w:rsid w:val="00BD3578"/>
    <w:rsid w:val="00BD3A71"/>
    <w:rsid w:val="00BD3F2D"/>
    <w:rsid w:val="00BD4724"/>
    <w:rsid w:val="00BD4BE0"/>
    <w:rsid w:val="00BD5115"/>
    <w:rsid w:val="00BD51A4"/>
    <w:rsid w:val="00BD51ED"/>
    <w:rsid w:val="00BD597F"/>
    <w:rsid w:val="00BD5A25"/>
    <w:rsid w:val="00BD5C68"/>
    <w:rsid w:val="00BD6052"/>
    <w:rsid w:val="00BD63A1"/>
    <w:rsid w:val="00BD6688"/>
    <w:rsid w:val="00BD69DE"/>
    <w:rsid w:val="00BD6AC8"/>
    <w:rsid w:val="00BD6CFA"/>
    <w:rsid w:val="00BD6DCA"/>
    <w:rsid w:val="00BD6DEB"/>
    <w:rsid w:val="00BD7409"/>
    <w:rsid w:val="00BD74E5"/>
    <w:rsid w:val="00BD7735"/>
    <w:rsid w:val="00BD7C14"/>
    <w:rsid w:val="00BE01C0"/>
    <w:rsid w:val="00BE0436"/>
    <w:rsid w:val="00BE077E"/>
    <w:rsid w:val="00BE0BAC"/>
    <w:rsid w:val="00BE1435"/>
    <w:rsid w:val="00BE15C1"/>
    <w:rsid w:val="00BE19B6"/>
    <w:rsid w:val="00BE224D"/>
    <w:rsid w:val="00BE22AD"/>
    <w:rsid w:val="00BE2778"/>
    <w:rsid w:val="00BE280F"/>
    <w:rsid w:val="00BE3565"/>
    <w:rsid w:val="00BE3753"/>
    <w:rsid w:val="00BE38E6"/>
    <w:rsid w:val="00BE3987"/>
    <w:rsid w:val="00BE43A8"/>
    <w:rsid w:val="00BE4A13"/>
    <w:rsid w:val="00BE506B"/>
    <w:rsid w:val="00BE51A8"/>
    <w:rsid w:val="00BE51D7"/>
    <w:rsid w:val="00BE556E"/>
    <w:rsid w:val="00BE5631"/>
    <w:rsid w:val="00BE5675"/>
    <w:rsid w:val="00BE5FC7"/>
    <w:rsid w:val="00BE6355"/>
    <w:rsid w:val="00BE64B7"/>
    <w:rsid w:val="00BE6630"/>
    <w:rsid w:val="00BE67F8"/>
    <w:rsid w:val="00BE6FFA"/>
    <w:rsid w:val="00BE71A8"/>
    <w:rsid w:val="00BE7241"/>
    <w:rsid w:val="00BE77CB"/>
    <w:rsid w:val="00BE7936"/>
    <w:rsid w:val="00BE7A50"/>
    <w:rsid w:val="00BE7F70"/>
    <w:rsid w:val="00BF051C"/>
    <w:rsid w:val="00BF088F"/>
    <w:rsid w:val="00BF09C3"/>
    <w:rsid w:val="00BF0D4A"/>
    <w:rsid w:val="00BF143A"/>
    <w:rsid w:val="00BF1750"/>
    <w:rsid w:val="00BF18E4"/>
    <w:rsid w:val="00BF1AF9"/>
    <w:rsid w:val="00BF1BF0"/>
    <w:rsid w:val="00BF1D90"/>
    <w:rsid w:val="00BF1DFB"/>
    <w:rsid w:val="00BF1F17"/>
    <w:rsid w:val="00BF212D"/>
    <w:rsid w:val="00BF236B"/>
    <w:rsid w:val="00BF27E7"/>
    <w:rsid w:val="00BF2B2F"/>
    <w:rsid w:val="00BF2EC2"/>
    <w:rsid w:val="00BF33DD"/>
    <w:rsid w:val="00BF371F"/>
    <w:rsid w:val="00BF37D5"/>
    <w:rsid w:val="00BF38CA"/>
    <w:rsid w:val="00BF3E34"/>
    <w:rsid w:val="00BF4368"/>
    <w:rsid w:val="00BF4A84"/>
    <w:rsid w:val="00BF4B1E"/>
    <w:rsid w:val="00BF4CA3"/>
    <w:rsid w:val="00BF500E"/>
    <w:rsid w:val="00BF518C"/>
    <w:rsid w:val="00BF5DED"/>
    <w:rsid w:val="00BF64F3"/>
    <w:rsid w:val="00BF66C7"/>
    <w:rsid w:val="00BF6E0F"/>
    <w:rsid w:val="00BF74FB"/>
    <w:rsid w:val="00BF7F36"/>
    <w:rsid w:val="00C00007"/>
    <w:rsid w:val="00C00203"/>
    <w:rsid w:val="00C00285"/>
    <w:rsid w:val="00C0031D"/>
    <w:rsid w:val="00C003A1"/>
    <w:rsid w:val="00C005FE"/>
    <w:rsid w:val="00C006D9"/>
    <w:rsid w:val="00C00791"/>
    <w:rsid w:val="00C008D1"/>
    <w:rsid w:val="00C00A3D"/>
    <w:rsid w:val="00C00AA9"/>
    <w:rsid w:val="00C01178"/>
    <w:rsid w:val="00C0118E"/>
    <w:rsid w:val="00C011A2"/>
    <w:rsid w:val="00C011F6"/>
    <w:rsid w:val="00C014BC"/>
    <w:rsid w:val="00C015F7"/>
    <w:rsid w:val="00C01829"/>
    <w:rsid w:val="00C01C19"/>
    <w:rsid w:val="00C01EF5"/>
    <w:rsid w:val="00C01EF7"/>
    <w:rsid w:val="00C01F2D"/>
    <w:rsid w:val="00C01F74"/>
    <w:rsid w:val="00C01FC7"/>
    <w:rsid w:val="00C022D0"/>
    <w:rsid w:val="00C02333"/>
    <w:rsid w:val="00C02D00"/>
    <w:rsid w:val="00C02E27"/>
    <w:rsid w:val="00C02F34"/>
    <w:rsid w:val="00C0300A"/>
    <w:rsid w:val="00C0360D"/>
    <w:rsid w:val="00C0398D"/>
    <w:rsid w:val="00C045E2"/>
    <w:rsid w:val="00C04B0D"/>
    <w:rsid w:val="00C04F32"/>
    <w:rsid w:val="00C052A5"/>
    <w:rsid w:val="00C0567C"/>
    <w:rsid w:val="00C05C3D"/>
    <w:rsid w:val="00C05D85"/>
    <w:rsid w:val="00C062BE"/>
    <w:rsid w:val="00C06749"/>
    <w:rsid w:val="00C067FC"/>
    <w:rsid w:val="00C06924"/>
    <w:rsid w:val="00C06A19"/>
    <w:rsid w:val="00C06C86"/>
    <w:rsid w:val="00C07292"/>
    <w:rsid w:val="00C07328"/>
    <w:rsid w:val="00C07657"/>
    <w:rsid w:val="00C07A3F"/>
    <w:rsid w:val="00C07DDA"/>
    <w:rsid w:val="00C07FF0"/>
    <w:rsid w:val="00C100BF"/>
    <w:rsid w:val="00C10719"/>
    <w:rsid w:val="00C11763"/>
    <w:rsid w:val="00C12804"/>
    <w:rsid w:val="00C1288B"/>
    <w:rsid w:val="00C128FD"/>
    <w:rsid w:val="00C129A4"/>
    <w:rsid w:val="00C12E49"/>
    <w:rsid w:val="00C12E6F"/>
    <w:rsid w:val="00C131FC"/>
    <w:rsid w:val="00C1362D"/>
    <w:rsid w:val="00C14BB2"/>
    <w:rsid w:val="00C15082"/>
    <w:rsid w:val="00C15472"/>
    <w:rsid w:val="00C15B0C"/>
    <w:rsid w:val="00C15D0D"/>
    <w:rsid w:val="00C16A8B"/>
    <w:rsid w:val="00C16E02"/>
    <w:rsid w:val="00C170EE"/>
    <w:rsid w:val="00C17799"/>
    <w:rsid w:val="00C17EB3"/>
    <w:rsid w:val="00C204E7"/>
    <w:rsid w:val="00C20BBA"/>
    <w:rsid w:val="00C20D12"/>
    <w:rsid w:val="00C21260"/>
    <w:rsid w:val="00C212C0"/>
    <w:rsid w:val="00C21335"/>
    <w:rsid w:val="00C2156D"/>
    <w:rsid w:val="00C2179B"/>
    <w:rsid w:val="00C21BE1"/>
    <w:rsid w:val="00C21CD4"/>
    <w:rsid w:val="00C21D41"/>
    <w:rsid w:val="00C2201A"/>
    <w:rsid w:val="00C22062"/>
    <w:rsid w:val="00C22997"/>
    <w:rsid w:val="00C23115"/>
    <w:rsid w:val="00C23337"/>
    <w:rsid w:val="00C23528"/>
    <w:rsid w:val="00C235F2"/>
    <w:rsid w:val="00C23CFB"/>
    <w:rsid w:val="00C241A7"/>
    <w:rsid w:val="00C24219"/>
    <w:rsid w:val="00C24538"/>
    <w:rsid w:val="00C24550"/>
    <w:rsid w:val="00C24D43"/>
    <w:rsid w:val="00C24E1A"/>
    <w:rsid w:val="00C2551F"/>
    <w:rsid w:val="00C25698"/>
    <w:rsid w:val="00C25734"/>
    <w:rsid w:val="00C258A2"/>
    <w:rsid w:val="00C25C85"/>
    <w:rsid w:val="00C25F78"/>
    <w:rsid w:val="00C2667F"/>
    <w:rsid w:val="00C26C14"/>
    <w:rsid w:val="00C26C93"/>
    <w:rsid w:val="00C26F53"/>
    <w:rsid w:val="00C26F88"/>
    <w:rsid w:val="00C27343"/>
    <w:rsid w:val="00C301B4"/>
    <w:rsid w:val="00C304CC"/>
    <w:rsid w:val="00C304E1"/>
    <w:rsid w:val="00C3076C"/>
    <w:rsid w:val="00C30B23"/>
    <w:rsid w:val="00C3138C"/>
    <w:rsid w:val="00C317BD"/>
    <w:rsid w:val="00C31B35"/>
    <w:rsid w:val="00C31B5D"/>
    <w:rsid w:val="00C32E6C"/>
    <w:rsid w:val="00C33980"/>
    <w:rsid w:val="00C339F8"/>
    <w:rsid w:val="00C33C9D"/>
    <w:rsid w:val="00C3419F"/>
    <w:rsid w:val="00C343FE"/>
    <w:rsid w:val="00C34922"/>
    <w:rsid w:val="00C34AC7"/>
    <w:rsid w:val="00C34E5C"/>
    <w:rsid w:val="00C35126"/>
    <w:rsid w:val="00C35345"/>
    <w:rsid w:val="00C35542"/>
    <w:rsid w:val="00C35693"/>
    <w:rsid w:val="00C357B3"/>
    <w:rsid w:val="00C35A6E"/>
    <w:rsid w:val="00C363CA"/>
    <w:rsid w:val="00C37046"/>
    <w:rsid w:val="00C3793A"/>
    <w:rsid w:val="00C37BBE"/>
    <w:rsid w:val="00C37C69"/>
    <w:rsid w:val="00C40860"/>
    <w:rsid w:val="00C4089B"/>
    <w:rsid w:val="00C409D3"/>
    <w:rsid w:val="00C40BB0"/>
    <w:rsid w:val="00C40D17"/>
    <w:rsid w:val="00C41080"/>
    <w:rsid w:val="00C4124D"/>
    <w:rsid w:val="00C41C9A"/>
    <w:rsid w:val="00C41E4C"/>
    <w:rsid w:val="00C42020"/>
    <w:rsid w:val="00C4266D"/>
    <w:rsid w:val="00C4277C"/>
    <w:rsid w:val="00C429E9"/>
    <w:rsid w:val="00C42D7C"/>
    <w:rsid w:val="00C43634"/>
    <w:rsid w:val="00C43824"/>
    <w:rsid w:val="00C43965"/>
    <w:rsid w:val="00C43AB5"/>
    <w:rsid w:val="00C43ADB"/>
    <w:rsid w:val="00C441D0"/>
    <w:rsid w:val="00C44552"/>
    <w:rsid w:val="00C4471D"/>
    <w:rsid w:val="00C4477C"/>
    <w:rsid w:val="00C449EB"/>
    <w:rsid w:val="00C44A51"/>
    <w:rsid w:val="00C44EFC"/>
    <w:rsid w:val="00C44F41"/>
    <w:rsid w:val="00C45411"/>
    <w:rsid w:val="00C45E17"/>
    <w:rsid w:val="00C4620E"/>
    <w:rsid w:val="00C467EE"/>
    <w:rsid w:val="00C46900"/>
    <w:rsid w:val="00C46E51"/>
    <w:rsid w:val="00C47710"/>
    <w:rsid w:val="00C477CB"/>
    <w:rsid w:val="00C501B1"/>
    <w:rsid w:val="00C5029B"/>
    <w:rsid w:val="00C5049C"/>
    <w:rsid w:val="00C5068C"/>
    <w:rsid w:val="00C50A90"/>
    <w:rsid w:val="00C50CB0"/>
    <w:rsid w:val="00C50D3B"/>
    <w:rsid w:val="00C50D46"/>
    <w:rsid w:val="00C50DA3"/>
    <w:rsid w:val="00C50E3E"/>
    <w:rsid w:val="00C51163"/>
    <w:rsid w:val="00C5153F"/>
    <w:rsid w:val="00C51994"/>
    <w:rsid w:val="00C51BA6"/>
    <w:rsid w:val="00C52144"/>
    <w:rsid w:val="00C5232E"/>
    <w:rsid w:val="00C52447"/>
    <w:rsid w:val="00C52C30"/>
    <w:rsid w:val="00C52D7B"/>
    <w:rsid w:val="00C5303D"/>
    <w:rsid w:val="00C5356B"/>
    <w:rsid w:val="00C542EF"/>
    <w:rsid w:val="00C547FD"/>
    <w:rsid w:val="00C5493B"/>
    <w:rsid w:val="00C54D6E"/>
    <w:rsid w:val="00C55176"/>
    <w:rsid w:val="00C55621"/>
    <w:rsid w:val="00C55A67"/>
    <w:rsid w:val="00C55E87"/>
    <w:rsid w:val="00C55F89"/>
    <w:rsid w:val="00C56323"/>
    <w:rsid w:val="00C56347"/>
    <w:rsid w:val="00C565BE"/>
    <w:rsid w:val="00C565DD"/>
    <w:rsid w:val="00C5694A"/>
    <w:rsid w:val="00C56BBD"/>
    <w:rsid w:val="00C56F09"/>
    <w:rsid w:val="00C5737B"/>
    <w:rsid w:val="00C575EC"/>
    <w:rsid w:val="00C57F13"/>
    <w:rsid w:val="00C603D4"/>
    <w:rsid w:val="00C60789"/>
    <w:rsid w:val="00C608AB"/>
    <w:rsid w:val="00C60F0D"/>
    <w:rsid w:val="00C6107B"/>
    <w:rsid w:val="00C61108"/>
    <w:rsid w:val="00C61346"/>
    <w:rsid w:val="00C61691"/>
    <w:rsid w:val="00C61B7B"/>
    <w:rsid w:val="00C61F3C"/>
    <w:rsid w:val="00C6227E"/>
    <w:rsid w:val="00C6241B"/>
    <w:rsid w:val="00C62A3C"/>
    <w:rsid w:val="00C62B11"/>
    <w:rsid w:val="00C62C85"/>
    <w:rsid w:val="00C63125"/>
    <w:rsid w:val="00C6386C"/>
    <w:rsid w:val="00C63B40"/>
    <w:rsid w:val="00C63E7B"/>
    <w:rsid w:val="00C64215"/>
    <w:rsid w:val="00C644DE"/>
    <w:rsid w:val="00C64554"/>
    <w:rsid w:val="00C64A88"/>
    <w:rsid w:val="00C64BD0"/>
    <w:rsid w:val="00C65622"/>
    <w:rsid w:val="00C6571C"/>
    <w:rsid w:val="00C65907"/>
    <w:rsid w:val="00C659C2"/>
    <w:rsid w:val="00C65D29"/>
    <w:rsid w:val="00C65DB0"/>
    <w:rsid w:val="00C65E92"/>
    <w:rsid w:val="00C65EE3"/>
    <w:rsid w:val="00C660DA"/>
    <w:rsid w:val="00C66304"/>
    <w:rsid w:val="00C669AE"/>
    <w:rsid w:val="00C67325"/>
    <w:rsid w:val="00C675AF"/>
    <w:rsid w:val="00C67959"/>
    <w:rsid w:val="00C6796B"/>
    <w:rsid w:val="00C67A5C"/>
    <w:rsid w:val="00C67A85"/>
    <w:rsid w:val="00C67FEB"/>
    <w:rsid w:val="00C71103"/>
    <w:rsid w:val="00C7163D"/>
    <w:rsid w:val="00C71BE8"/>
    <w:rsid w:val="00C71E04"/>
    <w:rsid w:val="00C71FF1"/>
    <w:rsid w:val="00C7295D"/>
    <w:rsid w:val="00C72A1F"/>
    <w:rsid w:val="00C72ED5"/>
    <w:rsid w:val="00C72F31"/>
    <w:rsid w:val="00C72F84"/>
    <w:rsid w:val="00C73226"/>
    <w:rsid w:val="00C7333F"/>
    <w:rsid w:val="00C73532"/>
    <w:rsid w:val="00C73914"/>
    <w:rsid w:val="00C73B37"/>
    <w:rsid w:val="00C73BF3"/>
    <w:rsid w:val="00C748CD"/>
    <w:rsid w:val="00C74D1B"/>
    <w:rsid w:val="00C75022"/>
    <w:rsid w:val="00C76A2F"/>
    <w:rsid w:val="00C76B20"/>
    <w:rsid w:val="00C773F2"/>
    <w:rsid w:val="00C7742C"/>
    <w:rsid w:val="00C77953"/>
    <w:rsid w:val="00C77B6B"/>
    <w:rsid w:val="00C8005D"/>
    <w:rsid w:val="00C815B0"/>
    <w:rsid w:val="00C8165D"/>
    <w:rsid w:val="00C81DDB"/>
    <w:rsid w:val="00C81EE4"/>
    <w:rsid w:val="00C82244"/>
    <w:rsid w:val="00C82306"/>
    <w:rsid w:val="00C82489"/>
    <w:rsid w:val="00C8276E"/>
    <w:rsid w:val="00C82C39"/>
    <w:rsid w:val="00C82D82"/>
    <w:rsid w:val="00C8342C"/>
    <w:rsid w:val="00C8347F"/>
    <w:rsid w:val="00C837C8"/>
    <w:rsid w:val="00C841F5"/>
    <w:rsid w:val="00C851E5"/>
    <w:rsid w:val="00C85202"/>
    <w:rsid w:val="00C8535E"/>
    <w:rsid w:val="00C8538E"/>
    <w:rsid w:val="00C85392"/>
    <w:rsid w:val="00C85498"/>
    <w:rsid w:val="00C858BC"/>
    <w:rsid w:val="00C859D9"/>
    <w:rsid w:val="00C85A78"/>
    <w:rsid w:val="00C85ED3"/>
    <w:rsid w:val="00C86560"/>
    <w:rsid w:val="00C86AD5"/>
    <w:rsid w:val="00C86C5A"/>
    <w:rsid w:val="00C87168"/>
    <w:rsid w:val="00C87293"/>
    <w:rsid w:val="00C874ED"/>
    <w:rsid w:val="00C876C7"/>
    <w:rsid w:val="00C878DE"/>
    <w:rsid w:val="00C90319"/>
    <w:rsid w:val="00C90587"/>
    <w:rsid w:val="00C907EE"/>
    <w:rsid w:val="00C90870"/>
    <w:rsid w:val="00C91433"/>
    <w:rsid w:val="00C9157C"/>
    <w:rsid w:val="00C9198C"/>
    <w:rsid w:val="00C91AB6"/>
    <w:rsid w:val="00C91ED9"/>
    <w:rsid w:val="00C9232D"/>
    <w:rsid w:val="00C93896"/>
    <w:rsid w:val="00C9450E"/>
    <w:rsid w:val="00C946F0"/>
    <w:rsid w:val="00C94935"/>
    <w:rsid w:val="00C94DAF"/>
    <w:rsid w:val="00C95781"/>
    <w:rsid w:val="00C95978"/>
    <w:rsid w:val="00C963B7"/>
    <w:rsid w:val="00C9645F"/>
    <w:rsid w:val="00C9667E"/>
    <w:rsid w:val="00C96783"/>
    <w:rsid w:val="00C96EBF"/>
    <w:rsid w:val="00C96F6A"/>
    <w:rsid w:val="00C97057"/>
    <w:rsid w:val="00C97697"/>
    <w:rsid w:val="00C9771D"/>
    <w:rsid w:val="00C97A73"/>
    <w:rsid w:val="00C97F8F"/>
    <w:rsid w:val="00CA06ED"/>
    <w:rsid w:val="00CA095D"/>
    <w:rsid w:val="00CA0EA3"/>
    <w:rsid w:val="00CA11D2"/>
    <w:rsid w:val="00CA12E5"/>
    <w:rsid w:val="00CA18B9"/>
    <w:rsid w:val="00CA1D0A"/>
    <w:rsid w:val="00CA23B0"/>
    <w:rsid w:val="00CA25AC"/>
    <w:rsid w:val="00CA292C"/>
    <w:rsid w:val="00CA29E1"/>
    <w:rsid w:val="00CA2D0C"/>
    <w:rsid w:val="00CA2DBA"/>
    <w:rsid w:val="00CA2F61"/>
    <w:rsid w:val="00CA3132"/>
    <w:rsid w:val="00CA36F9"/>
    <w:rsid w:val="00CA3A14"/>
    <w:rsid w:val="00CA3AB6"/>
    <w:rsid w:val="00CA3C96"/>
    <w:rsid w:val="00CA40AD"/>
    <w:rsid w:val="00CA4635"/>
    <w:rsid w:val="00CA4FE9"/>
    <w:rsid w:val="00CA5B46"/>
    <w:rsid w:val="00CA6187"/>
    <w:rsid w:val="00CA6DFB"/>
    <w:rsid w:val="00CA6FC1"/>
    <w:rsid w:val="00CA7519"/>
    <w:rsid w:val="00CA784B"/>
    <w:rsid w:val="00CA78A5"/>
    <w:rsid w:val="00CA7FD5"/>
    <w:rsid w:val="00CB00EC"/>
    <w:rsid w:val="00CB033C"/>
    <w:rsid w:val="00CB0A07"/>
    <w:rsid w:val="00CB0C38"/>
    <w:rsid w:val="00CB0C3B"/>
    <w:rsid w:val="00CB0CD6"/>
    <w:rsid w:val="00CB0DC9"/>
    <w:rsid w:val="00CB11FC"/>
    <w:rsid w:val="00CB26F4"/>
    <w:rsid w:val="00CB2B32"/>
    <w:rsid w:val="00CB2C98"/>
    <w:rsid w:val="00CB2DCD"/>
    <w:rsid w:val="00CB2E13"/>
    <w:rsid w:val="00CB2EC0"/>
    <w:rsid w:val="00CB2F82"/>
    <w:rsid w:val="00CB353C"/>
    <w:rsid w:val="00CB3859"/>
    <w:rsid w:val="00CB3A52"/>
    <w:rsid w:val="00CB3B2E"/>
    <w:rsid w:val="00CB3EF0"/>
    <w:rsid w:val="00CB45E6"/>
    <w:rsid w:val="00CB4711"/>
    <w:rsid w:val="00CB485E"/>
    <w:rsid w:val="00CB49AD"/>
    <w:rsid w:val="00CB4AEA"/>
    <w:rsid w:val="00CB4CF9"/>
    <w:rsid w:val="00CB54F1"/>
    <w:rsid w:val="00CB579B"/>
    <w:rsid w:val="00CB62BF"/>
    <w:rsid w:val="00CB63A4"/>
    <w:rsid w:val="00CB67F9"/>
    <w:rsid w:val="00CB7215"/>
    <w:rsid w:val="00CB7613"/>
    <w:rsid w:val="00CB775E"/>
    <w:rsid w:val="00CB7A2C"/>
    <w:rsid w:val="00CB7B75"/>
    <w:rsid w:val="00CB7D8E"/>
    <w:rsid w:val="00CB7F5E"/>
    <w:rsid w:val="00CC02F5"/>
    <w:rsid w:val="00CC0417"/>
    <w:rsid w:val="00CC0506"/>
    <w:rsid w:val="00CC0680"/>
    <w:rsid w:val="00CC096C"/>
    <w:rsid w:val="00CC09DA"/>
    <w:rsid w:val="00CC0AC8"/>
    <w:rsid w:val="00CC12B8"/>
    <w:rsid w:val="00CC154C"/>
    <w:rsid w:val="00CC1737"/>
    <w:rsid w:val="00CC19CF"/>
    <w:rsid w:val="00CC1B2F"/>
    <w:rsid w:val="00CC1B3F"/>
    <w:rsid w:val="00CC1C1D"/>
    <w:rsid w:val="00CC2378"/>
    <w:rsid w:val="00CC24D1"/>
    <w:rsid w:val="00CC25E2"/>
    <w:rsid w:val="00CC2702"/>
    <w:rsid w:val="00CC2AB1"/>
    <w:rsid w:val="00CC3A4F"/>
    <w:rsid w:val="00CC3D2D"/>
    <w:rsid w:val="00CC3DBF"/>
    <w:rsid w:val="00CC3DCC"/>
    <w:rsid w:val="00CC41C2"/>
    <w:rsid w:val="00CC43E3"/>
    <w:rsid w:val="00CC4A29"/>
    <w:rsid w:val="00CC5339"/>
    <w:rsid w:val="00CC53DC"/>
    <w:rsid w:val="00CC54FB"/>
    <w:rsid w:val="00CC5620"/>
    <w:rsid w:val="00CC5692"/>
    <w:rsid w:val="00CC575D"/>
    <w:rsid w:val="00CC5925"/>
    <w:rsid w:val="00CC5C2F"/>
    <w:rsid w:val="00CC6203"/>
    <w:rsid w:val="00CC6241"/>
    <w:rsid w:val="00CC6340"/>
    <w:rsid w:val="00CC6455"/>
    <w:rsid w:val="00CC6590"/>
    <w:rsid w:val="00CC71E2"/>
    <w:rsid w:val="00CC760B"/>
    <w:rsid w:val="00CC76E0"/>
    <w:rsid w:val="00CC79C3"/>
    <w:rsid w:val="00CC7AC0"/>
    <w:rsid w:val="00CC7AFC"/>
    <w:rsid w:val="00CD036E"/>
    <w:rsid w:val="00CD047C"/>
    <w:rsid w:val="00CD04CE"/>
    <w:rsid w:val="00CD0709"/>
    <w:rsid w:val="00CD08B5"/>
    <w:rsid w:val="00CD0D96"/>
    <w:rsid w:val="00CD1AF8"/>
    <w:rsid w:val="00CD1F9D"/>
    <w:rsid w:val="00CD211B"/>
    <w:rsid w:val="00CD2BA4"/>
    <w:rsid w:val="00CD30F1"/>
    <w:rsid w:val="00CD3436"/>
    <w:rsid w:val="00CD3545"/>
    <w:rsid w:val="00CD376C"/>
    <w:rsid w:val="00CD3AAC"/>
    <w:rsid w:val="00CD3D07"/>
    <w:rsid w:val="00CD478A"/>
    <w:rsid w:val="00CD4846"/>
    <w:rsid w:val="00CD5015"/>
    <w:rsid w:val="00CD533C"/>
    <w:rsid w:val="00CD552E"/>
    <w:rsid w:val="00CD6492"/>
    <w:rsid w:val="00CD6605"/>
    <w:rsid w:val="00CD665E"/>
    <w:rsid w:val="00CD7EB1"/>
    <w:rsid w:val="00CD7F83"/>
    <w:rsid w:val="00CE003E"/>
    <w:rsid w:val="00CE0098"/>
    <w:rsid w:val="00CE0178"/>
    <w:rsid w:val="00CE03F7"/>
    <w:rsid w:val="00CE04BE"/>
    <w:rsid w:val="00CE0703"/>
    <w:rsid w:val="00CE136C"/>
    <w:rsid w:val="00CE1737"/>
    <w:rsid w:val="00CE173B"/>
    <w:rsid w:val="00CE177B"/>
    <w:rsid w:val="00CE18EE"/>
    <w:rsid w:val="00CE20CF"/>
    <w:rsid w:val="00CE228E"/>
    <w:rsid w:val="00CE2508"/>
    <w:rsid w:val="00CE2CAC"/>
    <w:rsid w:val="00CE31AD"/>
    <w:rsid w:val="00CE32D1"/>
    <w:rsid w:val="00CE3562"/>
    <w:rsid w:val="00CE3858"/>
    <w:rsid w:val="00CE397D"/>
    <w:rsid w:val="00CE3FCB"/>
    <w:rsid w:val="00CE49E1"/>
    <w:rsid w:val="00CE4B4F"/>
    <w:rsid w:val="00CE4D10"/>
    <w:rsid w:val="00CE56CC"/>
    <w:rsid w:val="00CE5826"/>
    <w:rsid w:val="00CE5988"/>
    <w:rsid w:val="00CE5E0F"/>
    <w:rsid w:val="00CE5E6B"/>
    <w:rsid w:val="00CE5EF2"/>
    <w:rsid w:val="00CE6001"/>
    <w:rsid w:val="00CE64E1"/>
    <w:rsid w:val="00CE65E5"/>
    <w:rsid w:val="00CE67E7"/>
    <w:rsid w:val="00CE69A2"/>
    <w:rsid w:val="00CE7067"/>
    <w:rsid w:val="00CE7136"/>
    <w:rsid w:val="00CE7137"/>
    <w:rsid w:val="00CE71B0"/>
    <w:rsid w:val="00CE77B3"/>
    <w:rsid w:val="00CE785B"/>
    <w:rsid w:val="00CE78BD"/>
    <w:rsid w:val="00CE7D2A"/>
    <w:rsid w:val="00CF008A"/>
    <w:rsid w:val="00CF0570"/>
    <w:rsid w:val="00CF080E"/>
    <w:rsid w:val="00CF088A"/>
    <w:rsid w:val="00CF0CB6"/>
    <w:rsid w:val="00CF0FA6"/>
    <w:rsid w:val="00CF1004"/>
    <w:rsid w:val="00CF18A3"/>
    <w:rsid w:val="00CF18E0"/>
    <w:rsid w:val="00CF19EB"/>
    <w:rsid w:val="00CF2D1F"/>
    <w:rsid w:val="00CF2D94"/>
    <w:rsid w:val="00CF2E5D"/>
    <w:rsid w:val="00CF3706"/>
    <w:rsid w:val="00CF3714"/>
    <w:rsid w:val="00CF3724"/>
    <w:rsid w:val="00CF4183"/>
    <w:rsid w:val="00CF4E96"/>
    <w:rsid w:val="00CF517D"/>
    <w:rsid w:val="00CF51E3"/>
    <w:rsid w:val="00CF5358"/>
    <w:rsid w:val="00CF5662"/>
    <w:rsid w:val="00CF57E2"/>
    <w:rsid w:val="00CF5B3B"/>
    <w:rsid w:val="00CF5DEE"/>
    <w:rsid w:val="00CF5FDB"/>
    <w:rsid w:val="00CF647B"/>
    <w:rsid w:val="00CF6497"/>
    <w:rsid w:val="00CF66AF"/>
    <w:rsid w:val="00CF6973"/>
    <w:rsid w:val="00CF6D60"/>
    <w:rsid w:val="00CF7B7D"/>
    <w:rsid w:val="00CF7E7E"/>
    <w:rsid w:val="00D00285"/>
    <w:rsid w:val="00D0049B"/>
    <w:rsid w:val="00D00641"/>
    <w:rsid w:val="00D0064B"/>
    <w:rsid w:val="00D00711"/>
    <w:rsid w:val="00D00B33"/>
    <w:rsid w:val="00D00C58"/>
    <w:rsid w:val="00D00EC7"/>
    <w:rsid w:val="00D01182"/>
    <w:rsid w:val="00D01281"/>
    <w:rsid w:val="00D017B9"/>
    <w:rsid w:val="00D01997"/>
    <w:rsid w:val="00D01D71"/>
    <w:rsid w:val="00D01D7E"/>
    <w:rsid w:val="00D02126"/>
    <w:rsid w:val="00D02298"/>
    <w:rsid w:val="00D02301"/>
    <w:rsid w:val="00D02725"/>
    <w:rsid w:val="00D02874"/>
    <w:rsid w:val="00D029A7"/>
    <w:rsid w:val="00D02A3A"/>
    <w:rsid w:val="00D02C7A"/>
    <w:rsid w:val="00D033C5"/>
    <w:rsid w:val="00D0343B"/>
    <w:rsid w:val="00D034CE"/>
    <w:rsid w:val="00D04D87"/>
    <w:rsid w:val="00D04F10"/>
    <w:rsid w:val="00D057B9"/>
    <w:rsid w:val="00D05A3A"/>
    <w:rsid w:val="00D05C75"/>
    <w:rsid w:val="00D05DAD"/>
    <w:rsid w:val="00D068F5"/>
    <w:rsid w:val="00D069B6"/>
    <w:rsid w:val="00D07391"/>
    <w:rsid w:val="00D07537"/>
    <w:rsid w:val="00D07AF8"/>
    <w:rsid w:val="00D07C20"/>
    <w:rsid w:val="00D07D12"/>
    <w:rsid w:val="00D07FD2"/>
    <w:rsid w:val="00D1071B"/>
    <w:rsid w:val="00D11548"/>
    <w:rsid w:val="00D1176D"/>
    <w:rsid w:val="00D11CF2"/>
    <w:rsid w:val="00D11E39"/>
    <w:rsid w:val="00D11E43"/>
    <w:rsid w:val="00D12745"/>
    <w:rsid w:val="00D1294F"/>
    <w:rsid w:val="00D12D92"/>
    <w:rsid w:val="00D12E1E"/>
    <w:rsid w:val="00D12E57"/>
    <w:rsid w:val="00D12F8D"/>
    <w:rsid w:val="00D131FB"/>
    <w:rsid w:val="00D132BD"/>
    <w:rsid w:val="00D132DC"/>
    <w:rsid w:val="00D13728"/>
    <w:rsid w:val="00D139F8"/>
    <w:rsid w:val="00D13CAF"/>
    <w:rsid w:val="00D141F7"/>
    <w:rsid w:val="00D1437D"/>
    <w:rsid w:val="00D14450"/>
    <w:rsid w:val="00D14A74"/>
    <w:rsid w:val="00D14DED"/>
    <w:rsid w:val="00D1500E"/>
    <w:rsid w:val="00D15561"/>
    <w:rsid w:val="00D158D4"/>
    <w:rsid w:val="00D16139"/>
    <w:rsid w:val="00D16168"/>
    <w:rsid w:val="00D17005"/>
    <w:rsid w:val="00D172EC"/>
    <w:rsid w:val="00D17C49"/>
    <w:rsid w:val="00D17EA8"/>
    <w:rsid w:val="00D17F38"/>
    <w:rsid w:val="00D2046E"/>
    <w:rsid w:val="00D2062C"/>
    <w:rsid w:val="00D2065D"/>
    <w:rsid w:val="00D209CD"/>
    <w:rsid w:val="00D20A7C"/>
    <w:rsid w:val="00D20B8B"/>
    <w:rsid w:val="00D20D89"/>
    <w:rsid w:val="00D21056"/>
    <w:rsid w:val="00D212D3"/>
    <w:rsid w:val="00D21A53"/>
    <w:rsid w:val="00D21BCD"/>
    <w:rsid w:val="00D21C6D"/>
    <w:rsid w:val="00D21EAA"/>
    <w:rsid w:val="00D2204C"/>
    <w:rsid w:val="00D22B76"/>
    <w:rsid w:val="00D22D2B"/>
    <w:rsid w:val="00D22FA4"/>
    <w:rsid w:val="00D23020"/>
    <w:rsid w:val="00D23908"/>
    <w:rsid w:val="00D2392A"/>
    <w:rsid w:val="00D24014"/>
    <w:rsid w:val="00D243E5"/>
    <w:rsid w:val="00D24552"/>
    <w:rsid w:val="00D24748"/>
    <w:rsid w:val="00D24FFA"/>
    <w:rsid w:val="00D250F5"/>
    <w:rsid w:val="00D251B7"/>
    <w:rsid w:val="00D2525A"/>
    <w:rsid w:val="00D25480"/>
    <w:rsid w:val="00D26972"/>
    <w:rsid w:val="00D26C82"/>
    <w:rsid w:val="00D26D83"/>
    <w:rsid w:val="00D26F85"/>
    <w:rsid w:val="00D271BF"/>
    <w:rsid w:val="00D278E2"/>
    <w:rsid w:val="00D27AA0"/>
    <w:rsid w:val="00D301B6"/>
    <w:rsid w:val="00D304A5"/>
    <w:rsid w:val="00D305F3"/>
    <w:rsid w:val="00D3079C"/>
    <w:rsid w:val="00D30A62"/>
    <w:rsid w:val="00D30AD1"/>
    <w:rsid w:val="00D30B54"/>
    <w:rsid w:val="00D30B6C"/>
    <w:rsid w:val="00D30BF4"/>
    <w:rsid w:val="00D30D1E"/>
    <w:rsid w:val="00D30D48"/>
    <w:rsid w:val="00D30D6F"/>
    <w:rsid w:val="00D312A5"/>
    <w:rsid w:val="00D3136A"/>
    <w:rsid w:val="00D3138E"/>
    <w:rsid w:val="00D313B2"/>
    <w:rsid w:val="00D31413"/>
    <w:rsid w:val="00D31CFD"/>
    <w:rsid w:val="00D3221A"/>
    <w:rsid w:val="00D32A76"/>
    <w:rsid w:val="00D32E46"/>
    <w:rsid w:val="00D32FBC"/>
    <w:rsid w:val="00D330E5"/>
    <w:rsid w:val="00D33710"/>
    <w:rsid w:val="00D33B25"/>
    <w:rsid w:val="00D33EE8"/>
    <w:rsid w:val="00D34B38"/>
    <w:rsid w:val="00D34F00"/>
    <w:rsid w:val="00D351C9"/>
    <w:rsid w:val="00D35666"/>
    <w:rsid w:val="00D358A9"/>
    <w:rsid w:val="00D35FBF"/>
    <w:rsid w:val="00D360DC"/>
    <w:rsid w:val="00D36231"/>
    <w:rsid w:val="00D367BE"/>
    <w:rsid w:val="00D36CF1"/>
    <w:rsid w:val="00D36D36"/>
    <w:rsid w:val="00D36ECE"/>
    <w:rsid w:val="00D3719D"/>
    <w:rsid w:val="00D37497"/>
    <w:rsid w:val="00D378A3"/>
    <w:rsid w:val="00D37C98"/>
    <w:rsid w:val="00D37D0A"/>
    <w:rsid w:val="00D37E71"/>
    <w:rsid w:val="00D400CA"/>
    <w:rsid w:val="00D401A2"/>
    <w:rsid w:val="00D40461"/>
    <w:rsid w:val="00D40620"/>
    <w:rsid w:val="00D4078D"/>
    <w:rsid w:val="00D4094C"/>
    <w:rsid w:val="00D409B2"/>
    <w:rsid w:val="00D40BA3"/>
    <w:rsid w:val="00D40D48"/>
    <w:rsid w:val="00D40E0A"/>
    <w:rsid w:val="00D41394"/>
    <w:rsid w:val="00D42DC9"/>
    <w:rsid w:val="00D42EE5"/>
    <w:rsid w:val="00D431A6"/>
    <w:rsid w:val="00D43244"/>
    <w:rsid w:val="00D4327E"/>
    <w:rsid w:val="00D43348"/>
    <w:rsid w:val="00D439FC"/>
    <w:rsid w:val="00D4400E"/>
    <w:rsid w:val="00D44E09"/>
    <w:rsid w:val="00D44ED7"/>
    <w:rsid w:val="00D4576D"/>
    <w:rsid w:val="00D459ED"/>
    <w:rsid w:val="00D45FAB"/>
    <w:rsid w:val="00D46377"/>
    <w:rsid w:val="00D467E3"/>
    <w:rsid w:val="00D46A8E"/>
    <w:rsid w:val="00D5008A"/>
    <w:rsid w:val="00D50229"/>
    <w:rsid w:val="00D50934"/>
    <w:rsid w:val="00D5095B"/>
    <w:rsid w:val="00D514A6"/>
    <w:rsid w:val="00D516EF"/>
    <w:rsid w:val="00D51F98"/>
    <w:rsid w:val="00D529C4"/>
    <w:rsid w:val="00D52FBF"/>
    <w:rsid w:val="00D53269"/>
    <w:rsid w:val="00D5332F"/>
    <w:rsid w:val="00D5498F"/>
    <w:rsid w:val="00D54A4F"/>
    <w:rsid w:val="00D54BF1"/>
    <w:rsid w:val="00D54F0A"/>
    <w:rsid w:val="00D554CE"/>
    <w:rsid w:val="00D55950"/>
    <w:rsid w:val="00D55B3F"/>
    <w:rsid w:val="00D56262"/>
    <w:rsid w:val="00D5670B"/>
    <w:rsid w:val="00D56775"/>
    <w:rsid w:val="00D56DAE"/>
    <w:rsid w:val="00D56DB8"/>
    <w:rsid w:val="00D56F8D"/>
    <w:rsid w:val="00D57063"/>
    <w:rsid w:val="00D57326"/>
    <w:rsid w:val="00D5733A"/>
    <w:rsid w:val="00D57373"/>
    <w:rsid w:val="00D579F2"/>
    <w:rsid w:val="00D57A85"/>
    <w:rsid w:val="00D601AB"/>
    <w:rsid w:val="00D60377"/>
    <w:rsid w:val="00D60432"/>
    <w:rsid w:val="00D60A7D"/>
    <w:rsid w:val="00D60FCE"/>
    <w:rsid w:val="00D615D1"/>
    <w:rsid w:val="00D61A61"/>
    <w:rsid w:val="00D61BCF"/>
    <w:rsid w:val="00D61C76"/>
    <w:rsid w:val="00D61F98"/>
    <w:rsid w:val="00D62157"/>
    <w:rsid w:val="00D62314"/>
    <w:rsid w:val="00D6241F"/>
    <w:rsid w:val="00D626B0"/>
    <w:rsid w:val="00D62F6F"/>
    <w:rsid w:val="00D63115"/>
    <w:rsid w:val="00D63243"/>
    <w:rsid w:val="00D632A3"/>
    <w:rsid w:val="00D64005"/>
    <w:rsid w:val="00D640FA"/>
    <w:rsid w:val="00D642F9"/>
    <w:rsid w:val="00D6435D"/>
    <w:rsid w:val="00D6439D"/>
    <w:rsid w:val="00D64A26"/>
    <w:rsid w:val="00D653A1"/>
    <w:rsid w:val="00D65821"/>
    <w:rsid w:val="00D65B81"/>
    <w:rsid w:val="00D65BBB"/>
    <w:rsid w:val="00D66578"/>
    <w:rsid w:val="00D66772"/>
    <w:rsid w:val="00D6699A"/>
    <w:rsid w:val="00D66DC2"/>
    <w:rsid w:val="00D6722B"/>
    <w:rsid w:val="00D67B70"/>
    <w:rsid w:val="00D67EC3"/>
    <w:rsid w:val="00D70096"/>
    <w:rsid w:val="00D7012D"/>
    <w:rsid w:val="00D706AF"/>
    <w:rsid w:val="00D71B9B"/>
    <w:rsid w:val="00D71EA6"/>
    <w:rsid w:val="00D7214C"/>
    <w:rsid w:val="00D7341B"/>
    <w:rsid w:val="00D740B8"/>
    <w:rsid w:val="00D74278"/>
    <w:rsid w:val="00D7468A"/>
    <w:rsid w:val="00D74715"/>
    <w:rsid w:val="00D747B6"/>
    <w:rsid w:val="00D74891"/>
    <w:rsid w:val="00D749D8"/>
    <w:rsid w:val="00D74BCA"/>
    <w:rsid w:val="00D74E0D"/>
    <w:rsid w:val="00D750D6"/>
    <w:rsid w:val="00D75420"/>
    <w:rsid w:val="00D75444"/>
    <w:rsid w:val="00D7554A"/>
    <w:rsid w:val="00D7564C"/>
    <w:rsid w:val="00D7607A"/>
    <w:rsid w:val="00D7679A"/>
    <w:rsid w:val="00D76823"/>
    <w:rsid w:val="00D76F13"/>
    <w:rsid w:val="00D77298"/>
    <w:rsid w:val="00D77583"/>
    <w:rsid w:val="00D77A0A"/>
    <w:rsid w:val="00D77C2D"/>
    <w:rsid w:val="00D77E53"/>
    <w:rsid w:val="00D80575"/>
    <w:rsid w:val="00D80592"/>
    <w:rsid w:val="00D80605"/>
    <w:rsid w:val="00D806C4"/>
    <w:rsid w:val="00D80CD9"/>
    <w:rsid w:val="00D81280"/>
    <w:rsid w:val="00D81291"/>
    <w:rsid w:val="00D81309"/>
    <w:rsid w:val="00D818BB"/>
    <w:rsid w:val="00D81A74"/>
    <w:rsid w:val="00D81DDA"/>
    <w:rsid w:val="00D81FCC"/>
    <w:rsid w:val="00D82380"/>
    <w:rsid w:val="00D82604"/>
    <w:rsid w:val="00D826D4"/>
    <w:rsid w:val="00D82839"/>
    <w:rsid w:val="00D82CA7"/>
    <w:rsid w:val="00D82E8A"/>
    <w:rsid w:val="00D83167"/>
    <w:rsid w:val="00D8324F"/>
    <w:rsid w:val="00D83E7B"/>
    <w:rsid w:val="00D8428F"/>
    <w:rsid w:val="00D84656"/>
    <w:rsid w:val="00D8496C"/>
    <w:rsid w:val="00D84B43"/>
    <w:rsid w:val="00D84C96"/>
    <w:rsid w:val="00D851BD"/>
    <w:rsid w:val="00D852EA"/>
    <w:rsid w:val="00D857CE"/>
    <w:rsid w:val="00D862DE"/>
    <w:rsid w:val="00D86312"/>
    <w:rsid w:val="00D864E1"/>
    <w:rsid w:val="00D864E2"/>
    <w:rsid w:val="00D86659"/>
    <w:rsid w:val="00D8665F"/>
    <w:rsid w:val="00D869CD"/>
    <w:rsid w:val="00D8725C"/>
    <w:rsid w:val="00D876D8"/>
    <w:rsid w:val="00D8779F"/>
    <w:rsid w:val="00D87C98"/>
    <w:rsid w:val="00D87E26"/>
    <w:rsid w:val="00D9015F"/>
    <w:rsid w:val="00D90606"/>
    <w:rsid w:val="00D90EE4"/>
    <w:rsid w:val="00D9144A"/>
    <w:rsid w:val="00D916E4"/>
    <w:rsid w:val="00D91D57"/>
    <w:rsid w:val="00D9276B"/>
    <w:rsid w:val="00D92DCC"/>
    <w:rsid w:val="00D93368"/>
    <w:rsid w:val="00D93404"/>
    <w:rsid w:val="00D934F2"/>
    <w:rsid w:val="00D93D48"/>
    <w:rsid w:val="00D93DF6"/>
    <w:rsid w:val="00D9419A"/>
    <w:rsid w:val="00D94224"/>
    <w:rsid w:val="00D9453B"/>
    <w:rsid w:val="00D94885"/>
    <w:rsid w:val="00D948C8"/>
    <w:rsid w:val="00D94A31"/>
    <w:rsid w:val="00D94A61"/>
    <w:rsid w:val="00D94C18"/>
    <w:rsid w:val="00D94C27"/>
    <w:rsid w:val="00D9625C"/>
    <w:rsid w:val="00D9662A"/>
    <w:rsid w:val="00D96CE1"/>
    <w:rsid w:val="00D97236"/>
    <w:rsid w:val="00D972B4"/>
    <w:rsid w:val="00D973DA"/>
    <w:rsid w:val="00D9749C"/>
    <w:rsid w:val="00D97508"/>
    <w:rsid w:val="00D97519"/>
    <w:rsid w:val="00D97CCF"/>
    <w:rsid w:val="00D97D38"/>
    <w:rsid w:val="00DA07D5"/>
    <w:rsid w:val="00DA15C1"/>
    <w:rsid w:val="00DA1722"/>
    <w:rsid w:val="00DA1820"/>
    <w:rsid w:val="00DA19E0"/>
    <w:rsid w:val="00DA1D90"/>
    <w:rsid w:val="00DA2115"/>
    <w:rsid w:val="00DA2129"/>
    <w:rsid w:val="00DA27DB"/>
    <w:rsid w:val="00DA2871"/>
    <w:rsid w:val="00DA2998"/>
    <w:rsid w:val="00DA2B5D"/>
    <w:rsid w:val="00DA2E9A"/>
    <w:rsid w:val="00DA3100"/>
    <w:rsid w:val="00DA3B4D"/>
    <w:rsid w:val="00DA3C55"/>
    <w:rsid w:val="00DA3DDB"/>
    <w:rsid w:val="00DA4257"/>
    <w:rsid w:val="00DA47A2"/>
    <w:rsid w:val="00DA535F"/>
    <w:rsid w:val="00DA53CC"/>
    <w:rsid w:val="00DA5402"/>
    <w:rsid w:val="00DA56C2"/>
    <w:rsid w:val="00DA5A72"/>
    <w:rsid w:val="00DA5DCD"/>
    <w:rsid w:val="00DA6968"/>
    <w:rsid w:val="00DA69A9"/>
    <w:rsid w:val="00DA6B69"/>
    <w:rsid w:val="00DA7591"/>
    <w:rsid w:val="00DA75CC"/>
    <w:rsid w:val="00DA7C1E"/>
    <w:rsid w:val="00DA7DA8"/>
    <w:rsid w:val="00DB022E"/>
    <w:rsid w:val="00DB08E4"/>
    <w:rsid w:val="00DB0E3E"/>
    <w:rsid w:val="00DB0F65"/>
    <w:rsid w:val="00DB1082"/>
    <w:rsid w:val="00DB13AD"/>
    <w:rsid w:val="00DB14BF"/>
    <w:rsid w:val="00DB1686"/>
    <w:rsid w:val="00DB16C4"/>
    <w:rsid w:val="00DB1801"/>
    <w:rsid w:val="00DB18DC"/>
    <w:rsid w:val="00DB1A49"/>
    <w:rsid w:val="00DB1C3D"/>
    <w:rsid w:val="00DB22A0"/>
    <w:rsid w:val="00DB25E9"/>
    <w:rsid w:val="00DB29B9"/>
    <w:rsid w:val="00DB2BBA"/>
    <w:rsid w:val="00DB2EDB"/>
    <w:rsid w:val="00DB31B0"/>
    <w:rsid w:val="00DB3372"/>
    <w:rsid w:val="00DB35F3"/>
    <w:rsid w:val="00DB3811"/>
    <w:rsid w:val="00DB416E"/>
    <w:rsid w:val="00DB45FD"/>
    <w:rsid w:val="00DB46C2"/>
    <w:rsid w:val="00DB4A1F"/>
    <w:rsid w:val="00DB4B43"/>
    <w:rsid w:val="00DB4CB1"/>
    <w:rsid w:val="00DB5222"/>
    <w:rsid w:val="00DB5DA5"/>
    <w:rsid w:val="00DB66F0"/>
    <w:rsid w:val="00DB67A0"/>
    <w:rsid w:val="00DB6972"/>
    <w:rsid w:val="00DB6E0D"/>
    <w:rsid w:val="00DB6E5C"/>
    <w:rsid w:val="00DB6F47"/>
    <w:rsid w:val="00DB71C0"/>
    <w:rsid w:val="00DB7564"/>
    <w:rsid w:val="00DB7D6E"/>
    <w:rsid w:val="00DC006F"/>
    <w:rsid w:val="00DC081D"/>
    <w:rsid w:val="00DC0827"/>
    <w:rsid w:val="00DC09FF"/>
    <w:rsid w:val="00DC0AF6"/>
    <w:rsid w:val="00DC1629"/>
    <w:rsid w:val="00DC1881"/>
    <w:rsid w:val="00DC1B46"/>
    <w:rsid w:val="00DC1D6D"/>
    <w:rsid w:val="00DC21BA"/>
    <w:rsid w:val="00DC21BD"/>
    <w:rsid w:val="00DC23EB"/>
    <w:rsid w:val="00DC2419"/>
    <w:rsid w:val="00DC24D6"/>
    <w:rsid w:val="00DC2866"/>
    <w:rsid w:val="00DC28C8"/>
    <w:rsid w:val="00DC34A1"/>
    <w:rsid w:val="00DC3A29"/>
    <w:rsid w:val="00DC3AA4"/>
    <w:rsid w:val="00DC418C"/>
    <w:rsid w:val="00DC422A"/>
    <w:rsid w:val="00DC4350"/>
    <w:rsid w:val="00DC459B"/>
    <w:rsid w:val="00DC4C2C"/>
    <w:rsid w:val="00DC504D"/>
    <w:rsid w:val="00DC5217"/>
    <w:rsid w:val="00DC5718"/>
    <w:rsid w:val="00DC5747"/>
    <w:rsid w:val="00DC590B"/>
    <w:rsid w:val="00DC595B"/>
    <w:rsid w:val="00DC5CB5"/>
    <w:rsid w:val="00DC6099"/>
    <w:rsid w:val="00DC635D"/>
    <w:rsid w:val="00DC645A"/>
    <w:rsid w:val="00DC64DE"/>
    <w:rsid w:val="00DC6C01"/>
    <w:rsid w:val="00DC6E57"/>
    <w:rsid w:val="00DC7E0C"/>
    <w:rsid w:val="00DC7F06"/>
    <w:rsid w:val="00DD08AA"/>
    <w:rsid w:val="00DD0D0B"/>
    <w:rsid w:val="00DD1C60"/>
    <w:rsid w:val="00DD1F9F"/>
    <w:rsid w:val="00DD222A"/>
    <w:rsid w:val="00DD2401"/>
    <w:rsid w:val="00DD2718"/>
    <w:rsid w:val="00DD286E"/>
    <w:rsid w:val="00DD2C3F"/>
    <w:rsid w:val="00DD2CF4"/>
    <w:rsid w:val="00DD301F"/>
    <w:rsid w:val="00DD3D46"/>
    <w:rsid w:val="00DD3F2B"/>
    <w:rsid w:val="00DD41DC"/>
    <w:rsid w:val="00DD4583"/>
    <w:rsid w:val="00DD4B02"/>
    <w:rsid w:val="00DD5418"/>
    <w:rsid w:val="00DD5B84"/>
    <w:rsid w:val="00DD60E3"/>
    <w:rsid w:val="00DD60FA"/>
    <w:rsid w:val="00DD62E0"/>
    <w:rsid w:val="00DD6EEB"/>
    <w:rsid w:val="00DD70BC"/>
    <w:rsid w:val="00DD7181"/>
    <w:rsid w:val="00DD729C"/>
    <w:rsid w:val="00DD7627"/>
    <w:rsid w:val="00DD790A"/>
    <w:rsid w:val="00DE02A9"/>
    <w:rsid w:val="00DE089D"/>
    <w:rsid w:val="00DE0913"/>
    <w:rsid w:val="00DE096E"/>
    <w:rsid w:val="00DE0973"/>
    <w:rsid w:val="00DE0C00"/>
    <w:rsid w:val="00DE0E23"/>
    <w:rsid w:val="00DE1941"/>
    <w:rsid w:val="00DE3092"/>
    <w:rsid w:val="00DE3638"/>
    <w:rsid w:val="00DE3A74"/>
    <w:rsid w:val="00DE4018"/>
    <w:rsid w:val="00DE4BE2"/>
    <w:rsid w:val="00DE56C9"/>
    <w:rsid w:val="00DE58AF"/>
    <w:rsid w:val="00DE58E3"/>
    <w:rsid w:val="00DE58FE"/>
    <w:rsid w:val="00DE5973"/>
    <w:rsid w:val="00DE5B5D"/>
    <w:rsid w:val="00DE60CF"/>
    <w:rsid w:val="00DE6400"/>
    <w:rsid w:val="00DE661C"/>
    <w:rsid w:val="00DE68C3"/>
    <w:rsid w:val="00DE6E3F"/>
    <w:rsid w:val="00DE7139"/>
    <w:rsid w:val="00DE7393"/>
    <w:rsid w:val="00DE7820"/>
    <w:rsid w:val="00DE7829"/>
    <w:rsid w:val="00DE79A9"/>
    <w:rsid w:val="00DE7D34"/>
    <w:rsid w:val="00DE7D7B"/>
    <w:rsid w:val="00DF0041"/>
    <w:rsid w:val="00DF04DF"/>
    <w:rsid w:val="00DF0A70"/>
    <w:rsid w:val="00DF0BEA"/>
    <w:rsid w:val="00DF0E82"/>
    <w:rsid w:val="00DF0FA7"/>
    <w:rsid w:val="00DF17F2"/>
    <w:rsid w:val="00DF18F1"/>
    <w:rsid w:val="00DF19FB"/>
    <w:rsid w:val="00DF1ECA"/>
    <w:rsid w:val="00DF232E"/>
    <w:rsid w:val="00DF24CA"/>
    <w:rsid w:val="00DF2D2E"/>
    <w:rsid w:val="00DF3614"/>
    <w:rsid w:val="00DF3B3D"/>
    <w:rsid w:val="00DF4428"/>
    <w:rsid w:val="00DF4885"/>
    <w:rsid w:val="00DF52EF"/>
    <w:rsid w:val="00DF5636"/>
    <w:rsid w:val="00DF66FA"/>
    <w:rsid w:val="00DF672E"/>
    <w:rsid w:val="00DF67B9"/>
    <w:rsid w:val="00DF6C4A"/>
    <w:rsid w:val="00DF6E7B"/>
    <w:rsid w:val="00DF7BC9"/>
    <w:rsid w:val="00E00A4C"/>
    <w:rsid w:val="00E00F42"/>
    <w:rsid w:val="00E0121E"/>
    <w:rsid w:val="00E0128D"/>
    <w:rsid w:val="00E012F3"/>
    <w:rsid w:val="00E0195D"/>
    <w:rsid w:val="00E01ED0"/>
    <w:rsid w:val="00E02320"/>
    <w:rsid w:val="00E029F5"/>
    <w:rsid w:val="00E02B2B"/>
    <w:rsid w:val="00E02C3C"/>
    <w:rsid w:val="00E033A6"/>
    <w:rsid w:val="00E034C5"/>
    <w:rsid w:val="00E035A3"/>
    <w:rsid w:val="00E037E4"/>
    <w:rsid w:val="00E03ADA"/>
    <w:rsid w:val="00E03B3B"/>
    <w:rsid w:val="00E03EA6"/>
    <w:rsid w:val="00E0442A"/>
    <w:rsid w:val="00E04BCA"/>
    <w:rsid w:val="00E04DD9"/>
    <w:rsid w:val="00E05579"/>
    <w:rsid w:val="00E058BF"/>
    <w:rsid w:val="00E05CF1"/>
    <w:rsid w:val="00E05ED2"/>
    <w:rsid w:val="00E060EA"/>
    <w:rsid w:val="00E065FF"/>
    <w:rsid w:val="00E0666F"/>
    <w:rsid w:val="00E0674D"/>
    <w:rsid w:val="00E06911"/>
    <w:rsid w:val="00E07214"/>
    <w:rsid w:val="00E07E3E"/>
    <w:rsid w:val="00E07E62"/>
    <w:rsid w:val="00E07F4F"/>
    <w:rsid w:val="00E110F2"/>
    <w:rsid w:val="00E112A5"/>
    <w:rsid w:val="00E11F7C"/>
    <w:rsid w:val="00E1228B"/>
    <w:rsid w:val="00E12499"/>
    <w:rsid w:val="00E128C5"/>
    <w:rsid w:val="00E12ACB"/>
    <w:rsid w:val="00E13419"/>
    <w:rsid w:val="00E1346A"/>
    <w:rsid w:val="00E137F1"/>
    <w:rsid w:val="00E1388C"/>
    <w:rsid w:val="00E138DE"/>
    <w:rsid w:val="00E13EB3"/>
    <w:rsid w:val="00E13F08"/>
    <w:rsid w:val="00E1417C"/>
    <w:rsid w:val="00E141BE"/>
    <w:rsid w:val="00E1443A"/>
    <w:rsid w:val="00E14759"/>
    <w:rsid w:val="00E14B04"/>
    <w:rsid w:val="00E14BD6"/>
    <w:rsid w:val="00E14E39"/>
    <w:rsid w:val="00E158A6"/>
    <w:rsid w:val="00E15994"/>
    <w:rsid w:val="00E15A21"/>
    <w:rsid w:val="00E16193"/>
    <w:rsid w:val="00E163B2"/>
    <w:rsid w:val="00E16B2A"/>
    <w:rsid w:val="00E16DC2"/>
    <w:rsid w:val="00E1750D"/>
    <w:rsid w:val="00E17634"/>
    <w:rsid w:val="00E17715"/>
    <w:rsid w:val="00E1798C"/>
    <w:rsid w:val="00E17B79"/>
    <w:rsid w:val="00E17CC8"/>
    <w:rsid w:val="00E17DC5"/>
    <w:rsid w:val="00E20358"/>
    <w:rsid w:val="00E20E9A"/>
    <w:rsid w:val="00E218BA"/>
    <w:rsid w:val="00E21CB9"/>
    <w:rsid w:val="00E21CBB"/>
    <w:rsid w:val="00E22767"/>
    <w:rsid w:val="00E2355F"/>
    <w:rsid w:val="00E2371C"/>
    <w:rsid w:val="00E23831"/>
    <w:rsid w:val="00E23DAD"/>
    <w:rsid w:val="00E243AA"/>
    <w:rsid w:val="00E245BD"/>
    <w:rsid w:val="00E24B20"/>
    <w:rsid w:val="00E25A23"/>
    <w:rsid w:val="00E25DA7"/>
    <w:rsid w:val="00E26436"/>
    <w:rsid w:val="00E26E38"/>
    <w:rsid w:val="00E2731C"/>
    <w:rsid w:val="00E27B4E"/>
    <w:rsid w:val="00E27B91"/>
    <w:rsid w:val="00E304B0"/>
    <w:rsid w:val="00E30616"/>
    <w:rsid w:val="00E30F67"/>
    <w:rsid w:val="00E310C2"/>
    <w:rsid w:val="00E31880"/>
    <w:rsid w:val="00E319F3"/>
    <w:rsid w:val="00E31A3D"/>
    <w:rsid w:val="00E31CC5"/>
    <w:rsid w:val="00E31DCA"/>
    <w:rsid w:val="00E31DD5"/>
    <w:rsid w:val="00E3205F"/>
    <w:rsid w:val="00E3278C"/>
    <w:rsid w:val="00E33E9E"/>
    <w:rsid w:val="00E33FA0"/>
    <w:rsid w:val="00E345CD"/>
    <w:rsid w:val="00E345E0"/>
    <w:rsid w:val="00E34BC6"/>
    <w:rsid w:val="00E34C39"/>
    <w:rsid w:val="00E34D6F"/>
    <w:rsid w:val="00E3540D"/>
    <w:rsid w:val="00E35683"/>
    <w:rsid w:val="00E35856"/>
    <w:rsid w:val="00E3616F"/>
    <w:rsid w:val="00E36702"/>
    <w:rsid w:val="00E36DBA"/>
    <w:rsid w:val="00E373AD"/>
    <w:rsid w:val="00E373DC"/>
    <w:rsid w:val="00E3762E"/>
    <w:rsid w:val="00E3785D"/>
    <w:rsid w:val="00E4085D"/>
    <w:rsid w:val="00E40A4D"/>
    <w:rsid w:val="00E40AFA"/>
    <w:rsid w:val="00E40EA0"/>
    <w:rsid w:val="00E41614"/>
    <w:rsid w:val="00E41656"/>
    <w:rsid w:val="00E41C53"/>
    <w:rsid w:val="00E41C7A"/>
    <w:rsid w:val="00E42445"/>
    <w:rsid w:val="00E4268A"/>
    <w:rsid w:val="00E429A9"/>
    <w:rsid w:val="00E42BA2"/>
    <w:rsid w:val="00E42E52"/>
    <w:rsid w:val="00E42F65"/>
    <w:rsid w:val="00E430D2"/>
    <w:rsid w:val="00E4340B"/>
    <w:rsid w:val="00E436C9"/>
    <w:rsid w:val="00E436CB"/>
    <w:rsid w:val="00E43A71"/>
    <w:rsid w:val="00E43B9F"/>
    <w:rsid w:val="00E43C7A"/>
    <w:rsid w:val="00E43D68"/>
    <w:rsid w:val="00E44040"/>
    <w:rsid w:val="00E4416F"/>
    <w:rsid w:val="00E44199"/>
    <w:rsid w:val="00E4460C"/>
    <w:rsid w:val="00E4470F"/>
    <w:rsid w:val="00E44A56"/>
    <w:rsid w:val="00E44B27"/>
    <w:rsid w:val="00E44EEB"/>
    <w:rsid w:val="00E450A2"/>
    <w:rsid w:val="00E45EF8"/>
    <w:rsid w:val="00E462FA"/>
    <w:rsid w:val="00E466D6"/>
    <w:rsid w:val="00E46BB4"/>
    <w:rsid w:val="00E46D03"/>
    <w:rsid w:val="00E470F3"/>
    <w:rsid w:val="00E47912"/>
    <w:rsid w:val="00E47A9D"/>
    <w:rsid w:val="00E5143B"/>
    <w:rsid w:val="00E5184D"/>
    <w:rsid w:val="00E51A06"/>
    <w:rsid w:val="00E52B4D"/>
    <w:rsid w:val="00E52BC4"/>
    <w:rsid w:val="00E535DD"/>
    <w:rsid w:val="00E5368D"/>
    <w:rsid w:val="00E53846"/>
    <w:rsid w:val="00E53977"/>
    <w:rsid w:val="00E54213"/>
    <w:rsid w:val="00E5443D"/>
    <w:rsid w:val="00E5452A"/>
    <w:rsid w:val="00E5496D"/>
    <w:rsid w:val="00E550F8"/>
    <w:rsid w:val="00E5525F"/>
    <w:rsid w:val="00E55332"/>
    <w:rsid w:val="00E554C2"/>
    <w:rsid w:val="00E55BDB"/>
    <w:rsid w:val="00E56231"/>
    <w:rsid w:val="00E563BB"/>
    <w:rsid w:val="00E56FD0"/>
    <w:rsid w:val="00E5780C"/>
    <w:rsid w:val="00E57C6B"/>
    <w:rsid w:val="00E6094C"/>
    <w:rsid w:val="00E60D90"/>
    <w:rsid w:val="00E60DC5"/>
    <w:rsid w:val="00E60FFE"/>
    <w:rsid w:val="00E612B9"/>
    <w:rsid w:val="00E61654"/>
    <w:rsid w:val="00E6221B"/>
    <w:rsid w:val="00E6262B"/>
    <w:rsid w:val="00E62A10"/>
    <w:rsid w:val="00E62A7E"/>
    <w:rsid w:val="00E63559"/>
    <w:rsid w:val="00E63752"/>
    <w:rsid w:val="00E63804"/>
    <w:rsid w:val="00E63859"/>
    <w:rsid w:val="00E639DF"/>
    <w:rsid w:val="00E63BC6"/>
    <w:rsid w:val="00E63F0D"/>
    <w:rsid w:val="00E64047"/>
    <w:rsid w:val="00E64238"/>
    <w:rsid w:val="00E6433C"/>
    <w:rsid w:val="00E6455C"/>
    <w:rsid w:val="00E64DC1"/>
    <w:rsid w:val="00E651F6"/>
    <w:rsid w:val="00E65353"/>
    <w:rsid w:val="00E65449"/>
    <w:rsid w:val="00E65658"/>
    <w:rsid w:val="00E65AB4"/>
    <w:rsid w:val="00E65B32"/>
    <w:rsid w:val="00E66263"/>
    <w:rsid w:val="00E665A2"/>
    <w:rsid w:val="00E665DA"/>
    <w:rsid w:val="00E66BCF"/>
    <w:rsid w:val="00E66D8A"/>
    <w:rsid w:val="00E66E59"/>
    <w:rsid w:val="00E66F7B"/>
    <w:rsid w:val="00E6702E"/>
    <w:rsid w:val="00E673DF"/>
    <w:rsid w:val="00E675FF"/>
    <w:rsid w:val="00E67D48"/>
    <w:rsid w:val="00E67EA8"/>
    <w:rsid w:val="00E701BF"/>
    <w:rsid w:val="00E705B2"/>
    <w:rsid w:val="00E70CB6"/>
    <w:rsid w:val="00E7129F"/>
    <w:rsid w:val="00E712A6"/>
    <w:rsid w:val="00E71478"/>
    <w:rsid w:val="00E717E7"/>
    <w:rsid w:val="00E718B4"/>
    <w:rsid w:val="00E7256C"/>
    <w:rsid w:val="00E72E6F"/>
    <w:rsid w:val="00E73B23"/>
    <w:rsid w:val="00E74750"/>
    <w:rsid w:val="00E7477C"/>
    <w:rsid w:val="00E74C2E"/>
    <w:rsid w:val="00E74C58"/>
    <w:rsid w:val="00E74E02"/>
    <w:rsid w:val="00E75377"/>
    <w:rsid w:val="00E75420"/>
    <w:rsid w:val="00E7550C"/>
    <w:rsid w:val="00E75813"/>
    <w:rsid w:val="00E75C65"/>
    <w:rsid w:val="00E75CD4"/>
    <w:rsid w:val="00E75D15"/>
    <w:rsid w:val="00E7628F"/>
    <w:rsid w:val="00E76844"/>
    <w:rsid w:val="00E7696B"/>
    <w:rsid w:val="00E771B3"/>
    <w:rsid w:val="00E77456"/>
    <w:rsid w:val="00E77D83"/>
    <w:rsid w:val="00E8077F"/>
    <w:rsid w:val="00E808C6"/>
    <w:rsid w:val="00E80ADE"/>
    <w:rsid w:val="00E80B89"/>
    <w:rsid w:val="00E80DBD"/>
    <w:rsid w:val="00E81A96"/>
    <w:rsid w:val="00E81EE8"/>
    <w:rsid w:val="00E8220D"/>
    <w:rsid w:val="00E822BD"/>
    <w:rsid w:val="00E824CB"/>
    <w:rsid w:val="00E827B7"/>
    <w:rsid w:val="00E82A05"/>
    <w:rsid w:val="00E82AE9"/>
    <w:rsid w:val="00E82EDA"/>
    <w:rsid w:val="00E82FB0"/>
    <w:rsid w:val="00E831B3"/>
    <w:rsid w:val="00E832CE"/>
    <w:rsid w:val="00E83441"/>
    <w:rsid w:val="00E83511"/>
    <w:rsid w:val="00E83650"/>
    <w:rsid w:val="00E83E88"/>
    <w:rsid w:val="00E844DB"/>
    <w:rsid w:val="00E8570E"/>
    <w:rsid w:val="00E85B6D"/>
    <w:rsid w:val="00E85C44"/>
    <w:rsid w:val="00E8605B"/>
    <w:rsid w:val="00E86AF7"/>
    <w:rsid w:val="00E86EAE"/>
    <w:rsid w:val="00E87240"/>
    <w:rsid w:val="00E87692"/>
    <w:rsid w:val="00E87C04"/>
    <w:rsid w:val="00E87C5E"/>
    <w:rsid w:val="00E87D0C"/>
    <w:rsid w:val="00E9034B"/>
    <w:rsid w:val="00E90C9F"/>
    <w:rsid w:val="00E90D30"/>
    <w:rsid w:val="00E912A3"/>
    <w:rsid w:val="00E912DB"/>
    <w:rsid w:val="00E91A4A"/>
    <w:rsid w:val="00E921CD"/>
    <w:rsid w:val="00E923EE"/>
    <w:rsid w:val="00E923F7"/>
    <w:rsid w:val="00E92662"/>
    <w:rsid w:val="00E927B2"/>
    <w:rsid w:val="00E92B87"/>
    <w:rsid w:val="00E932C6"/>
    <w:rsid w:val="00E932D7"/>
    <w:rsid w:val="00E9348C"/>
    <w:rsid w:val="00E93591"/>
    <w:rsid w:val="00E93E92"/>
    <w:rsid w:val="00E948B0"/>
    <w:rsid w:val="00E94E81"/>
    <w:rsid w:val="00E94F3A"/>
    <w:rsid w:val="00E94F77"/>
    <w:rsid w:val="00E94F86"/>
    <w:rsid w:val="00E9516A"/>
    <w:rsid w:val="00E95991"/>
    <w:rsid w:val="00E95F20"/>
    <w:rsid w:val="00E9644B"/>
    <w:rsid w:val="00E969C5"/>
    <w:rsid w:val="00E96D83"/>
    <w:rsid w:val="00E97222"/>
    <w:rsid w:val="00E97A87"/>
    <w:rsid w:val="00E97EEC"/>
    <w:rsid w:val="00EA01DB"/>
    <w:rsid w:val="00EA026D"/>
    <w:rsid w:val="00EA0A64"/>
    <w:rsid w:val="00EA108A"/>
    <w:rsid w:val="00EA143B"/>
    <w:rsid w:val="00EA14B7"/>
    <w:rsid w:val="00EA16FB"/>
    <w:rsid w:val="00EA1CB8"/>
    <w:rsid w:val="00EA1D7F"/>
    <w:rsid w:val="00EA1F55"/>
    <w:rsid w:val="00EA201D"/>
    <w:rsid w:val="00EA2174"/>
    <w:rsid w:val="00EA245E"/>
    <w:rsid w:val="00EA2F77"/>
    <w:rsid w:val="00EA39F6"/>
    <w:rsid w:val="00EA3F11"/>
    <w:rsid w:val="00EA4935"/>
    <w:rsid w:val="00EA4DB2"/>
    <w:rsid w:val="00EA4EBE"/>
    <w:rsid w:val="00EA4FC9"/>
    <w:rsid w:val="00EA503B"/>
    <w:rsid w:val="00EA50CD"/>
    <w:rsid w:val="00EA5126"/>
    <w:rsid w:val="00EA6105"/>
    <w:rsid w:val="00EA6115"/>
    <w:rsid w:val="00EA62BF"/>
    <w:rsid w:val="00EA670D"/>
    <w:rsid w:val="00EA6C29"/>
    <w:rsid w:val="00EA6DB8"/>
    <w:rsid w:val="00EA70CD"/>
    <w:rsid w:val="00EA7EFA"/>
    <w:rsid w:val="00EB0428"/>
    <w:rsid w:val="00EB0613"/>
    <w:rsid w:val="00EB0DDE"/>
    <w:rsid w:val="00EB1195"/>
    <w:rsid w:val="00EB1984"/>
    <w:rsid w:val="00EB1E4A"/>
    <w:rsid w:val="00EB2683"/>
    <w:rsid w:val="00EB2C02"/>
    <w:rsid w:val="00EB3283"/>
    <w:rsid w:val="00EB3517"/>
    <w:rsid w:val="00EB39C0"/>
    <w:rsid w:val="00EB3BEB"/>
    <w:rsid w:val="00EB3F1B"/>
    <w:rsid w:val="00EB47A0"/>
    <w:rsid w:val="00EB482B"/>
    <w:rsid w:val="00EB4870"/>
    <w:rsid w:val="00EB4E9F"/>
    <w:rsid w:val="00EB50C5"/>
    <w:rsid w:val="00EB54B4"/>
    <w:rsid w:val="00EB5CF0"/>
    <w:rsid w:val="00EB5F3D"/>
    <w:rsid w:val="00EB61BE"/>
    <w:rsid w:val="00EB64F8"/>
    <w:rsid w:val="00EB65F2"/>
    <w:rsid w:val="00EB67D6"/>
    <w:rsid w:val="00EB69CF"/>
    <w:rsid w:val="00EB6A71"/>
    <w:rsid w:val="00EB6B00"/>
    <w:rsid w:val="00EB6FFE"/>
    <w:rsid w:val="00EC02B0"/>
    <w:rsid w:val="00EC0AB0"/>
    <w:rsid w:val="00EC0AC2"/>
    <w:rsid w:val="00EC0C73"/>
    <w:rsid w:val="00EC10D3"/>
    <w:rsid w:val="00EC11B8"/>
    <w:rsid w:val="00EC124A"/>
    <w:rsid w:val="00EC1BEA"/>
    <w:rsid w:val="00EC1EF8"/>
    <w:rsid w:val="00EC205E"/>
    <w:rsid w:val="00EC2314"/>
    <w:rsid w:val="00EC237E"/>
    <w:rsid w:val="00EC2A3C"/>
    <w:rsid w:val="00EC2C40"/>
    <w:rsid w:val="00EC2CAD"/>
    <w:rsid w:val="00EC3528"/>
    <w:rsid w:val="00EC3720"/>
    <w:rsid w:val="00EC3CD4"/>
    <w:rsid w:val="00EC3E96"/>
    <w:rsid w:val="00EC41E7"/>
    <w:rsid w:val="00EC4216"/>
    <w:rsid w:val="00EC4436"/>
    <w:rsid w:val="00EC481D"/>
    <w:rsid w:val="00EC4A0B"/>
    <w:rsid w:val="00EC4B5D"/>
    <w:rsid w:val="00EC50E6"/>
    <w:rsid w:val="00EC5103"/>
    <w:rsid w:val="00EC5210"/>
    <w:rsid w:val="00EC5395"/>
    <w:rsid w:val="00EC5C35"/>
    <w:rsid w:val="00EC5E9B"/>
    <w:rsid w:val="00EC60F0"/>
    <w:rsid w:val="00EC6186"/>
    <w:rsid w:val="00EC6A3B"/>
    <w:rsid w:val="00EC6E65"/>
    <w:rsid w:val="00EC711C"/>
    <w:rsid w:val="00EC7245"/>
    <w:rsid w:val="00EC76CD"/>
    <w:rsid w:val="00EC7893"/>
    <w:rsid w:val="00EC789E"/>
    <w:rsid w:val="00EC78C1"/>
    <w:rsid w:val="00EC79BA"/>
    <w:rsid w:val="00EC7B84"/>
    <w:rsid w:val="00EC7CE2"/>
    <w:rsid w:val="00ED0712"/>
    <w:rsid w:val="00ED0948"/>
    <w:rsid w:val="00ED0AA5"/>
    <w:rsid w:val="00ED10C5"/>
    <w:rsid w:val="00ED10CA"/>
    <w:rsid w:val="00ED117A"/>
    <w:rsid w:val="00ED1745"/>
    <w:rsid w:val="00ED1D64"/>
    <w:rsid w:val="00ED1F9D"/>
    <w:rsid w:val="00ED2220"/>
    <w:rsid w:val="00ED248B"/>
    <w:rsid w:val="00ED2B9C"/>
    <w:rsid w:val="00ED2BE8"/>
    <w:rsid w:val="00ED2CFA"/>
    <w:rsid w:val="00ED2EAC"/>
    <w:rsid w:val="00ED2F8A"/>
    <w:rsid w:val="00ED34C3"/>
    <w:rsid w:val="00ED360E"/>
    <w:rsid w:val="00ED3CF4"/>
    <w:rsid w:val="00ED3EAF"/>
    <w:rsid w:val="00ED401A"/>
    <w:rsid w:val="00ED4791"/>
    <w:rsid w:val="00ED4891"/>
    <w:rsid w:val="00ED4D97"/>
    <w:rsid w:val="00ED4F24"/>
    <w:rsid w:val="00ED502F"/>
    <w:rsid w:val="00ED5132"/>
    <w:rsid w:val="00ED517C"/>
    <w:rsid w:val="00ED592A"/>
    <w:rsid w:val="00ED5BAB"/>
    <w:rsid w:val="00ED6234"/>
    <w:rsid w:val="00ED6642"/>
    <w:rsid w:val="00ED6BEC"/>
    <w:rsid w:val="00ED6EAC"/>
    <w:rsid w:val="00ED75A6"/>
    <w:rsid w:val="00ED7677"/>
    <w:rsid w:val="00ED7691"/>
    <w:rsid w:val="00ED77D5"/>
    <w:rsid w:val="00ED799D"/>
    <w:rsid w:val="00ED79D6"/>
    <w:rsid w:val="00EE03AD"/>
    <w:rsid w:val="00EE0887"/>
    <w:rsid w:val="00EE1118"/>
    <w:rsid w:val="00EE1495"/>
    <w:rsid w:val="00EE1DDA"/>
    <w:rsid w:val="00EE1E64"/>
    <w:rsid w:val="00EE229D"/>
    <w:rsid w:val="00EE2340"/>
    <w:rsid w:val="00EE2B85"/>
    <w:rsid w:val="00EE2CDF"/>
    <w:rsid w:val="00EE3204"/>
    <w:rsid w:val="00EE3337"/>
    <w:rsid w:val="00EE3D78"/>
    <w:rsid w:val="00EE3DE0"/>
    <w:rsid w:val="00EE3F4F"/>
    <w:rsid w:val="00EE3FD1"/>
    <w:rsid w:val="00EE4557"/>
    <w:rsid w:val="00EE4B5A"/>
    <w:rsid w:val="00EE4BF0"/>
    <w:rsid w:val="00EE4FD3"/>
    <w:rsid w:val="00EE5EAF"/>
    <w:rsid w:val="00EE6589"/>
    <w:rsid w:val="00EE6B86"/>
    <w:rsid w:val="00EE76DE"/>
    <w:rsid w:val="00EE7A95"/>
    <w:rsid w:val="00EF0268"/>
    <w:rsid w:val="00EF03B7"/>
    <w:rsid w:val="00EF03BD"/>
    <w:rsid w:val="00EF0AB9"/>
    <w:rsid w:val="00EF0ABD"/>
    <w:rsid w:val="00EF0E28"/>
    <w:rsid w:val="00EF0FFD"/>
    <w:rsid w:val="00EF15E8"/>
    <w:rsid w:val="00EF1B5D"/>
    <w:rsid w:val="00EF287E"/>
    <w:rsid w:val="00EF2D1C"/>
    <w:rsid w:val="00EF3031"/>
    <w:rsid w:val="00EF320D"/>
    <w:rsid w:val="00EF3809"/>
    <w:rsid w:val="00EF3C87"/>
    <w:rsid w:val="00EF4624"/>
    <w:rsid w:val="00EF474E"/>
    <w:rsid w:val="00EF4A48"/>
    <w:rsid w:val="00EF4E1B"/>
    <w:rsid w:val="00EF4F38"/>
    <w:rsid w:val="00EF5110"/>
    <w:rsid w:val="00EF609E"/>
    <w:rsid w:val="00EF6D41"/>
    <w:rsid w:val="00EF6DE2"/>
    <w:rsid w:val="00EF72E9"/>
    <w:rsid w:val="00EF7878"/>
    <w:rsid w:val="00EF7B3B"/>
    <w:rsid w:val="00EF7BCE"/>
    <w:rsid w:val="00EF7EB5"/>
    <w:rsid w:val="00F00462"/>
    <w:rsid w:val="00F00844"/>
    <w:rsid w:val="00F00D81"/>
    <w:rsid w:val="00F01B93"/>
    <w:rsid w:val="00F02635"/>
    <w:rsid w:val="00F02786"/>
    <w:rsid w:val="00F028B8"/>
    <w:rsid w:val="00F028FD"/>
    <w:rsid w:val="00F02C67"/>
    <w:rsid w:val="00F02EB4"/>
    <w:rsid w:val="00F030D0"/>
    <w:rsid w:val="00F03161"/>
    <w:rsid w:val="00F031F3"/>
    <w:rsid w:val="00F033B1"/>
    <w:rsid w:val="00F03AC1"/>
    <w:rsid w:val="00F04453"/>
    <w:rsid w:val="00F04829"/>
    <w:rsid w:val="00F0493E"/>
    <w:rsid w:val="00F04A08"/>
    <w:rsid w:val="00F04BA7"/>
    <w:rsid w:val="00F05C68"/>
    <w:rsid w:val="00F05EAB"/>
    <w:rsid w:val="00F0631E"/>
    <w:rsid w:val="00F065B7"/>
    <w:rsid w:val="00F06665"/>
    <w:rsid w:val="00F067DC"/>
    <w:rsid w:val="00F06A7C"/>
    <w:rsid w:val="00F06CBF"/>
    <w:rsid w:val="00F06DBF"/>
    <w:rsid w:val="00F070DE"/>
    <w:rsid w:val="00F07278"/>
    <w:rsid w:val="00F079C1"/>
    <w:rsid w:val="00F10B5D"/>
    <w:rsid w:val="00F10BD1"/>
    <w:rsid w:val="00F10C92"/>
    <w:rsid w:val="00F10DD4"/>
    <w:rsid w:val="00F10E82"/>
    <w:rsid w:val="00F11396"/>
    <w:rsid w:val="00F11945"/>
    <w:rsid w:val="00F11C56"/>
    <w:rsid w:val="00F11EF9"/>
    <w:rsid w:val="00F1208F"/>
    <w:rsid w:val="00F12178"/>
    <w:rsid w:val="00F125B5"/>
    <w:rsid w:val="00F12683"/>
    <w:rsid w:val="00F12690"/>
    <w:rsid w:val="00F127CE"/>
    <w:rsid w:val="00F12941"/>
    <w:rsid w:val="00F12A5D"/>
    <w:rsid w:val="00F12FD5"/>
    <w:rsid w:val="00F1308E"/>
    <w:rsid w:val="00F13755"/>
    <w:rsid w:val="00F13A4C"/>
    <w:rsid w:val="00F13B09"/>
    <w:rsid w:val="00F14473"/>
    <w:rsid w:val="00F145E6"/>
    <w:rsid w:val="00F1479C"/>
    <w:rsid w:val="00F147A5"/>
    <w:rsid w:val="00F14B0B"/>
    <w:rsid w:val="00F14D45"/>
    <w:rsid w:val="00F1513F"/>
    <w:rsid w:val="00F15261"/>
    <w:rsid w:val="00F15842"/>
    <w:rsid w:val="00F15C06"/>
    <w:rsid w:val="00F15F8E"/>
    <w:rsid w:val="00F160C7"/>
    <w:rsid w:val="00F16465"/>
    <w:rsid w:val="00F16682"/>
    <w:rsid w:val="00F16871"/>
    <w:rsid w:val="00F169E7"/>
    <w:rsid w:val="00F16D27"/>
    <w:rsid w:val="00F16E19"/>
    <w:rsid w:val="00F176C9"/>
    <w:rsid w:val="00F17826"/>
    <w:rsid w:val="00F17C7E"/>
    <w:rsid w:val="00F17D9B"/>
    <w:rsid w:val="00F203BA"/>
    <w:rsid w:val="00F20489"/>
    <w:rsid w:val="00F20A37"/>
    <w:rsid w:val="00F211A6"/>
    <w:rsid w:val="00F2123E"/>
    <w:rsid w:val="00F2144F"/>
    <w:rsid w:val="00F215B4"/>
    <w:rsid w:val="00F21796"/>
    <w:rsid w:val="00F21A22"/>
    <w:rsid w:val="00F21C88"/>
    <w:rsid w:val="00F21D3D"/>
    <w:rsid w:val="00F22A8B"/>
    <w:rsid w:val="00F230A2"/>
    <w:rsid w:val="00F23243"/>
    <w:rsid w:val="00F238E9"/>
    <w:rsid w:val="00F24126"/>
    <w:rsid w:val="00F2476A"/>
    <w:rsid w:val="00F25A31"/>
    <w:rsid w:val="00F25E65"/>
    <w:rsid w:val="00F26BC3"/>
    <w:rsid w:val="00F26F61"/>
    <w:rsid w:val="00F2773C"/>
    <w:rsid w:val="00F277EE"/>
    <w:rsid w:val="00F27A19"/>
    <w:rsid w:val="00F27E93"/>
    <w:rsid w:val="00F27EA5"/>
    <w:rsid w:val="00F27F1B"/>
    <w:rsid w:val="00F3072D"/>
    <w:rsid w:val="00F308AF"/>
    <w:rsid w:val="00F30DEF"/>
    <w:rsid w:val="00F30F6A"/>
    <w:rsid w:val="00F31101"/>
    <w:rsid w:val="00F3185C"/>
    <w:rsid w:val="00F31E3E"/>
    <w:rsid w:val="00F32065"/>
    <w:rsid w:val="00F325A7"/>
    <w:rsid w:val="00F325D0"/>
    <w:rsid w:val="00F328BE"/>
    <w:rsid w:val="00F32A41"/>
    <w:rsid w:val="00F32F33"/>
    <w:rsid w:val="00F330EF"/>
    <w:rsid w:val="00F337D0"/>
    <w:rsid w:val="00F33A29"/>
    <w:rsid w:val="00F33F97"/>
    <w:rsid w:val="00F341E5"/>
    <w:rsid w:val="00F344AE"/>
    <w:rsid w:val="00F34521"/>
    <w:rsid w:val="00F34DB9"/>
    <w:rsid w:val="00F34E14"/>
    <w:rsid w:val="00F35031"/>
    <w:rsid w:val="00F3579D"/>
    <w:rsid w:val="00F3595D"/>
    <w:rsid w:val="00F35A8C"/>
    <w:rsid w:val="00F35BE6"/>
    <w:rsid w:val="00F35C14"/>
    <w:rsid w:val="00F35D04"/>
    <w:rsid w:val="00F35D23"/>
    <w:rsid w:val="00F35F37"/>
    <w:rsid w:val="00F369F4"/>
    <w:rsid w:val="00F36D3F"/>
    <w:rsid w:val="00F36D6D"/>
    <w:rsid w:val="00F3700F"/>
    <w:rsid w:val="00F37225"/>
    <w:rsid w:val="00F37263"/>
    <w:rsid w:val="00F37348"/>
    <w:rsid w:val="00F373D3"/>
    <w:rsid w:val="00F37557"/>
    <w:rsid w:val="00F37A24"/>
    <w:rsid w:val="00F37B8E"/>
    <w:rsid w:val="00F37EFA"/>
    <w:rsid w:val="00F37F55"/>
    <w:rsid w:val="00F40118"/>
    <w:rsid w:val="00F403E5"/>
    <w:rsid w:val="00F40899"/>
    <w:rsid w:val="00F40AFE"/>
    <w:rsid w:val="00F40C79"/>
    <w:rsid w:val="00F40E49"/>
    <w:rsid w:val="00F40F3E"/>
    <w:rsid w:val="00F41444"/>
    <w:rsid w:val="00F418A6"/>
    <w:rsid w:val="00F42BDB"/>
    <w:rsid w:val="00F42C2C"/>
    <w:rsid w:val="00F42E36"/>
    <w:rsid w:val="00F432D8"/>
    <w:rsid w:val="00F438D1"/>
    <w:rsid w:val="00F438EE"/>
    <w:rsid w:val="00F43A27"/>
    <w:rsid w:val="00F43D8F"/>
    <w:rsid w:val="00F43EDD"/>
    <w:rsid w:val="00F43F51"/>
    <w:rsid w:val="00F43FC9"/>
    <w:rsid w:val="00F442D3"/>
    <w:rsid w:val="00F44535"/>
    <w:rsid w:val="00F44B91"/>
    <w:rsid w:val="00F44B98"/>
    <w:rsid w:val="00F44BE4"/>
    <w:rsid w:val="00F44C1E"/>
    <w:rsid w:val="00F4514A"/>
    <w:rsid w:val="00F4531F"/>
    <w:rsid w:val="00F4554B"/>
    <w:rsid w:val="00F45604"/>
    <w:rsid w:val="00F45872"/>
    <w:rsid w:val="00F458E9"/>
    <w:rsid w:val="00F464D9"/>
    <w:rsid w:val="00F464ED"/>
    <w:rsid w:val="00F466D5"/>
    <w:rsid w:val="00F4682F"/>
    <w:rsid w:val="00F469CD"/>
    <w:rsid w:val="00F46BB3"/>
    <w:rsid w:val="00F471A0"/>
    <w:rsid w:val="00F47569"/>
    <w:rsid w:val="00F47738"/>
    <w:rsid w:val="00F477D6"/>
    <w:rsid w:val="00F47D89"/>
    <w:rsid w:val="00F47DB3"/>
    <w:rsid w:val="00F5005B"/>
    <w:rsid w:val="00F5073E"/>
    <w:rsid w:val="00F50B2D"/>
    <w:rsid w:val="00F516B3"/>
    <w:rsid w:val="00F516D3"/>
    <w:rsid w:val="00F52159"/>
    <w:rsid w:val="00F5250E"/>
    <w:rsid w:val="00F52520"/>
    <w:rsid w:val="00F5299A"/>
    <w:rsid w:val="00F53201"/>
    <w:rsid w:val="00F53382"/>
    <w:rsid w:val="00F5344A"/>
    <w:rsid w:val="00F537EF"/>
    <w:rsid w:val="00F53907"/>
    <w:rsid w:val="00F53A3C"/>
    <w:rsid w:val="00F53FA2"/>
    <w:rsid w:val="00F545FD"/>
    <w:rsid w:val="00F55286"/>
    <w:rsid w:val="00F559C0"/>
    <w:rsid w:val="00F55A3C"/>
    <w:rsid w:val="00F55A7C"/>
    <w:rsid w:val="00F5630D"/>
    <w:rsid w:val="00F56357"/>
    <w:rsid w:val="00F56669"/>
    <w:rsid w:val="00F56800"/>
    <w:rsid w:val="00F56D65"/>
    <w:rsid w:val="00F56F0B"/>
    <w:rsid w:val="00F5711D"/>
    <w:rsid w:val="00F57460"/>
    <w:rsid w:val="00F5754E"/>
    <w:rsid w:val="00F575AD"/>
    <w:rsid w:val="00F604B1"/>
    <w:rsid w:val="00F6080A"/>
    <w:rsid w:val="00F60C6F"/>
    <w:rsid w:val="00F610D2"/>
    <w:rsid w:val="00F61225"/>
    <w:rsid w:val="00F61512"/>
    <w:rsid w:val="00F61701"/>
    <w:rsid w:val="00F6185D"/>
    <w:rsid w:val="00F61882"/>
    <w:rsid w:val="00F61953"/>
    <w:rsid w:val="00F61AE9"/>
    <w:rsid w:val="00F61DAE"/>
    <w:rsid w:val="00F62422"/>
    <w:rsid w:val="00F62791"/>
    <w:rsid w:val="00F63DE6"/>
    <w:rsid w:val="00F64010"/>
    <w:rsid w:val="00F647A0"/>
    <w:rsid w:val="00F649E2"/>
    <w:rsid w:val="00F64B36"/>
    <w:rsid w:val="00F64B6F"/>
    <w:rsid w:val="00F64B9B"/>
    <w:rsid w:val="00F64EA5"/>
    <w:rsid w:val="00F6510F"/>
    <w:rsid w:val="00F654A1"/>
    <w:rsid w:val="00F65545"/>
    <w:rsid w:val="00F65668"/>
    <w:rsid w:val="00F657A9"/>
    <w:rsid w:val="00F65A71"/>
    <w:rsid w:val="00F65AA8"/>
    <w:rsid w:val="00F65B0C"/>
    <w:rsid w:val="00F65DC5"/>
    <w:rsid w:val="00F6629C"/>
    <w:rsid w:val="00F6641B"/>
    <w:rsid w:val="00F6658A"/>
    <w:rsid w:val="00F66853"/>
    <w:rsid w:val="00F668B7"/>
    <w:rsid w:val="00F66AA2"/>
    <w:rsid w:val="00F670F7"/>
    <w:rsid w:val="00F672C2"/>
    <w:rsid w:val="00F679DD"/>
    <w:rsid w:val="00F67C58"/>
    <w:rsid w:val="00F67CA1"/>
    <w:rsid w:val="00F67F53"/>
    <w:rsid w:val="00F700DF"/>
    <w:rsid w:val="00F7040F"/>
    <w:rsid w:val="00F70979"/>
    <w:rsid w:val="00F70AD0"/>
    <w:rsid w:val="00F70B55"/>
    <w:rsid w:val="00F70CB8"/>
    <w:rsid w:val="00F71015"/>
    <w:rsid w:val="00F71B05"/>
    <w:rsid w:val="00F71F15"/>
    <w:rsid w:val="00F720C1"/>
    <w:rsid w:val="00F7243C"/>
    <w:rsid w:val="00F724BC"/>
    <w:rsid w:val="00F7269C"/>
    <w:rsid w:val="00F72870"/>
    <w:rsid w:val="00F72EDD"/>
    <w:rsid w:val="00F74553"/>
    <w:rsid w:val="00F74655"/>
    <w:rsid w:val="00F74820"/>
    <w:rsid w:val="00F74CEE"/>
    <w:rsid w:val="00F7502C"/>
    <w:rsid w:val="00F750F1"/>
    <w:rsid w:val="00F75D19"/>
    <w:rsid w:val="00F763E4"/>
    <w:rsid w:val="00F76607"/>
    <w:rsid w:val="00F76841"/>
    <w:rsid w:val="00F76AF6"/>
    <w:rsid w:val="00F76C11"/>
    <w:rsid w:val="00F772E8"/>
    <w:rsid w:val="00F773E0"/>
    <w:rsid w:val="00F77B6A"/>
    <w:rsid w:val="00F77E0C"/>
    <w:rsid w:val="00F77EE0"/>
    <w:rsid w:val="00F77F7E"/>
    <w:rsid w:val="00F80495"/>
    <w:rsid w:val="00F807EE"/>
    <w:rsid w:val="00F80E96"/>
    <w:rsid w:val="00F81067"/>
    <w:rsid w:val="00F810F1"/>
    <w:rsid w:val="00F812A7"/>
    <w:rsid w:val="00F81771"/>
    <w:rsid w:val="00F818E0"/>
    <w:rsid w:val="00F8190A"/>
    <w:rsid w:val="00F81A33"/>
    <w:rsid w:val="00F81AC4"/>
    <w:rsid w:val="00F81ED8"/>
    <w:rsid w:val="00F821A2"/>
    <w:rsid w:val="00F82240"/>
    <w:rsid w:val="00F8226B"/>
    <w:rsid w:val="00F82A01"/>
    <w:rsid w:val="00F82B92"/>
    <w:rsid w:val="00F82C90"/>
    <w:rsid w:val="00F82D85"/>
    <w:rsid w:val="00F82F36"/>
    <w:rsid w:val="00F832D7"/>
    <w:rsid w:val="00F833AA"/>
    <w:rsid w:val="00F8360A"/>
    <w:rsid w:val="00F83747"/>
    <w:rsid w:val="00F83F35"/>
    <w:rsid w:val="00F84C4B"/>
    <w:rsid w:val="00F84E86"/>
    <w:rsid w:val="00F84E9E"/>
    <w:rsid w:val="00F859A5"/>
    <w:rsid w:val="00F85AAE"/>
    <w:rsid w:val="00F85BBB"/>
    <w:rsid w:val="00F85CB1"/>
    <w:rsid w:val="00F85D69"/>
    <w:rsid w:val="00F86198"/>
    <w:rsid w:val="00F865DC"/>
    <w:rsid w:val="00F869E1"/>
    <w:rsid w:val="00F86A40"/>
    <w:rsid w:val="00F86C84"/>
    <w:rsid w:val="00F86E1C"/>
    <w:rsid w:val="00F86EFB"/>
    <w:rsid w:val="00F8728C"/>
    <w:rsid w:val="00F87963"/>
    <w:rsid w:val="00F87E24"/>
    <w:rsid w:val="00F87EF3"/>
    <w:rsid w:val="00F900BD"/>
    <w:rsid w:val="00F9062D"/>
    <w:rsid w:val="00F90913"/>
    <w:rsid w:val="00F90B3C"/>
    <w:rsid w:val="00F90E35"/>
    <w:rsid w:val="00F915DA"/>
    <w:rsid w:val="00F917F9"/>
    <w:rsid w:val="00F91BC3"/>
    <w:rsid w:val="00F91FA3"/>
    <w:rsid w:val="00F92003"/>
    <w:rsid w:val="00F920B7"/>
    <w:rsid w:val="00F92106"/>
    <w:rsid w:val="00F92EB4"/>
    <w:rsid w:val="00F93036"/>
    <w:rsid w:val="00F9343D"/>
    <w:rsid w:val="00F93865"/>
    <w:rsid w:val="00F93E52"/>
    <w:rsid w:val="00F94FB4"/>
    <w:rsid w:val="00F9513B"/>
    <w:rsid w:val="00F952BA"/>
    <w:rsid w:val="00F952DE"/>
    <w:rsid w:val="00F95432"/>
    <w:rsid w:val="00F954F9"/>
    <w:rsid w:val="00F95659"/>
    <w:rsid w:val="00F9565D"/>
    <w:rsid w:val="00F95E2A"/>
    <w:rsid w:val="00F95EC4"/>
    <w:rsid w:val="00F95ED7"/>
    <w:rsid w:val="00F96008"/>
    <w:rsid w:val="00F96213"/>
    <w:rsid w:val="00F96252"/>
    <w:rsid w:val="00F96ED3"/>
    <w:rsid w:val="00F96F2D"/>
    <w:rsid w:val="00F970F9"/>
    <w:rsid w:val="00F97321"/>
    <w:rsid w:val="00F978AB"/>
    <w:rsid w:val="00F97C15"/>
    <w:rsid w:val="00F97E89"/>
    <w:rsid w:val="00F97F43"/>
    <w:rsid w:val="00FA0169"/>
    <w:rsid w:val="00FA04A0"/>
    <w:rsid w:val="00FA0EE9"/>
    <w:rsid w:val="00FA0FED"/>
    <w:rsid w:val="00FA105E"/>
    <w:rsid w:val="00FA15CC"/>
    <w:rsid w:val="00FA18AB"/>
    <w:rsid w:val="00FA1DF5"/>
    <w:rsid w:val="00FA1EB3"/>
    <w:rsid w:val="00FA2001"/>
    <w:rsid w:val="00FA2299"/>
    <w:rsid w:val="00FA265A"/>
    <w:rsid w:val="00FA26E5"/>
    <w:rsid w:val="00FA2DD2"/>
    <w:rsid w:val="00FA2E68"/>
    <w:rsid w:val="00FA326F"/>
    <w:rsid w:val="00FA3312"/>
    <w:rsid w:val="00FA3768"/>
    <w:rsid w:val="00FA3E28"/>
    <w:rsid w:val="00FA3E9C"/>
    <w:rsid w:val="00FA3FAD"/>
    <w:rsid w:val="00FA450B"/>
    <w:rsid w:val="00FA492E"/>
    <w:rsid w:val="00FA4A28"/>
    <w:rsid w:val="00FA4B2C"/>
    <w:rsid w:val="00FA564F"/>
    <w:rsid w:val="00FA56EF"/>
    <w:rsid w:val="00FA59A6"/>
    <w:rsid w:val="00FA5F42"/>
    <w:rsid w:val="00FA5FFE"/>
    <w:rsid w:val="00FA7074"/>
    <w:rsid w:val="00FA734C"/>
    <w:rsid w:val="00FA77E3"/>
    <w:rsid w:val="00FA7F22"/>
    <w:rsid w:val="00FB00F1"/>
    <w:rsid w:val="00FB045E"/>
    <w:rsid w:val="00FB0721"/>
    <w:rsid w:val="00FB0B99"/>
    <w:rsid w:val="00FB0C1E"/>
    <w:rsid w:val="00FB191F"/>
    <w:rsid w:val="00FB20D8"/>
    <w:rsid w:val="00FB2EAE"/>
    <w:rsid w:val="00FB38AC"/>
    <w:rsid w:val="00FB48A5"/>
    <w:rsid w:val="00FB4DDD"/>
    <w:rsid w:val="00FB54EE"/>
    <w:rsid w:val="00FB5B44"/>
    <w:rsid w:val="00FB67BF"/>
    <w:rsid w:val="00FB6BD0"/>
    <w:rsid w:val="00FB6C54"/>
    <w:rsid w:val="00FB70DA"/>
    <w:rsid w:val="00FB7499"/>
    <w:rsid w:val="00FB74BD"/>
    <w:rsid w:val="00FB76C7"/>
    <w:rsid w:val="00FB77A8"/>
    <w:rsid w:val="00FB7A5B"/>
    <w:rsid w:val="00FB7AE6"/>
    <w:rsid w:val="00FB7B3D"/>
    <w:rsid w:val="00FC068B"/>
    <w:rsid w:val="00FC06C6"/>
    <w:rsid w:val="00FC0CAD"/>
    <w:rsid w:val="00FC15C7"/>
    <w:rsid w:val="00FC175A"/>
    <w:rsid w:val="00FC1B97"/>
    <w:rsid w:val="00FC1E94"/>
    <w:rsid w:val="00FC1F44"/>
    <w:rsid w:val="00FC21CC"/>
    <w:rsid w:val="00FC21E4"/>
    <w:rsid w:val="00FC2753"/>
    <w:rsid w:val="00FC27E0"/>
    <w:rsid w:val="00FC2B8D"/>
    <w:rsid w:val="00FC2F98"/>
    <w:rsid w:val="00FC320D"/>
    <w:rsid w:val="00FC3357"/>
    <w:rsid w:val="00FC3780"/>
    <w:rsid w:val="00FC3AD6"/>
    <w:rsid w:val="00FC4D19"/>
    <w:rsid w:val="00FC56E6"/>
    <w:rsid w:val="00FC6499"/>
    <w:rsid w:val="00FC6636"/>
    <w:rsid w:val="00FC6D19"/>
    <w:rsid w:val="00FC71B8"/>
    <w:rsid w:val="00FC75C8"/>
    <w:rsid w:val="00FC76E3"/>
    <w:rsid w:val="00FC76FD"/>
    <w:rsid w:val="00FC7DCB"/>
    <w:rsid w:val="00FD00B1"/>
    <w:rsid w:val="00FD02E4"/>
    <w:rsid w:val="00FD0B05"/>
    <w:rsid w:val="00FD0B7A"/>
    <w:rsid w:val="00FD0F1E"/>
    <w:rsid w:val="00FD1047"/>
    <w:rsid w:val="00FD1BE1"/>
    <w:rsid w:val="00FD24E8"/>
    <w:rsid w:val="00FD250A"/>
    <w:rsid w:val="00FD2532"/>
    <w:rsid w:val="00FD2C82"/>
    <w:rsid w:val="00FD2EFB"/>
    <w:rsid w:val="00FD3780"/>
    <w:rsid w:val="00FD3A53"/>
    <w:rsid w:val="00FD3FA5"/>
    <w:rsid w:val="00FD45C9"/>
    <w:rsid w:val="00FD5551"/>
    <w:rsid w:val="00FD5593"/>
    <w:rsid w:val="00FD5711"/>
    <w:rsid w:val="00FD5D87"/>
    <w:rsid w:val="00FD5F4B"/>
    <w:rsid w:val="00FD629E"/>
    <w:rsid w:val="00FD6B08"/>
    <w:rsid w:val="00FD728A"/>
    <w:rsid w:val="00FD7550"/>
    <w:rsid w:val="00FD7FB9"/>
    <w:rsid w:val="00FE0114"/>
    <w:rsid w:val="00FE05D2"/>
    <w:rsid w:val="00FE0767"/>
    <w:rsid w:val="00FE0810"/>
    <w:rsid w:val="00FE0D3E"/>
    <w:rsid w:val="00FE0F79"/>
    <w:rsid w:val="00FE153F"/>
    <w:rsid w:val="00FE1808"/>
    <w:rsid w:val="00FE1980"/>
    <w:rsid w:val="00FE1A14"/>
    <w:rsid w:val="00FE1EB9"/>
    <w:rsid w:val="00FE1F58"/>
    <w:rsid w:val="00FE2A4E"/>
    <w:rsid w:val="00FE2ACE"/>
    <w:rsid w:val="00FE2CCC"/>
    <w:rsid w:val="00FE2F48"/>
    <w:rsid w:val="00FE321E"/>
    <w:rsid w:val="00FE3357"/>
    <w:rsid w:val="00FE3614"/>
    <w:rsid w:val="00FE380B"/>
    <w:rsid w:val="00FE39A3"/>
    <w:rsid w:val="00FE3A99"/>
    <w:rsid w:val="00FE5A69"/>
    <w:rsid w:val="00FE5D00"/>
    <w:rsid w:val="00FE617D"/>
    <w:rsid w:val="00FE6531"/>
    <w:rsid w:val="00FE6905"/>
    <w:rsid w:val="00FE69A7"/>
    <w:rsid w:val="00FE6A59"/>
    <w:rsid w:val="00FE6E56"/>
    <w:rsid w:val="00FE7842"/>
    <w:rsid w:val="00FE7B4A"/>
    <w:rsid w:val="00FE7BD6"/>
    <w:rsid w:val="00FE7C16"/>
    <w:rsid w:val="00FE7C96"/>
    <w:rsid w:val="00FF00EA"/>
    <w:rsid w:val="00FF076C"/>
    <w:rsid w:val="00FF154C"/>
    <w:rsid w:val="00FF1B70"/>
    <w:rsid w:val="00FF1BA7"/>
    <w:rsid w:val="00FF2175"/>
    <w:rsid w:val="00FF22A0"/>
    <w:rsid w:val="00FF28E9"/>
    <w:rsid w:val="00FF30F3"/>
    <w:rsid w:val="00FF3897"/>
    <w:rsid w:val="00FF3A84"/>
    <w:rsid w:val="00FF3F3D"/>
    <w:rsid w:val="00FF3F7D"/>
    <w:rsid w:val="00FF4031"/>
    <w:rsid w:val="00FF4499"/>
    <w:rsid w:val="00FF4F12"/>
    <w:rsid w:val="00FF53B4"/>
    <w:rsid w:val="00FF5567"/>
    <w:rsid w:val="00FF56B4"/>
    <w:rsid w:val="00FF5977"/>
    <w:rsid w:val="00FF5A66"/>
    <w:rsid w:val="00FF6395"/>
    <w:rsid w:val="00FF6904"/>
    <w:rsid w:val="00FF6CBB"/>
    <w:rsid w:val="00FF6F78"/>
    <w:rsid w:val="00FF7E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2B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6A58"/>
    <w:rPr>
      <w:rFonts w:asciiTheme="minorHAnsi" w:eastAsia="Times New Roman" w:hAnsiTheme="minorHAnsi"/>
      <w:sz w:val="22"/>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adpis10"/>
    <w:next w:val="Normln"/>
    <w:link w:val="Nadpis1Char"/>
    <w:uiPriority w:val="9"/>
    <w:qFormat/>
    <w:rsid w:val="00FB54EE"/>
    <w:pPr>
      <w:keepNext/>
      <w:pageBreakBefore/>
      <w:numPr>
        <w:numId w:val="2"/>
      </w:numPr>
      <w:spacing w:after="120" w:line="240" w:lineRule="auto"/>
      <w:ind w:left="567" w:hanging="567"/>
      <w:outlineLvl w:val="0"/>
    </w:pPr>
    <w:rPr>
      <w:rFonts w:asciiTheme="minorHAnsi" w:hAnsiTheme="minorHAnsi" w:cstheme="minorHAnsi"/>
      <w:color w:val="A80000"/>
      <w:spacing w:val="0"/>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ormln"/>
    <w:next w:val="Normln"/>
    <w:link w:val="Nadpis2Char"/>
    <w:uiPriority w:val="9"/>
    <w:qFormat/>
    <w:rsid w:val="00B747AC"/>
    <w:pPr>
      <w:keepNext/>
      <w:numPr>
        <w:ilvl w:val="1"/>
        <w:numId w:val="2"/>
      </w:numPr>
      <w:tabs>
        <w:tab w:val="left" w:pos="567"/>
      </w:tabs>
      <w:spacing w:before="120" w:after="120"/>
      <w:ind w:left="567" w:hanging="567"/>
      <w:outlineLvl w:val="1"/>
    </w:pPr>
    <w:rPr>
      <w:rFonts w:eastAsia="Calibri" w:cstheme="minorHAnsi"/>
      <w:b/>
      <w:bCs/>
      <w:color w:val="A80000"/>
      <w:sz w:val="28"/>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adpis4"/>
    <w:next w:val="Normln"/>
    <w:link w:val="Nadpis3Char"/>
    <w:uiPriority w:val="9"/>
    <w:unhideWhenUsed/>
    <w:qFormat/>
    <w:rsid w:val="00B747AC"/>
    <w:pPr>
      <w:numPr>
        <w:ilvl w:val="2"/>
      </w:numPr>
      <w:spacing w:before="120" w:after="60"/>
      <w:outlineLvl w:val="2"/>
    </w:pPr>
    <w:rPr>
      <w:rFonts w:asciiTheme="minorHAnsi" w:hAnsiTheme="minorHAnsi" w:cstheme="minorHAnsi"/>
      <w:i w:val="0"/>
      <w:color w:val="A80000"/>
      <w:sz w:val="24"/>
      <w:szCs w:val="24"/>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iPriority w:val="9"/>
    <w:unhideWhenUsed/>
    <w:qFormat/>
    <w:rsid w:val="008D5F4C"/>
    <w:pPr>
      <w:keepNext/>
      <w:keepLines/>
      <w:numPr>
        <w:ilvl w:val="3"/>
        <w:numId w:val="2"/>
      </w:numPr>
      <w:spacing w:before="200"/>
      <w:outlineLvl w:val="3"/>
    </w:pPr>
    <w:rPr>
      <w:rFonts w:asciiTheme="majorHAnsi" w:eastAsiaTheme="majorEastAsia" w:hAnsiTheme="majorHAnsi" w:cstheme="majorBidi"/>
      <w:b/>
      <w:bCs/>
      <w:i/>
      <w:iCs/>
      <w:color w:val="4F81BD" w:themeColor="accent1"/>
      <w:szCs w:val="22"/>
      <w:lang w:eastAsia="en-US"/>
    </w:rPr>
  </w:style>
  <w:style w:type="paragraph" w:styleId="Nadpis5">
    <w:name w:val="heading 5"/>
    <w:aliases w:val="tabulka"/>
    <w:basedOn w:val="Normln"/>
    <w:next w:val="Normln"/>
    <w:link w:val="Nadpis5Char"/>
    <w:uiPriority w:val="9"/>
    <w:unhideWhenUsed/>
    <w:qFormat/>
    <w:rsid w:val="00EC4B5D"/>
    <w:pPr>
      <w:keepNext/>
      <w:keepLines/>
      <w:numPr>
        <w:ilvl w:val="4"/>
        <w:numId w:val="2"/>
      </w:numPr>
      <w:spacing w:before="200"/>
      <w:outlineLvl w:val="4"/>
    </w:pPr>
    <w:rPr>
      <w:rFonts w:eastAsiaTheme="majorEastAsia" w:cstheme="majorBidi"/>
      <w:b/>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uiPriority w:val="9"/>
    <w:unhideWhenUsed/>
    <w:qFormat/>
    <w:rsid w:val="00A03C2F"/>
    <w:pPr>
      <w:numPr>
        <w:ilvl w:val="5"/>
        <w:numId w:val="2"/>
      </w:numPr>
      <w:spacing w:before="120"/>
      <w:outlineLvl w:val="5"/>
    </w:p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uiPriority w:val="9"/>
    <w:unhideWhenUsed/>
    <w:qFormat/>
    <w:rsid w:val="00A03C2F"/>
    <w:pPr>
      <w:numPr>
        <w:ilvl w:val="6"/>
        <w:numId w:val="2"/>
      </w:numPr>
      <w:spacing w:before="60"/>
      <w:outlineLvl w:val="6"/>
    </w:pPr>
    <w:rPr>
      <w:sz w:val="18"/>
      <w:szCs w:val="18"/>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uiPriority w:val="9"/>
    <w:unhideWhenUsed/>
    <w:qFormat/>
    <w:rsid w:val="007C214D"/>
    <w:pPr>
      <w:keepNext/>
      <w:keepLines/>
      <w:numPr>
        <w:ilvl w:val="7"/>
        <w:numId w:val="2"/>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uiPriority w:val="9"/>
    <w:unhideWhenUsed/>
    <w:qFormat/>
    <w:rsid w:val="007C214D"/>
    <w:pPr>
      <w:keepNext/>
      <w:keepLines/>
      <w:numPr>
        <w:ilvl w:val="8"/>
        <w:numId w:val="2"/>
      </w:numPr>
      <w:spacing w:before="20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0">
    <w:name w:val="nadpis 1"/>
    <w:basedOn w:val="Nzev"/>
    <w:rsid w:val="008D5F4C"/>
    <w:pPr>
      <w:pBdr>
        <w:bottom w:val="none" w:sz="0" w:space="0" w:color="auto"/>
      </w:pBdr>
      <w:tabs>
        <w:tab w:val="num" w:pos="432"/>
      </w:tabs>
      <w:autoSpaceDE w:val="0"/>
      <w:autoSpaceDN w:val="0"/>
      <w:adjustRightInd w:val="0"/>
      <w:spacing w:after="0" w:line="480" w:lineRule="auto"/>
      <w:ind w:left="432" w:hanging="432"/>
      <w:contextualSpacing w:val="0"/>
    </w:pPr>
    <w:rPr>
      <w:rFonts w:ascii="Times New Roman" w:eastAsia="Times New Roman" w:hAnsi="Times New Roman" w:cs="Times New Roman"/>
      <w:b/>
      <w:color w:val="000000"/>
      <w:spacing w:val="4"/>
      <w:kern w:val="0"/>
      <w:sz w:val="32"/>
      <w:szCs w:val="32"/>
    </w:rPr>
  </w:style>
  <w:style w:type="paragraph" w:styleId="Nzev">
    <w:name w:val="Title"/>
    <w:basedOn w:val="Normln"/>
    <w:next w:val="Normln"/>
    <w:link w:val="NzevChar"/>
    <w:uiPriority w:val="10"/>
    <w:qFormat/>
    <w:rsid w:val="00BA42E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A42E4"/>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FB54EE"/>
    <w:rPr>
      <w:rFonts w:asciiTheme="minorHAnsi" w:eastAsia="Times New Roman" w:hAnsiTheme="minorHAnsi" w:cstheme="minorHAnsi"/>
      <w:b/>
      <w:color w:val="A80000"/>
      <w:sz w:val="28"/>
      <w:szCs w:val="28"/>
    </w:rPr>
  </w:style>
  <w:style w:type="paragraph" w:customStyle="1" w:styleId="nadpis20">
    <w:name w:val="nadpis2"/>
    <w:basedOn w:val="Normln"/>
    <w:rsid w:val="00FE617D"/>
    <w:pPr>
      <w:tabs>
        <w:tab w:val="num" w:pos="718"/>
      </w:tabs>
      <w:spacing w:line="360" w:lineRule="auto"/>
      <w:ind w:left="718" w:hanging="576"/>
    </w:pPr>
    <w:rPr>
      <w:b/>
      <w:bCs/>
      <w:sz w:val="28"/>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uiPriority w:val="9"/>
    <w:rsid w:val="00B747AC"/>
    <w:rPr>
      <w:rFonts w:asciiTheme="minorHAnsi" w:hAnsiTheme="minorHAnsi" w:cstheme="minorHAnsi"/>
      <w:b/>
      <w:bCs/>
      <w:color w:val="A80000"/>
      <w:sz w:val="28"/>
      <w:szCs w:val="28"/>
    </w:rPr>
  </w:style>
  <w:style w:type="paragraph" w:customStyle="1" w:styleId="nadpis30">
    <w:name w:val="nadpis 3"/>
    <w:basedOn w:val="Normln"/>
    <w:rsid w:val="008D5F4C"/>
    <w:pPr>
      <w:tabs>
        <w:tab w:val="num" w:pos="720"/>
        <w:tab w:val="num" w:pos="2160"/>
      </w:tabs>
      <w:spacing w:line="360" w:lineRule="auto"/>
      <w:ind w:left="720" w:hanging="720"/>
    </w:pPr>
    <w:rPr>
      <w:b/>
      <w:bCs/>
      <w:szCs w:val="2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
    <w:rsid w:val="00B747AC"/>
    <w:rPr>
      <w:rFonts w:asciiTheme="minorHAnsi" w:eastAsiaTheme="majorEastAsia" w:hAnsiTheme="minorHAnsi" w:cstheme="minorHAnsi"/>
      <w:b/>
      <w:bCs/>
      <w:iCs/>
      <w:color w:val="A80000"/>
      <w:sz w:val="24"/>
      <w:szCs w:val="24"/>
      <w:lang w:eastAsia="en-US"/>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uiPriority w:val="9"/>
    <w:rsid w:val="00CB0C3B"/>
    <w:rPr>
      <w:rFonts w:asciiTheme="majorHAnsi" w:eastAsiaTheme="majorEastAsia" w:hAnsiTheme="majorHAnsi" w:cstheme="majorBidi"/>
      <w:b/>
      <w:bCs/>
      <w:i/>
      <w:iCs/>
      <w:color w:val="4F81BD" w:themeColor="accent1"/>
      <w:sz w:val="22"/>
      <w:szCs w:val="22"/>
      <w:lang w:eastAsia="en-US"/>
    </w:rPr>
  </w:style>
  <w:style w:type="character" w:customStyle="1" w:styleId="Nadpis5Char">
    <w:name w:val="Nadpis 5 Char"/>
    <w:aliases w:val="tabulka Char"/>
    <w:basedOn w:val="Standardnpsmoodstavce"/>
    <w:link w:val="Nadpis5"/>
    <w:uiPriority w:val="9"/>
    <w:rsid w:val="00EC4B5D"/>
    <w:rPr>
      <w:rFonts w:asciiTheme="minorHAnsi" w:eastAsiaTheme="majorEastAsia" w:hAnsiTheme="minorHAnsi" w:cstheme="majorBidi"/>
      <w:b/>
      <w:szCs w:val="24"/>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uiPriority w:val="9"/>
    <w:rsid w:val="00A03C2F"/>
    <w:rPr>
      <w:rFonts w:asciiTheme="minorHAnsi" w:eastAsia="Times New Roman" w:hAnsiTheme="minorHAnsi"/>
      <w:szCs w:val="24"/>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uiPriority w:val="9"/>
    <w:rsid w:val="00A03C2F"/>
    <w:rPr>
      <w:rFonts w:asciiTheme="minorHAnsi" w:eastAsia="Times New Roman" w:hAnsiTheme="minorHAnsi"/>
      <w:sz w:val="18"/>
      <w:szCs w:val="18"/>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uiPriority w:val="9"/>
    <w:rsid w:val="007C214D"/>
    <w:rPr>
      <w:rFonts w:asciiTheme="majorHAnsi" w:eastAsiaTheme="majorEastAsia" w:hAnsiTheme="majorHAnsi" w:cstheme="majorBidi"/>
      <w:color w:val="404040" w:themeColor="text1" w:themeTint="BF"/>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uiPriority w:val="9"/>
    <w:rsid w:val="007C214D"/>
    <w:rPr>
      <w:rFonts w:asciiTheme="majorHAnsi" w:eastAsiaTheme="majorEastAsia" w:hAnsiTheme="majorHAnsi" w:cstheme="majorBidi"/>
      <w:i/>
      <w:iCs/>
      <w:color w:val="404040" w:themeColor="text1" w:themeTint="BF"/>
    </w:rPr>
  </w:style>
  <w:style w:type="character" w:styleId="Siln">
    <w:name w:val="Strong"/>
    <w:basedOn w:val="Standardnpsmoodstavce"/>
    <w:uiPriority w:val="22"/>
    <w:qFormat/>
    <w:rsid w:val="00507876"/>
    <w:rPr>
      <w:rFonts w:ascii="Calibri" w:hAnsi="Calibri"/>
      <w:b/>
      <w:bCs/>
      <w:i w:val="0"/>
      <w:sz w:val="20"/>
    </w:rPr>
  </w:style>
  <w:style w:type="paragraph" w:styleId="Bezmezer">
    <w:name w:val="No Spacing"/>
    <w:aliases w:val="Normal tučny"/>
    <w:basedOn w:val="Nadpis5"/>
    <w:next w:val="Normln"/>
    <w:link w:val="BezmezerChar"/>
    <w:uiPriority w:val="1"/>
    <w:qFormat/>
    <w:rsid w:val="008C624B"/>
    <w:pPr>
      <w:numPr>
        <w:ilvl w:val="0"/>
        <w:numId w:val="0"/>
      </w:numPr>
      <w:spacing w:before="180" w:after="120"/>
    </w:pPr>
    <w:rPr>
      <w:rFonts w:cs="Times New Roman"/>
      <w:szCs w:val="20"/>
      <w:u w:val="single"/>
    </w:rPr>
  </w:style>
  <w:style w:type="paragraph" w:customStyle="1" w:styleId="abc">
    <w:name w:val="abc"/>
    <w:basedOn w:val="Normln"/>
    <w:link w:val="abcChar"/>
    <w:rsid w:val="00BA42E4"/>
  </w:style>
  <w:style w:type="character" w:customStyle="1" w:styleId="abcChar">
    <w:name w:val="abc Char"/>
    <w:basedOn w:val="Standardnpsmoodstavce"/>
    <w:link w:val="abc"/>
    <w:rsid w:val="00443192"/>
    <w:rPr>
      <w:rFonts w:ascii="Times New Roman" w:eastAsia="Times New Roman" w:hAnsi="Times New Roman"/>
      <w:spacing w:val="6"/>
      <w:w w:val="102"/>
      <w:sz w:val="24"/>
      <w:szCs w:val="24"/>
    </w:rPr>
  </w:style>
  <w:style w:type="character" w:customStyle="1" w:styleId="BezmezerChar">
    <w:name w:val="Bez mezer Char"/>
    <w:aliases w:val="Normal tučny Char"/>
    <w:basedOn w:val="Standardnpsmoodstavce"/>
    <w:link w:val="Bezmezer"/>
    <w:uiPriority w:val="1"/>
    <w:locked/>
    <w:rsid w:val="008C624B"/>
    <w:rPr>
      <w:rFonts w:ascii="Times New Roman" w:eastAsiaTheme="majorEastAsia" w:hAnsi="Times New Roman"/>
      <w:b/>
      <w:u w:val="single"/>
    </w:rPr>
  </w:style>
  <w:style w:type="paragraph" w:styleId="Odstavecseseznamem">
    <w:name w:val="List Paragraph"/>
    <w:aliases w:val="Odstavec se seznamem a odrážkou,1 úroveň Odstavec se seznamem,List Paragraph (Czech Tourism),Nad,Odstavec cíl se seznamem,Odstavec se seznamem5,Odstavec_muj,List Paragraph,NAKIT List Paragraph,Reference List,Odrážkový seznam"/>
    <w:basedOn w:val="Normln"/>
    <w:link w:val="OdstavecseseznamemChar"/>
    <w:uiPriority w:val="34"/>
    <w:qFormat/>
    <w:rsid w:val="00FE617D"/>
    <w:pPr>
      <w:ind w:left="720"/>
      <w:contextualSpacing/>
    </w:p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List Paragraph Char"/>
    <w:basedOn w:val="Standardnpsmoodstavce"/>
    <w:link w:val="Odstavecseseznamem"/>
    <w:uiPriority w:val="34"/>
    <w:rsid w:val="002064A1"/>
    <w:rPr>
      <w:rFonts w:asciiTheme="minorHAnsi" w:eastAsia="Times New Roman" w:hAnsiTheme="minorHAnsi"/>
      <w:szCs w:val="24"/>
    </w:rPr>
  </w:style>
  <w:style w:type="paragraph" w:customStyle="1" w:styleId="Default">
    <w:name w:val="Default"/>
    <w:rsid w:val="002B1FDF"/>
    <w:pPr>
      <w:autoSpaceDE w:val="0"/>
      <w:autoSpaceDN w:val="0"/>
      <w:adjustRightInd w:val="0"/>
    </w:pPr>
    <w:rPr>
      <w:rFonts w:ascii="Times New Roman" w:hAnsi="Times New Roman"/>
      <w:color w:val="000000"/>
      <w:sz w:val="24"/>
      <w:szCs w:val="24"/>
    </w:rPr>
  </w:style>
  <w:style w:type="table" w:styleId="Mkatabulky">
    <w:name w:val="Table Grid"/>
    <w:aliases w:val="Deloitte table 3"/>
    <w:basedOn w:val="Normlntabulka"/>
    <w:rsid w:val="002B36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odkaz">
    <w:name w:val="Hyperlink"/>
    <w:basedOn w:val="Standardnpsmoodstavce"/>
    <w:uiPriority w:val="99"/>
    <w:unhideWhenUsed/>
    <w:rsid w:val="00E16193"/>
    <w:rPr>
      <w:color w:val="0000FF" w:themeColor="hyperlink"/>
      <w:u w:val="single"/>
    </w:rPr>
  </w:style>
  <w:style w:type="paragraph" w:styleId="Textbubliny">
    <w:name w:val="Balloon Text"/>
    <w:basedOn w:val="Normln"/>
    <w:link w:val="TextbublinyChar"/>
    <w:uiPriority w:val="99"/>
    <w:semiHidden/>
    <w:unhideWhenUsed/>
    <w:rsid w:val="00A00CD5"/>
    <w:rPr>
      <w:rFonts w:ascii="Tahoma" w:hAnsi="Tahoma" w:cs="Tahoma"/>
      <w:sz w:val="16"/>
      <w:szCs w:val="16"/>
    </w:rPr>
  </w:style>
  <w:style w:type="character" w:customStyle="1" w:styleId="TextbublinyChar">
    <w:name w:val="Text bubliny Char"/>
    <w:basedOn w:val="Standardnpsmoodstavce"/>
    <w:link w:val="Textbubliny"/>
    <w:uiPriority w:val="99"/>
    <w:semiHidden/>
    <w:rsid w:val="00A00CD5"/>
    <w:rPr>
      <w:rFonts w:ascii="Tahoma" w:eastAsia="Times New Roman" w:hAnsi="Tahoma" w:cs="Tahoma"/>
      <w:spacing w:val="6"/>
      <w:w w:val="102"/>
      <w:sz w:val="16"/>
      <w:szCs w:val="16"/>
    </w:rPr>
  </w:style>
  <w:style w:type="paragraph" w:styleId="z-Zatekformule">
    <w:name w:val="HTML Top of Form"/>
    <w:basedOn w:val="Normln"/>
    <w:next w:val="Normln"/>
    <w:link w:val="z-ZatekformuleChar"/>
    <w:hidden/>
    <w:uiPriority w:val="99"/>
    <w:semiHidden/>
    <w:unhideWhenUsed/>
    <w:rsid w:val="000D7B94"/>
    <w:pPr>
      <w:pBdr>
        <w:bottom w:val="single" w:sz="6" w:space="1" w:color="auto"/>
      </w:pBdr>
      <w:jc w:val="center"/>
    </w:pPr>
    <w:rPr>
      <w:rFonts w:ascii="Arial" w:hAnsi="Arial" w:cs="Arial"/>
      <w:vanish/>
      <w:sz w:val="16"/>
      <w:szCs w:val="16"/>
    </w:rPr>
  </w:style>
  <w:style w:type="character" w:customStyle="1" w:styleId="z-ZatekformuleChar">
    <w:name w:val="z-Začátek formuláře Char"/>
    <w:basedOn w:val="Standardnpsmoodstavce"/>
    <w:link w:val="z-Zatekformule"/>
    <w:uiPriority w:val="99"/>
    <w:semiHidden/>
    <w:rsid w:val="000D7B94"/>
    <w:rPr>
      <w:rFonts w:ascii="Arial" w:eastAsia="Times New Roman" w:hAnsi="Arial" w:cs="Arial"/>
      <w:vanish/>
      <w:sz w:val="16"/>
      <w:szCs w:val="16"/>
    </w:rPr>
  </w:style>
  <w:style w:type="paragraph" w:styleId="z-Konecformule">
    <w:name w:val="HTML Bottom of Form"/>
    <w:basedOn w:val="Normln"/>
    <w:next w:val="Normln"/>
    <w:link w:val="z-KonecformuleChar"/>
    <w:hidden/>
    <w:uiPriority w:val="99"/>
    <w:unhideWhenUsed/>
    <w:rsid w:val="000D7B94"/>
    <w:pPr>
      <w:pBdr>
        <w:top w:val="single" w:sz="6" w:space="1" w:color="auto"/>
      </w:pBdr>
      <w:jc w:val="center"/>
    </w:pPr>
    <w:rPr>
      <w:rFonts w:ascii="Arial" w:hAnsi="Arial" w:cs="Arial"/>
      <w:vanish/>
      <w:sz w:val="16"/>
      <w:szCs w:val="16"/>
    </w:rPr>
  </w:style>
  <w:style w:type="character" w:customStyle="1" w:styleId="z-KonecformuleChar">
    <w:name w:val="z-Konec formuláře Char"/>
    <w:basedOn w:val="Standardnpsmoodstavce"/>
    <w:link w:val="z-Konecformule"/>
    <w:uiPriority w:val="99"/>
    <w:rsid w:val="000D7B94"/>
    <w:rPr>
      <w:rFonts w:ascii="Arial" w:eastAsia="Times New Roman" w:hAnsi="Arial" w:cs="Arial"/>
      <w:vanish/>
      <w:sz w:val="16"/>
      <w:szCs w:val="16"/>
    </w:rPr>
  </w:style>
  <w:style w:type="paragraph" w:styleId="Zhlav">
    <w:name w:val="header"/>
    <w:basedOn w:val="Normln"/>
    <w:link w:val="ZhlavChar"/>
    <w:uiPriority w:val="99"/>
    <w:unhideWhenUsed/>
    <w:rsid w:val="002A0A9F"/>
    <w:pPr>
      <w:tabs>
        <w:tab w:val="center" w:pos="4536"/>
        <w:tab w:val="right" w:pos="9072"/>
      </w:tabs>
    </w:pPr>
  </w:style>
  <w:style w:type="character" w:customStyle="1" w:styleId="ZhlavChar">
    <w:name w:val="Záhlaví Char"/>
    <w:basedOn w:val="Standardnpsmoodstavce"/>
    <w:link w:val="Zhlav"/>
    <w:uiPriority w:val="99"/>
    <w:rsid w:val="002A0A9F"/>
    <w:rPr>
      <w:rFonts w:ascii="Times New Roman" w:eastAsia="Times New Roman" w:hAnsi="Times New Roman"/>
      <w:spacing w:val="6"/>
      <w:w w:val="102"/>
      <w:sz w:val="24"/>
      <w:szCs w:val="24"/>
    </w:rPr>
  </w:style>
  <w:style w:type="paragraph" w:styleId="Zpat">
    <w:name w:val="footer"/>
    <w:basedOn w:val="Normln"/>
    <w:link w:val="ZpatChar"/>
    <w:uiPriority w:val="99"/>
    <w:unhideWhenUsed/>
    <w:rsid w:val="002A0A9F"/>
    <w:pPr>
      <w:tabs>
        <w:tab w:val="center" w:pos="4536"/>
        <w:tab w:val="right" w:pos="9072"/>
      </w:tabs>
    </w:pPr>
  </w:style>
  <w:style w:type="character" w:customStyle="1" w:styleId="ZpatChar">
    <w:name w:val="Zápatí Char"/>
    <w:basedOn w:val="Standardnpsmoodstavce"/>
    <w:link w:val="Zpat"/>
    <w:uiPriority w:val="99"/>
    <w:rsid w:val="002A0A9F"/>
    <w:rPr>
      <w:rFonts w:ascii="Times New Roman" w:eastAsia="Times New Roman" w:hAnsi="Times New Roman"/>
      <w:spacing w:val="6"/>
      <w:w w:val="102"/>
      <w:sz w:val="24"/>
      <w:szCs w:val="24"/>
    </w:rPr>
  </w:style>
  <w:style w:type="paragraph" w:customStyle="1" w:styleId="Styl1">
    <w:name w:val="Styl1"/>
    <w:basedOn w:val="Bezmezer"/>
    <w:rsid w:val="00037A9B"/>
    <w:pPr>
      <w:spacing w:line="288" w:lineRule="auto"/>
    </w:pPr>
    <w:rPr>
      <w:rFonts w:eastAsia="Calibri"/>
      <w:szCs w:val="22"/>
      <w:lang w:eastAsia="en-US"/>
    </w:rPr>
  </w:style>
  <w:style w:type="character" w:styleId="Znakapoznpodarou">
    <w:name w:val="footnote reference"/>
    <w:aliases w:val="PGI Fußnote Ziffer,PGI Fußnote Ziffer + Times New Roman,12 b.,Zúžené o ..."/>
    <w:basedOn w:val="Standardnpsmoodstavce"/>
    <w:uiPriority w:val="99"/>
    <w:rsid w:val="00AE5C25"/>
    <w:rPr>
      <w:vertAlign w:val="superscript"/>
    </w:rPr>
  </w:style>
  <w:style w:type="paragraph" w:styleId="Normlnweb">
    <w:name w:val="Normal (Web)"/>
    <w:basedOn w:val="Normln"/>
    <w:uiPriority w:val="99"/>
    <w:unhideWhenUsed/>
    <w:rsid w:val="00F74CEE"/>
  </w:style>
  <w:style w:type="paragraph" w:styleId="Zkladntext">
    <w:name w:val="Body Text"/>
    <w:basedOn w:val="Normln"/>
    <w:link w:val="ZkladntextChar"/>
    <w:semiHidden/>
    <w:rsid w:val="002C3149"/>
    <w:pPr>
      <w:spacing w:line="360" w:lineRule="auto"/>
    </w:pPr>
    <w:rPr>
      <w:szCs w:val="20"/>
    </w:rPr>
  </w:style>
  <w:style w:type="character" w:customStyle="1" w:styleId="ZkladntextChar">
    <w:name w:val="Základní text Char"/>
    <w:basedOn w:val="Standardnpsmoodstavce"/>
    <w:link w:val="Zkladntext"/>
    <w:semiHidden/>
    <w:rsid w:val="002C3149"/>
    <w:rPr>
      <w:rFonts w:ascii="Times New Roman" w:eastAsia="Times New Roman" w:hAnsi="Times New Roman"/>
      <w:sz w:val="24"/>
    </w:rPr>
  </w:style>
  <w:style w:type="paragraph" w:styleId="Zkladntextodsazen">
    <w:name w:val="Body Text Indent"/>
    <w:basedOn w:val="Normln"/>
    <w:link w:val="ZkladntextodsazenChar"/>
    <w:semiHidden/>
    <w:rsid w:val="002C3149"/>
    <w:pPr>
      <w:ind w:left="283"/>
    </w:pPr>
  </w:style>
  <w:style w:type="character" w:customStyle="1" w:styleId="ZkladntextodsazenChar">
    <w:name w:val="Základní text odsazený Char"/>
    <w:basedOn w:val="Standardnpsmoodstavce"/>
    <w:link w:val="Zkladntextodsazen"/>
    <w:semiHidden/>
    <w:rsid w:val="002C3149"/>
    <w:rPr>
      <w:rFonts w:ascii="Times New Roman" w:eastAsia="Times New Roman" w:hAnsi="Times New Roman"/>
      <w:sz w:val="24"/>
      <w:szCs w:val="24"/>
    </w:rPr>
  </w:style>
  <w:style w:type="paragraph" w:styleId="Nadpisobsahu">
    <w:name w:val="TOC Heading"/>
    <w:aliases w:val="Úvodní list"/>
    <w:basedOn w:val="Normln"/>
    <w:next w:val="Normln"/>
    <w:uiPriority w:val="39"/>
    <w:unhideWhenUsed/>
    <w:qFormat/>
    <w:rsid w:val="00A87059"/>
    <w:rPr>
      <w:rFonts w:ascii="Trebuchet MS" w:hAnsi="Trebuchet MS"/>
      <w:b/>
      <w:color w:val="A40000"/>
      <w:sz w:val="40"/>
      <w:szCs w:val="40"/>
    </w:rPr>
  </w:style>
  <w:style w:type="paragraph" w:styleId="Obsah1">
    <w:name w:val="toc 1"/>
    <w:basedOn w:val="Normln"/>
    <w:next w:val="Normln"/>
    <w:autoRedefine/>
    <w:uiPriority w:val="39"/>
    <w:unhideWhenUsed/>
    <w:rsid w:val="006A2EC8"/>
    <w:pPr>
      <w:tabs>
        <w:tab w:val="left" w:pos="400"/>
        <w:tab w:val="right" w:leader="dot" w:pos="9062"/>
      </w:tabs>
      <w:spacing w:before="120" w:after="120"/>
    </w:pPr>
    <w:rPr>
      <w:b/>
      <w:bCs/>
      <w:caps/>
      <w:szCs w:val="20"/>
    </w:rPr>
  </w:style>
  <w:style w:type="paragraph" w:styleId="Obsah2">
    <w:name w:val="toc 2"/>
    <w:basedOn w:val="Normln"/>
    <w:next w:val="Normln"/>
    <w:autoRedefine/>
    <w:uiPriority w:val="39"/>
    <w:unhideWhenUsed/>
    <w:rsid w:val="008D5F4C"/>
    <w:pPr>
      <w:ind w:left="200"/>
    </w:pPr>
    <w:rPr>
      <w:smallCaps/>
      <w:szCs w:val="20"/>
    </w:rPr>
  </w:style>
  <w:style w:type="paragraph" w:styleId="Obsah3">
    <w:name w:val="toc 3"/>
    <w:basedOn w:val="Normln"/>
    <w:next w:val="Normln"/>
    <w:autoRedefine/>
    <w:uiPriority w:val="39"/>
    <w:unhideWhenUsed/>
    <w:rsid w:val="002604CD"/>
    <w:pPr>
      <w:ind w:left="400"/>
    </w:pPr>
    <w:rPr>
      <w:i/>
      <w:iCs/>
      <w:szCs w:val="20"/>
    </w:rPr>
  </w:style>
  <w:style w:type="paragraph" w:styleId="Obsah4">
    <w:name w:val="toc 4"/>
    <w:basedOn w:val="Normln"/>
    <w:next w:val="Normln"/>
    <w:autoRedefine/>
    <w:uiPriority w:val="39"/>
    <w:unhideWhenUsed/>
    <w:rsid w:val="00C55E87"/>
    <w:pPr>
      <w:ind w:left="600"/>
    </w:pPr>
    <w:rPr>
      <w:sz w:val="18"/>
      <w:szCs w:val="18"/>
    </w:rPr>
  </w:style>
  <w:style w:type="character" w:customStyle="1" w:styleId="obrzekChar">
    <w:name w:val="obrázek Char"/>
    <w:basedOn w:val="abcChar"/>
    <w:rsid w:val="00755EE0"/>
    <w:rPr>
      <w:rFonts w:ascii="Times New Roman" w:eastAsia="Times New Roman" w:hAnsi="Times New Roman"/>
      <w:spacing w:val="6"/>
      <w:w w:val="102"/>
      <w:sz w:val="24"/>
      <w:szCs w:val="24"/>
      <w:lang w:val="cs-CZ" w:eastAsia="cs-CZ" w:bidi="ar-SA"/>
    </w:rPr>
  </w:style>
  <w:style w:type="paragraph" w:styleId="Titulek">
    <w:name w:val="caption"/>
    <w:aliases w:val="-tabulka,Tabulka - STANDARD,Table / Image Reference"/>
    <w:basedOn w:val="Normln"/>
    <w:next w:val="Normln"/>
    <w:link w:val="TitulekChar"/>
    <w:unhideWhenUsed/>
    <w:qFormat/>
    <w:rsid w:val="00CE2508"/>
    <w:pPr>
      <w:spacing w:after="200"/>
    </w:pPr>
    <w:rPr>
      <w:b/>
      <w:bCs/>
      <w:color w:val="4F81BD" w:themeColor="accent1"/>
      <w:sz w:val="18"/>
      <w:szCs w:val="18"/>
    </w:rPr>
  </w:style>
  <w:style w:type="character" w:customStyle="1" w:styleId="TitulekChar">
    <w:name w:val="Titulek Char"/>
    <w:aliases w:val="-tabulka Char,Tabulka - STANDARD Char,Table / Image Reference Char"/>
    <w:basedOn w:val="Standardnpsmoodstavce"/>
    <w:link w:val="Titulek"/>
    <w:uiPriority w:val="99"/>
    <w:rsid w:val="00526A43"/>
    <w:rPr>
      <w:rFonts w:asciiTheme="minorHAnsi" w:eastAsia="Times New Roman" w:hAnsiTheme="minorHAnsi"/>
      <w:b/>
      <w:bCs/>
      <w:color w:val="4F81BD" w:themeColor="accent1"/>
      <w:sz w:val="18"/>
      <w:szCs w:val="18"/>
    </w:rPr>
  </w:style>
  <w:style w:type="paragraph" w:styleId="Textpoznpodarou">
    <w:name w:val="footnote text"/>
    <w:aliases w:val="Footnote,Text poznámky pod čiarou 007,Schriftart: 9 pt,Schriftart: 10 pt,Schriftart: 8 pt,pozn. pod čarou,Fußnotentextf,Geneva 9,Font: Geneva 9,Boston 10,f,Podrozdział,Podrozdzia3,Text pozn. pod čarou Char2"/>
    <w:basedOn w:val="Normln"/>
    <w:link w:val="TextpoznpodarouChar"/>
    <w:uiPriority w:val="99"/>
    <w:unhideWhenUsed/>
    <w:rsid w:val="00526A43"/>
    <w:rPr>
      <w:sz w:val="18"/>
      <w:szCs w:val="20"/>
    </w:rPr>
  </w:style>
  <w:style w:type="character" w:customStyle="1" w:styleId="TextpoznpodarouChar">
    <w:name w:val="Text pozn. pod čarou Char"/>
    <w:aliases w:val="Footnote Char,Text poznámky pod čiarou 007 Char,Schriftart: 9 pt Char,Schriftart: 10 pt Char,Schriftart: 8 pt Char,pozn. pod čarou Char,Fußnotentextf Char,Geneva 9 Char,Font: Geneva 9 Char,Boston 10 Char,f Char,Podrozdział Char"/>
    <w:basedOn w:val="Standardnpsmoodstavce"/>
    <w:link w:val="Textpoznpodarou"/>
    <w:uiPriority w:val="99"/>
    <w:rsid w:val="00526A43"/>
    <w:rPr>
      <w:rFonts w:asciiTheme="minorHAnsi" w:eastAsia="Times New Roman" w:hAnsiTheme="minorHAnsi"/>
      <w:sz w:val="18"/>
    </w:rPr>
  </w:style>
  <w:style w:type="paragraph" w:styleId="Citt">
    <w:name w:val="Quote"/>
    <w:basedOn w:val="Normln"/>
    <w:next w:val="Normln"/>
    <w:link w:val="CittChar"/>
    <w:uiPriority w:val="29"/>
    <w:qFormat/>
    <w:rsid w:val="00F818E0"/>
    <w:rPr>
      <w:i/>
      <w:iCs/>
      <w:color w:val="000000" w:themeColor="text1"/>
    </w:rPr>
  </w:style>
  <w:style w:type="character" w:customStyle="1" w:styleId="CittChar">
    <w:name w:val="Citát Char"/>
    <w:basedOn w:val="Standardnpsmoodstavce"/>
    <w:link w:val="Citt"/>
    <w:uiPriority w:val="29"/>
    <w:rsid w:val="00F818E0"/>
    <w:rPr>
      <w:rFonts w:ascii="Times New Roman" w:eastAsia="Times New Roman" w:hAnsi="Times New Roman"/>
      <w:i/>
      <w:iCs/>
      <w:color w:val="000000" w:themeColor="text1"/>
      <w:spacing w:val="6"/>
      <w:w w:val="102"/>
      <w:sz w:val="24"/>
      <w:szCs w:val="24"/>
    </w:rPr>
  </w:style>
  <w:style w:type="paragraph" w:customStyle="1" w:styleId="Table">
    <w:name w:val="Table"/>
    <w:basedOn w:val="Normln"/>
    <w:uiPriority w:val="99"/>
    <w:rsid w:val="005227DD"/>
    <w:pPr>
      <w:keepLines/>
      <w:overflowPunct w:val="0"/>
      <w:autoSpaceDE w:val="0"/>
      <w:autoSpaceDN w:val="0"/>
      <w:adjustRightInd w:val="0"/>
      <w:spacing w:before="20" w:after="20"/>
      <w:textAlignment w:val="baseline"/>
    </w:pPr>
    <w:rPr>
      <w:rFonts w:ascii="Calibri" w:hAnsi="Calibri"/>
      <w:sz w:val="18"/>
      <w:szCs w:val="20"/>
      <w:lang w:val="en-GB" w:eastAsia="en-US"/>
    </w:rPr>
  </w:style>
  <w:style w:type="paragraph" w:customStyle="1" w:styleId="TableHeading">
    <w:name w:val="Table Heading"/>
    <w:basedOn w:val="Normln"/>
    <w:autoRedefine/>
    <w:uiPriority w:val="99"/>
    <w:rsid w:val="002B4AD0"/>
    <w:pPr>
      <w:keepLines/>
      <w:overflowPunct w:val="0"/>
      <w:autoSpaceDE w:val="0"/>
      <w:autoSpaceDN w:val="0"/>
      <w:adjustRightInd w:val="0"/>
      <w:spacing w:before="60"/>
      <w:ind w:right="57"/>
      <w:textAlignment w:val="baseline"/>
    </w:pPr>
    <w:rPr>
      <w:rFonts w:ascii="Calibri" w:hAnsi="Calibri"/>
      <w:b/>
      <w:sz w:val="18"/>
      <w:szCs w:val="22"/>
      <w:lang w:eastAsia="en-US"/>
    </w:rPr>
  </w:style>
  <w:style w:type="paragraph" w:styleId="Seznamsodrkami">
    <w:name w:val="List Bullet"/>
    <w:basedOn w:val="Normln"/>
    <w:unhideWhenUsed/>
    <w:rsid w:val="00DC006F"/>
    <w:pPr>
      <w:tabs>
        <w:tab w:val="num" w:pos="360"/>
      </w:tabs>
      <w:ind w:left="360" w:hanging="360"/>
      <w:contextualSpacing/>
    </w:pPr>
  </w:style>
  <w:style w:type="paragraph" w:customStyle="1" w:styleId="ACNormln">
    <w:name w:val="AC Normální"/>
    <w:basedOn w:val="Normln"/>
    <w:link w:val="ACNormlnChar"/>
    <w:rsid w:val="00B75308"/>
    <w:pPr>
      <w:widowControl w:val="0"/>
      <w:contextualSpacing/>
    </w:pPr>
    <w:rPr>
      <w:szCs w:val="20"/>
    </w:rPr>
  </w:style>
  <w:style w:type="character" w:customStyle="1" w:styleId="ACNormlnChar">
    <w:name w:val="AC Normální Char"/>
    <w:basedOn w:val="Standardnpsmoodstavce"/>
    <w:link w:val="ACNormln"/>
    <w:locked/>
    <w:rsid w:val="00B75308"/>
    <w:rPr>
      <w:rFonts w:ascii="Times New Roman" w:eastAsia="Times New Roman" w:hAnsi="Times New Roman"/>
      <w:sz w:val="22"/>
    </w:rPr>
  </w:style>
  <w:style w:type="paragraph" w:customStyle="1" w:styleId="BodyText3">
    <w:name w:val="Body Text3"/>
    <w:qFormat/>
    <w:rsid w:val="00F61AE9"/>
    <w:pPr>
      <w:spacing w:before="120" w:after="120"/>
      <w:jc w:val="both"/>
    </w:pPr>
    <w:rPr>
      <w:rFonts w:eastAsia="Times New Roman"/>
      <w:color w:val="000000"/>
      <w:szCs w:val="48"/>
      <w:lang w:eastAsia="en-US"/>
    </w:rPr>
  </w:style>
  <w:style w:type="paragraph" w:customStyle="1" w:styleId="Tabulka-zhlav">
    <w:name w:val="Tabulka - záhlaví"/>
    <w:basedOn w:val="Tabulkanormln"/>
    <w:link w:val="Tabulka-zhlavChar"/>
    <w:uiPriority w:val="99"/>
    <w:qFormat/>
    <w:rsid w:val="00155B50"/>
    <w:pPr>
      <w:spacing w:before="180" w:after="180"/>
    </w:pPr>
  </w:style>
  <w:style w:type="character" w:customStyle="1" w:styleId="Tabulka-zhlavChar">
    <w:name w:val="Tabulka - záhlaví Char"/>
    <w:basedOn w:val="Standardnpsmoodstavce"/>
    <w:link w:val="Tabulka-zhlav"/>
    <w:uiPriority w:val="99"/>
    <w:rsid w:val="00155B50"/>
    <w:rPr>
      <w:rFonts w:asciiTheme="minorHAnsi" w:eastAsia="Times New Roman" w:hAnsiTheme="minorHAnsi"/>
      <w:sz w:val="18"/>
      <w:szCs w:val="18"/>
    </w:rPr>
  </w:style>
  <w:style w:type="paragraph" w:customStyle="1" w:styleId="Zkladntext1">
    <w:name w:val="Základní text1"/>
    <w:qFormat/>
    <w:rsid w:val="00760F0E"/>
    <w:pPr>
      <w:spacing w:before="120" w:after="120"/>
      <w:jc w:val="both"/>
    </w:pPr>
    <w:rPr>
      <w:rFonts w:eastAsia="Times New Roman"/>
      <w:color w:val="000000"/>
      <w:szCs w:val="48"/>
      <w:lang w:eastAsia="en-US"/>
    </w:rPr>
  </w:style>
  <w:style w:type="paragraph" w:customStyle="1" w:styleId="SOL-zkladntext-odsazen">
    <w:name w:val="SOL - základní text - odsazený"/>
    <w:basedOn w:val="Normln"/>
    <w:uiPriority w:val="99"/>
    <w:rsid w:val="00760F0E"/>
    <w:pPr>
      <w:tabs>
        <w:tab w:val="num" w:pos="720"/>
      </w:tabs>
      <w:ind w:left="720" w:hanging="360"/>
      <w:contextualSpacing/>
    </w:pPr>
  </w:style>
  <w:style w:type="paragraph" w:customStyle="1" w:styleId="Odstavecseseznamem3">
    <w:name w:val="Odstavec se seznamem3"/>
    <w:basedOn w:val="Normln"/>
    <w:rsid w:val="002435B5"/>
    <w:pPr>
      <w:ind w:left="720"/>
      <w:contextualSpacing/>
    </w:pPr>
    <w:rPr>
      <w:rFonts w:ascii="Calibri" w:hAnsi="Calibri"/>
    </w:rPr>
  </w:style>
  <w:style w:type="paragraph" w:customStyle="1" w:styleId="Nadpis40">
    <w:name w:val="Nadpis_4"/>
    <w:basedOn w:val="Nadpis3"/>
    <w:link w:val="Nadpis4Char0"/>
    <w:uiPriority w:val="99"/>
    <w:qFormat/>
    <w:rsid w:val="002604CD"/>
    <w:pPr>
      <w:numPr>
        <w:ilvl w:val="3"/>
      </w:numPr>
    </w:pPr>
  </w:style>
  <w:style w:type="character" w:customStyle="1" w:styleId="Nadpis4Char0">
    <w:name w:val="Nadpis_4 Char"/>
    <w:basedOn w:val="Nadpis3Char"/>
    <w:link w:val="Nadpis40"/>
    <w:uiPriority w:val="99"/>
    <w:rsid w:val="009420DF"/>
    <w:rPr>
      <w:rFonts w:asciiTheme="minorHAnsi" w:eastAsiaTheme="majorEastAsia" w:hAnsiTheme="minorHAnsi" w:cstheme="minorHAnsi"/>
      <w:b/>
      <w:bCs/>
      <w:iCs/>
      <w:color w:val="A80000"/>
      <w:sz w:val="24"/>
      <w:szCs w:val="24"/>
      <w:lang w:eastAsia="en-US"/>
    </w:rPr>
  </w:style>
  <w:style w:type="paragraph" w:customStyle="1" w:styleId="Zvraznnohranien">
    <w:name w:val="Zvýrazněné ohraničení"/>
    <w:basedOn w:val="Normln"/>
    <w:link w:val="ZvraznnohranienChar"/>
    <w:qFormat/>
    <w:rsid w:val="000F683C"/>
    <w:pPr>
      <w:pBdr>
        <w:top w:val="single" w:sz="4" w:space="6" w:color="BFBFBF" w:themeColor="background1" w:themeShade="BF"/>
        <w:left w:val="single" w:sz="4" w:space="4" w:color="BFBFBF" w:themeColor="background1" w:themeShade="BF"/>
        <w:bottom w:val="single" w:sz="4" w:space="6" w:color="BFBFBF" w:themeColor="background1" w:themeShade="BF"/>
        <w:right w:val="single" w:sz="4" w:space="4" w:color="BFBFBF" w:themeColor="background1" w:themeShade="BF"/>
      </w:pBdr>
      <w:shd w:val="clear" w:color="auto" w:fill="F2F2F2" w:themeFill="background1" w:themeFillShade="F2"/>
    </w:pPr>
    <w:rPr>
      <w:b/>
      <w:lang w:eastAsia="en-US"/>
    </w:rPr>
  </w:style>
  <w:style w:type="character" w:customStyle="1" w:styleId="ZvraznnohranienChar">
    <w:name w:val="Zvýrazněné ohraničení Char"/>
    <w:basedOn w:val="Standardnpsmoodstavce"/>
    <w:link w:val="Zvraznnohranien"/>
    <w:rsid w:val="000F683C"/>
    <w:rPr>
      <w:rFonts w:asciiTheme="minorHAnsi" w:eastAsia="Times New Roman" w:hAnsiTheme="minorHAnsi"/>
      <w:b/>
      <w:szCs w:val="24"/>
      <w:shd w:val="clear" w:color="auto" w:fill="F2F2F2" w:themeFill="background1" w:themeFillShade="F2"/>
      <w:lang w:eastAsia="en-US"/>
    </w:rPr>
  </w:style>
  <w:style w:type="paragraph" w:customStyle="1" w:styleId="Malnadpis">
    <w:name w:val="Malý nadpis"/>
    <w:basedOn w:val="Nadpis4"/>
    <w:link w:val="MalnadpisChar"/>
    <w:rsid w:val="002604CD"/>
    <w:pPr>
      <w:keepLines w:val="0"/>
      <w:numPr>
        <w:ilvl w:val="0"/>
        <w:numId w:val="0"/>
      </w:numPr>
      <w:spacing w:before="240" w:after="120"/>
      <w:jc w:val="both"/>
    </w:pPr>
    <w:rPr>
      <w:rFonts w:asciiTheme="minorHAnsi" w:eastAsia="Times New Roman" w:hAnsiTheme="minorHAnsi" w:cstheme="minorHAnsi"/>
      <w:i w:val="0"/>
      <w:iCs w:val="0"/>
      <w:sz w:val="20"/>
      <w:szCs w:val="24"/>
      <w:u w:val="single"/>
      <w:lang w:eastAsia="cs-CZ"/>
    </w:rPr>
  </w:style>
  <w:style w:type="character" w:customStyle="1" w:styleId="MalnadpisChar">
    <w:name w:val="Malý nadpis Char"/>
    <w:basedOn w:val="Nadpis4Char"/>
    <w:link w:val="Malnadpis"/>
    <w:rsid w:val="002604CD"/>
    <w:rPr>
      <w:rFonts w:asciiTheme="minorHAnsi" w:eastAsia="Times New Roman" w:hAnsiTheme="minorHAnsi" w:cstheme="minorHAnsi"/>
      <w:b/>
      <w:bCs/>
      <w:i/>
      <w:iCs/>
      <w:color w:val="4F81BD" w:themeColor="accent1"/>
      <w:sz w:val="22"/>
      <w:szCs w:val="24"/>
      <w:u w:val="single"/>
      <w:lang w:eastAsia="en-US"/>
    </w:rPr>
  </w:style>
  <w:style w:type="paragraph" w:customStyle="1" w:styleId="odrky">
    <w:name w:val="odrážky"/>
    <w:basedOn w:val="Odstavecseseznamem"/>
    <w:link w:val="odrkyChar"/>
    <w:qFormat/>
    <w:rsid w:val="00A03C2F"/>
    <w:pPr>
      <w:numPr>
        <w:numId w:val="1"/>
      </w:numPr>
    </w:pPr>
  </w:style>
  <w:style w:type="character" w:customStyle="1" w:styleId="odrkyChar">
    <w:name w:val="odrážky Char"/>
    <w:basedOn w:val="OdstavecseseznamemChar"/>
    <w:link w:val="odrky"/>
    <w:rsid w:val="00A03C2F"/>
    <w:rPr>
      <w:rFonts w:asciiTheme="minorHAnsi" w:eastAsia="Times New Roman" w:hAnsiTheme="minorHAnsi"/>
      <w:szCs w:val="24"/>
    </w:rPr>
  </w:style>
  <w:style w:type="character" w:customStyle="1" w:styleId="apple-converted-space">
    <w:name w:val="apple-converted-space"/>
    <w:basedOn w:val="Standardnpsmoodstavce"/>
    <w:rsid w:val="000F0BDA"/>
  </w:style>
  <w:style w:type="paragraph" w:customStyle="1" w:styleId="BodyText1">
    <w:name w:val="Body Text1"/>
    <w:qFormat/>
    <w:rsid w:val="000F0BDA"/>
    <w:pPr>
      <w:spacing w:before="120" w:after="120"/>
      <w:jc w:val="both"/>
    </w:pPr>
    <w:rPr>
      <w:rFonts w:eastAsia="Times New Roman"/>
      <w:color w:val="000000"/>
      <w:szCs w:val="48"/>
      <w:lang w:eastAsia="en-US"/>
    </w:rPr>
  </w:style>
  <w:style w:type="character" w:customStyle="1" w:styleId="apple-style-span">
    <w:name w:val="apple-style-span"/>
    <w:basedOn w:val="Standardnpsmoodstavce"/>
    <w:rsid w:val="000F0BDA"/>
  </w:style>
  <w:style w:type="paragraph" w:customStyle="1" w:styleId="ACNormlnCharCharCharChar">
    <w:name w:val="AC Normální Char Char Char Char"/>
    <w:basedOn w:val="Normln"/>
    <w:link w:val="ACNormlnCharCharCharCharChar"/>
    <w:uiPriority w:val="99"/>
    <w:rsid w:val="0011249B"/>
    <w:pPr>
      <w:widowControl w:val="0"/>
    </w:pPr>
  </w:style>
  <w:style w:type="character" w:customStyle="1" w:styleId="ACNormlnCharCharCharCharChar">
    <w:name w:val="AC Normální Char Char Char Char Char"/>
    <w:basedOn w:val="Standardnpsmoodstavce"/>
    <w:link w:val="ACNormlnCharCharCharChar"/>
    <w:uiPriority w:val="99"/>
    <w:locked/>
    <w:rsid w:val="0011249B"/>
    <w:rPr>
      <w:rFonts w:ascii="Times New Roman" w:eastAsia="Times New Roman" w:hAnsi="Times New Roman"/>
      <w:sz w:val="22"/>
      <w:szCs w:val="24"/>
    </w:rPr>
  </w:style>
  <w:style w:type="paragraph" w:styleId="Seznamsodrkami2">
    <w:name w:val="List Bullet 2"/>
    <w:basedOn w:val="Normln"/>
    <w:link w:val="Seznamsodrkami2Char"/>
    <w:uiPriority w:val="99"/>
    <w:unhideWhenUsed/>
    <w:rsid w:val="009420DF"/>
    <w:pPr>
      <w:tabs>
        <w:tab w:val="num" w:pos="643"/>
      </w:tabs>
      <w:ind w:left="643" w:hanging="360"/>
      <w:contextualSpacing/>
    </w:pPr>
  </w:style>
  <w:style w:type="character" w:customStyle="1" w:styleId="Seznamsodrkami2Char">
    <w:name w:val="Seznam s odrážkami 2 Char"/>
    <w:basedOn w:val="Standardnpsmoodstavce"/>
    <w:link w:val="Seznamsodrkami2"/>
    <w:uiPriority w:val="99"/>
    <w:rsid w:val="009420DF"/>
    <w:rPr>
      <w:rFonts w:asciiTheme="minorHAnsi" w:eastAsia="Times New Roman" w:hAnsiTheme="minorHAnsi"/>
      <w:szCs w:val="24"/>
    </w:rPr>
  </w:style>
  <w:style w:type="paragraph" w:styleId="Seznamsodrkami3">
    <w:name w:val="List Bullet 3"/>
    <w:basedOn w:val="Normln"/>
    <w:link w:val="Seznamsodrkami3Char"/>
    <w:uiPriority w:val="99"/>
    <w:unhideWhenUsed/>
    <w:rsid w:val="009420DF"/>
    <w:pPr>
      <w:tabs>
        <w:tab w:val="num" w:pos="926"/>
      </w:tabs>
      <w:ind w:left="926" w:hanging="360"/>
      <w:contextualSpacing/>
    </w:pPr>
  </w:style>
  <w:style w:type="character" w:customStyle="1" w:styleId="Seznamsodrkami3Char">
    <w:name w:val="Seznam s odrážkami 3 Char"/>
    <w:basedOn w:val="Standardnpsmoodstavce"/>
    <w:link w:val="Seznamsodrkami3"/>
    <w:uiPriority w:val="99"/>
    <w:rsid w:val="009420DF"/>
    <w:rPr>
      <w:rFonts w:asciiTheme="minorHAnsi" w:eastAsia="Times New Roman" w:hAnsiTheme="minorHAnsi"/>
      <w:szCs w:val="24"/>
    </w:rPr>
  </w:style>
  <w:style w:type="paragraph" w:customStyle="1" w:styleId="Popistabulkyobrzku">
    <w:name w:val="Popis tabulky/obrázku"/>
    <w:basedOn w:val="Titulek"/>
    <w:link w:val="PopistabulkyobrzkuChar"/>
    <w:qFormat/>
    <w:rsid w:val="00526A43"/>
    <w:rPr>
      <w:i/>
    </w:rPr>
  </w:style>
  <w:style w:type="character" w:customStyle="1" w:styleId="PopistabulkyobrzkuChar">
    <w:name w:val="Popis tabulky/obrázku Char"/>
    <w:basedOn w:val="TitulekChar"/>
    <w:link w:val="Popistabulkyobrzku"/>
    <w:rsid w:val="00526A43"/>
    <w:rPr>
      <w:rFonts w:asciiTheme="minorHAnsi" w:eastAsia="Times New Roman" w:hAnsiTheme="minorHAnsi"/>
      <w:b/>
      <w:bCs/>
      <w:i/>
      <w:color w:val="4F81BD" w:themeColor="accent1"/>
      <w:sz w:val="18"/>
      <w:szCs w:val="18"/>
    </w:rPr>
  </w:style>
  <w:style w:type="paragraph" w:customStyle="1" w:styleId="Tabulkanormln">
    <w:name w:val="Tabulka normální"/>
    <w:basedOn w:val="Normln"/>
    <w:link w:val="TabulkanormlnChar"/>
    <w:qFormat/>
    <w:rsid w:val="003F2AE5"/>
    <w:pPr>
      <w:spacing w:before="120" w:after="120"/>
    </w:pPr>
    <w:rPr>
      <w:szCs w:val="20"/>
    </w:rPr>
  </w:style>
  <w:style w:type="character" w:customStyle="1" w:styleId="TabulkanormlnChar">
    <w:name w:val="Tabulka normální Char"/>
    <w:basedOn w:val="Tabulka-zhlavChar"/>
    <w:link w:val="Tabulkanormln"/>
    <w:rsid w:val="003F2AE5"/>
    <w:rPr>
      <w:rFonts w:asciiTheme="minorHAnsi" w:eastAsia="Times New Roman" w:hAnsiTheme="minorHAnsi"/>
      <w:sz w:val="18"/>
      <w:szCs w:val="18"/>
    </w:rPr>
  </w:style>
  <w:style w:type="paragraph" w:customStyle="1" w:styleId="BodyText2">
    <w:name w:val="Body Text2"/>
    <w:qFormat/>
    <w:rsid w:val="005C5D63"/>
    <w:pPr>
      <w:spacing w:before="120" w:after="120"/>
      <w:jc w:val="both"/>
    </w:pPr>
    <w:rPr>
      <w:rFonts w:eastAsia="Times New Roman"/>
      <w:color w:val="000000"/>
      <w:szCs w:val="48"/>
      <w:lang w:eastAsia="en-US"/>
    </w:rPr>
  </w:style>
  <w:style w:type="paragraph" w:customStyle="1" w:styleId="Kr-normChar">
    <w:name w:val="Kr - norm Char"/>
    <w:basedOn w:val="Normln"/>
    <w:link w:val="Kr-normCharChar"/>
    <w:rsid w:val="0084166D"/>
    <w:pPr>
      <w:widowControl w:val="0"/>
      <w:suppressAutoHyphens/>
      <w:ind w:firstLine="567"/>
      <w:contextualSpacing/>
    </w:pPr>
    <w:rPr>
      <w:rFonts w:eastAsia="Arial Unicode MS"/>
    </w:rPr>
  </w:style>
  <w:style w:type="character" w:customStyle="1" w:styleId="Kr-normCharChar">
    <w:name w:val="Kr - norm Char Char"/>
    <w:basedOn w:val="Standardnpsmoodstavce"/>
    <w:link w:val="Kr-normChar"/>
    <w:locked/>
    <w:rsid w:val="0084166D"/>
    <w:rPr>
      <w:rFonts w:ascii="Times New Roman" w:eastAsia="Arial Unicode MS" w:hAnsi="Times New Roman"/>
      <w:sz w:val="24"/>
      <w:szCs w:val="24"/>
    </w:rPr>
  </w:style>
  <w:style w:type="paragraph" w:styleId="Textkomente">
    <w:name w:val="annotation text"/>
    <w:basedOn w:val="Normln"/>
    <w:link w:val="TextkomenteChar"/>
    <w:uiPriority w:val="99"/>
    <w:unhideWhenUsed/>
    <w:rsid w:val="00E65658"/>
    <w:pPr>
      <w:spacing w:after="40"/>
    </w:pPr>
    <w:rPr>
      <w:szCs w:val="20"/>
    </w:rPr>
  </w:style>
  <w:style w:type="character" w:customStyle="1" w:styleId="TextkomenteChar">
    <w:name w:val="Text komentáře Char"/>
    <w:basedOn w:val="Standardnpsmoodstavce"/>
    <w:link w:val="Textkomente"/>
    <w:uiPriority w:val="99"/>
    <w:rsid w:val="00E65658"/>
    <w:rPr>
      <w:rFonts w:asciiTheme="minorHAnsi" w:eastAsia="Times New Roman" w:hAnsiTheme="minorHAnsi"/>
    </w:rPr>
  </w:style>
  <w:style w:type="character" w:styleId="Odkaznakoment">
    <w:name w:val="annotation reference"/>
    <w:basedOn w:val="Standardnpsmoodstavce"/>
    <w:uiPriority w:val="99"/>
    <w:unhideWhenUsed/>
    <w:rsid w:val="00E65658"/>
    <w:rPr>
      <w:sz w:val="16"/>
      <w:szCs w:val="16"/>
    </w:rPr>
  </w:style>
  <w:style w:type="paragraph" w:styleId="Pedmtkomente">
    <w:name w:val="annotation subject"/>
    <w:basedOn w:val="Textkomente"/>
    <w:next w:val="Textkomente"/>
    <w:link w:val="PedmtkomenteChar"/>
    <w:uiPriority w:val="99"/>
    <w:semiHidden/>
    <w:unhideWhenUsed/>
    <w:rsid w:val="005B47EC"/>
    <w:pPr>
      <w:spacing w:before="120" w:after="120"/>
    </w:pPr>
    <w:rPr>
      <w:b/>
      <w:bCs/>
    </w:rPr>
  </w:style>
  <w:style w:type="character" w:customStyle="1" w:styleId="PedmtkomenteChar">
    <w:name w:val="Předmět komentáře Char"/>
    <w:basedOn w:val="TextkomenteChar"/>
    <w:link w:val="Pedmtkomente"/>
    <w:uiPriority w:val="99"/>
    <w:semiHidden/>
    <w:rsid w:val="005B47EC"/>
    <w:rPr>
      <w:rFonts w:asciiTheme="minorHAnsi" w:eastAsia="Times New Roman" w:hAnsiTheme="minorHAnsi"/>
      <w:b/>
      <w:bCs/>
    </w:rPr>
  </w:style>
  <w:style w:type="paragraph" w:styleId="Obsah5">
    <w:name w:val="toc 5"/>
    <w:basedOn w:val="Normln"/>
    <w:next w:val="Normln"/>
    <w:autoRedefine/>
    <w:uiPriority w:val="39"/>
    <w:unhideWhenUsed/>
    <w:rsid w:val="00077BDF"/>
    <w:pPr>
      <w:ind w:left="800"/>
    </w:pPr>
    <w:rPr>
      <w:sz w:val="18"/>
      <w:szCs w:val="18"/>
    </w:rPr>
  </w:style>
  <w:style w:type="paragraph" w:styleId="Obsah6">
    <w:name w:val="toc 6"/>
    <w:basedOn w:val="Normln"/>
    <w:next w:val="Normln"/>
    <w:autoRedefine/>
    <w:uiPriority w:val="39"/>
    <w:unhideWhenUsed/>
    <w:rsid w:val="00077BDF"/>
    <w:pPr>
      <w:ind w:left="1000"/>
    </w:pPr>
    <w:rPr>
      <w:sz w:val="18"/>
      <w:szCs w:val="18"/>
    </w:rPr>
  </w:style>
  <w:style w:type="paragraph" w:styleId="Obsah7">
    <w:name w:val="toc 7"/>
    <w:basedOn w:val="Normln"/>
    <w:next w:val="Normln"/>
    <w:autoRedefine/>
    <w:uiPriority w:val="39"/>
    <w:unhideWhenUsed/>
    <w:rsid w:val="00077BDF"/>
    <w:pPr>
      <w:ind w:left="1200"/>
    </w:pPr>
    <w:rPr>
      <w:sz w:val="18"/>
      <w:szCs w:val="18"/>
    </w:rPr>
  </w:style>
  <w:style w:type="paragraph" w:styleId="Obsah8">
    <w:name w:val="toc 8"/>
    <w:basedOn w:val="Normln"/>
    <w:next w:val="Normln"/>
    <w:autoRedefine/>
    <w:uiPriority w:val="39"/>
    <w:unhideWhenUsed/>
    <w:rsid w:val="00077BDF"/>
    <w:pPr>
      <w:ind w:left="1400"/>
    </w:pPr>
    <w:rPr>
      <w:sz w:val="18"/>
      <w:szCs w:val="18"/>
    </w:rPr>
  </w:style>
  <w:style w:type="paragraph" w:styleId="Obsah9">
    <w:name w:val="toc 9"/>
    <w:basedOn w:val="Normln"/>
    <w:next w:val="Normln"/>
    <w:autoRedefine/>
    <w:uiPriority w:val="39"/>
    <w:unhideWhenUsed/>
    <w:rsid w:val="00077BDF"/>
    <w:pPr>
      <w:ind w:left="1600"/>
    </w:pPr>
    <w:rPr>
      <w:sz w:val="18"/>
      <w:szCs w:val="18"/>
    </w:rPr>
  </w:style>
  <w:style w:type="paragraph" w:customStyle="1" w:styleId="brpodstavec">
    <w:name w:val="brpodstavec"/>
    <w:basedOn w:val="Normln"/>
    <w:rsid w:val="002036DF"/>
    <w:pPr>
      <w:spacing w:before="100" w:beforeAutospacing="1" w:after="100" w:afterAutospacing="1"/>
    </w:pPr>
    <w:rPr>
      <w:rFonts w:ascii="Arial Unicode MS" w:eastAsia="Arial Unicode MS" w:hAnsi="Arial Unicode MS" w:cs="Arial Unicode MS"/>
    </w:rPr>
  </w:style>
  <w:style w:type="paragraph" w:customStyle="1" w:styleId="Barevnseznamzvraznn11">
    <w:name w:val="Barevný seznam – zvýraznění 11"/>
    <w:basedOn w:val="Normln"/>
    <w:link w:val="Barevnseznamzvraznn1Char"/>
    <w:uiPriority w:val="34"/>
    <w:qFormat/>
    <w:rsid w:val="002E219C"/>
    <w:pPr>
      <w:ind w:left="720"/>
      <w:contextualSpacing/>
    </w:pPr>
    <w:rPr>
      <w:rFonts w:ascii="Calibri" w:hAnsi="Calibri"/>
    </w:rPr>
  </w:style>
  <w:style w:type="character" w:customStyle="1" w:styleId="Barevnseznamzvraznn1Char">
    <w:name w:val="Barevný seznam – zvýraznění 1 Char"/>
    <w:link w:val="Barevnseznamzvraznn11"/>
    <w:uiPriority w:val="34"/>
    <w:rsid w:val="002E219C"/>
    <w:rPr>
      <w:rFonts w:eastAsia="Times New Roman"/>
      <w:szCs w:val="24"/>
    </w:rPr>
  </w:style>
  <w:style w:type="paragraph" w:customStyle="1" w:styleId="Zkladntext11">
    <w:name w:val="Základní text11"/>
    <w:qFormat/>
    <w:rsid w:val="00E67EA8"/>
    <w:pPr>
      <w:spacing w:before="120" w:after="120"/>
      <w:jc w:val="both"/>
    </w:pPr>
    <w:rPr>
      <w:rFonts w:eastAsia="Times New Roman"/>
      <w:color w:val="000000"/>
      <w:szCs w:val="48"/>
      <w:lang w:eastAsia="en-US"/>
    </w:rPr>
  </w:style>
  <w:style w:type="paragraph" w:customStyle="1" w:styleId="Normlntun">
    <w:name w:val="Normální tučný"/>
    <w:basedOn w:val="Normln"/>
    <w:next w:val="Normln"/>
    <w:rsid w:val="00AB5D48"/>
    <w:pPr>
      <w:keepNext/>
      <w:keepLines/>
    </w:pPr>
    <w:rPr>
      <w:rFonts w:ascii="Tahoma" w:hAnsi="Tahoma"/>
      <w:b/>
    </w:rPr>
  </w:style>
  <w:style w:type="paragraph" w:customStyle="1" w:styleId="Normlnnasted">
    <w:name w:val="Normální na střed"/>
    <w:basedOn w:val="Normln"/>
    <w:rsid w:val="00AB5D48"/>
    <w:pPr>
      <w:jc w:val="center"/>
    </w:pPr>
    <w:rPr>
      <w:rFonts w:ascii="Tahoma" w:hAnsi="Tahoma"/>
      <w:color w:val="000000"/>
      <w:szCs w:val="20"/>
    </w:rPr>
  </w:style>
  <w:style w:type="paragraph" w:customStyle="1" w:styleId="Textodstavce">
    <w:name w:val="Text odstavce"/>
    <w:basedOn w:val="Normln"/>
    <w:rsid w:val="00D516EF"/>
    <w:pPr>
      <w:numPr>
        <w:ilvl w:val="6"/>
        <w:numId w:val="3"/>
      </w:numPr>
      <w:tabs>
        <w:tab w:val="left" w:pos="851"/>
      </w:tabs>
      <w:outlineLvl w:val="6"/>
    </w:pPr>
    <w:rPr>
      <w:szCs w:val="20"/>
    </w:rPr>
  </w:style>
  <w:style w:type="paragraph" w:customStyle="1" w:styleId="Textbodu">
    <w:name w:val="Text bodu"/>
    <w:basedOn w:val="Normln"/>
    <w:uiPriority w:val="99"/>
    <w:rsid w:val="00D516EF"/>
    <w:pPr>
      <w:numPr>
        <w:ilvl w:val="8"/>
        <w:numId w:val="3"/>
      </w:numPr>
      <w:outlineLvl w:val="8"/>
    </w:pPr>
    <w:rPr>
      <w:szCs w:val="20"/>
    </w:rPr>
  </w:style>
  <w:style w:type="paragraph" w:customStyle="1" w:styleId="Textpsmene">
    <w:name w:val="Text písmene"/>
    <w:basedOn w:val="Normln"/>
    <w:uiPriority w:val="99"/>
    <w:rsid w:val="00D516EF"/>
    <w:pPr>
      <w:numPr>
        <w:ilvl w:val="7"/>
        <w:numId w:val="3"/>
      </w:numPr>
      <w:outlineLvl w:val="7"/>
    </w:pPr>
    <w:rPr>
      <w:szCs w:val="20"/>
    </w:rPr>
  </w:style>
  <w:style w:type="paragraph" w:customStyle="1" w:styleId="4Dslovn">
    <w:name w:val="4D Číslování"/>
    <w:basedOn w:val="Normln"/>
    <w:rsid w:val="00FD1047"/>
    <w:pPr>
      <w:numPr>
        <w:numId w:val="4"/>
      </w:numPr>
    </w:pPr>
    <w:rPr>
      <w:rFonts w:ascii="Arial" w:hAnsi="Arial" w:cs="Tahoma"/>
      <w:szCs w:val="20"/>
    </w:rPr>
  </w:style>
  <w:style w:type="paragraph" w:customStyle="1" w:styleId="19anodst">
    <w:name w:val="19an_odst"/>
    <w:basedOn w:val="Normln"/>
    <w:rsid w:val="00FD1047"/>
    <w:pPr>
      <w:tabs>
        <w:tab w:val="left" w:pos="567"/>
        <w:tab w:val="right" w:pos="9639"/>
      </w:tabs>
    </w:pPr>
    <w:rPr>
      <w:rFonts w:ascii="Arial Narrow" w:hAnsi="Arial Narrow"/>
      <w:sz w:val="18"/>
      <w:szCs w:val="20"/>
    </w:rPr>
  </w:style>
  <w:style w:type="table" w:styleId="Svtlseznamzvraznn2">
    <w:name w:val="Light List Accent 2"/>
    <w:basedOn w:val="Normlntabulka"/>
    <w:uiPriority w:val="61"/>
    <w:rsid w:val="00FD1047"/>
    <w:rPr>
      <w:rFonts w:asciiTheme="minorHAnsi" w:eastAsiaTheme="minorHAnsi" w:hAnsiTheme="minorHAnsi" w:cstheme="minorBidi"/>
      <w:sz w:val="22"/>
      <w:szCs w:val="22"/>
      <w:lang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OdrkaEQerven">
    <w:name w:val="Odrážka EQ červená"/>
    <w:basedOn w:val="Normln"/>
    <w:rsid w:val="004C0BBE"/>
    <w:pPr>
      <w:widowControl w:val="0"/>
      <w:numPr>
        <w:numId w:val="5"/>
      </w:numPr>
      <w:tabs>
        <w:tab w:val="left" w:pos="284"/>
      </w:tabs>
    </w:pPr>
    <w:rPr>
      <w:rFonts w:ascii="Tahoma" w:hAnsi="Tahoma"/>
      <w:color w:val="000000"/>
      <w:lang w:eastAsia="en-US"/>
    </w:rPr>
  </w:style>
  <w:style w:type="paragraph" w:customStyle="1" w:styleId="Odstavecseseznamem2">
    <w:name w:val="Odstavec se seznamem2"/>
    <w:basedOn w:val="Normln"/>
    <w:rsid w:val="0045126A"/>
    <w:pPr>
      <w:numPr>
        <w:ilvl w:val="1"/>
        <w:numId w:val="6"/>
      </w:numPr>
      <w:contextualSpacing/>
    </w:pPr>
    <w:rPr>
      <w:rFonts w:ascii="Trebuchet MS" w:eastAsia="Calibri" w:hAnsi="Trebuchet MS"/>
      <w:szCs w:val="22"/>
    </w:rPr>
  </w:style>
  <w:style w:type="character" w:customStyle="1" w:styleId="controllabel">
    <w:name w:val="control_label"/>
    <w:basedOn w:val="Standardnpsmoodstavce"/>
    <w:rsid w:val="002547BD"/>
  </w:style>
  <w:style w:type="paragraph" w:customStyle="1" w:styleId="StyleStyleNormalIndent11pt12pt1">
    <w:name w:val="Style Style Normal Indent + 11 pt + 12 pt1"/>
    <w:basedOn w:val="Normln"/>
    <w:uiPriority w:val="99"/>
    <w:rsid w:val="00851C14"/>
    <w:pPr>
      <w:numPr>
        <w:numId w:val="7"/>
      </w:numPr>
      <w:overflowPunct w:val="0"/>
      <w:autoSpaceDE w:val="0"/>
      <w:autoSpaceDN w:val="0"/>
      <w:adjustRightInd w:val="0"/>
      <w:spacing w:after="240"/>
      <w:textAlignment w:val="baseline"/>
    </w:pPr>
    <w:rPr>
      <w:szCs w:val="22"/>
      <w:lang w:val="en-GB" w:eastAsia="en-US"/>
    </w:rPr>
  </w:style>
  <w:style w:type="character" w:customStyle="1" w:styleId="odrazka1">
    <w:name w:val="odrazka1"/>
    <w:basedOn w:val="Standardnpsmoodstavce"/>
    <w:rsid w:val="00851C14"/>
    <w:rPr>
      <w:rFonts w:cs="Times New Roman"/>
      <w:color w:val="000000"/>
    </w:rPr>
  </w:style>
  <w:style w:type="paragraph" w:customStyle="1" w:styleId="Odrka">
    <w:name w:val="Odrážka"/>
    <w:basedOn w:val="Normln"/>
    <w:rsid w:val="00851C14"/>
    <w:pPr>
      <w:numPr>
        <w:ilvl w:val="1"/>
        <w:numId w:val="8"/>
      </w:numPr>
    </w:pPr>
    <w:rPr>
      <w:rFonts w:ascii="Verdana" w:hAnsi="Verdana"/>
      <w:sz w:val="18"/>
      <w:szCs w:val="20"/>
    </w:rPr>
  </w:style>
  <w:style w:type="table" w:customStyle="1" w:styleId="Svtlseznamzvraznn11">
    <w:name w:val="Světlý seznam – zvýraznění 11"/>
    <w:basedOn w:val="Normlntabulka"/>
    <w:uiPriority w:val="61"/>
    <w:rsid w:val="00851C14"/>
    <w:rPr>
      <w:rFonts w:ascii="Times New Roman" w:eastAsia="Times New Roman" w:hAnsi="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WOT-odsazen">
    <w:name w:val="SWOT - odsazená"/>
    <w:rsid w:val="00851C14"/>
    <w:pPr>
      <w:numPr>
        <w:numId w:val="9"/>
      </w:numPr>
    </w:pPr>
  </w:style>
  <w:style w:type="paragraph" w:customStyle="1" w:styleId="DMBULLETSNATESNO2">
    <w:name w:val="DM BULLETS NATESNO 2"/>
    <w:basedOn w:val="Normln"/>
    <w:rsid w:val="00851C14"/>
    <w:pPr>
      <w:numPr>
        <w:numId w:val="10"/>
      </w:numPr>
    </w:pPr>
    <w:rPr>
      <w:lang w:eastAsia="en-US"/>
    </w:rPr>
  </w:style>
  <w:style w:type="paragraph" w:styleId="Prosttext">
    <w:name w:val="Plain Text"/>
    <w:basedOn w:val="Normln"/>
    <w:link w:val="ProsttextChar"/>
    <w:uiPriority w:val="99"/>
    <w:semiHidden/>
    <w:unhideWhenUsed/>
    <w:rsid w:val="004669CB"/>
    <w:rPr>
      <w:rFonts w:ascii="Calibri" w:eastAsiaTheme="minorHAnsi" w:hAnsi="Calibri" w:cstheme="minorBidi"/>
      <w:szCs w:val="21"/>
      <w:lang w:eastAsia="en-US"/>
    </w:rPr>
  </w:style>
  <w:style w:type="character" w:customStyle="1" w:styleId="ProsttextChar">
    <w:name w:val="Prostý text Char"/>
    <w:basedOn w:val="Standardnpsmoodstavce"/>
    <w:link w:val="Prosttext"/>
    <w:uiPriority w:val="99"/>
    <w:semiHidden/>
    <w:rsid w:val="004669CB"/>
    <w:rPr>
      <w:rFonts w:eastAsiaTheme="minorHAnsi" w:cstheme="minorBidi"/>
      <w:sz w:val="22"/>
      <w:szCs w:val="21"/>
      <w:lang w:eastAsia="en-US"/>
    </w:rPr>
  </w:style>
  <w:style w:type="paragraph" w:customStyle="1" w:styleId="CVKeypoint">
    <w:name w:val="CV Keypoint"/>
    <w:basedOn w:val="Normln"/>
    <w:rsid w:val="00EF7EB5"/>
    <w:pPr>
      <w:keepLines/>
      <w:numPr>
        <w:numId w:val="11"/>
      </w:numPr>
      <w:tabs>
        <w:tab w:val="left" w:pos="3226"/>
      </w:tabs>
      <w:spacing w:before="80" w:after="40"/>
    </w:pPr>
    <w:rPr>
      <w:color w:val="000000"/>
      <w:szCs w:val="20"/>
      <w:lang w:val="en-GB" w:eastAsia="en-US"/>
    </w:rPr>
  </w:style>
  <w:style w:type="character" w:customStyle="1" w:styleId="A3">
    <w:name w:val="A3"/>
    <w:uiPriority w:val="99"/>
    <w:rsid w:val="00916748"/>
    <w:rPr>
      <w:color w:val="000000"/>
      <w:sz w:val="20"/>
      <w:szCs w:val="20"/>
    </w:rPr>
  </w:style>
  <w:style w:type="paragraph" w:customStyle="1" w:styleId="Odstavecseseznamem1">
    <w:name w:val="Odstavec se seznamem1"/>
    <w:basedOn w:val="Normln"/>
    <w:rsid w:val="00193731"/>
    <w:pPr>
      <w:spacing w:after="40"/>
      <w:ind w:left="720"/>
      <w:contextualSpacing/>
    </w:pPr>
    <w:rPr>
      <w:rFonts w:ascii="Calibri" w:hAnsi="Calibri"/>
      <w:szCs w:val="22"/>
      <w:lang w:eastAsia="en-US"/>
    </w:rPr>
  </w:style>
  <w:style w:type="paragraph" w:customStyle="1" w:styleId="Odrky0">
    <w:name w:val="Odrážky"/>
    <w:basedOn w:val="Normln"/>
    <w:rsid w:val="002C1EDE"/>
    <w:rPr>
      <w:rFonts w:ascii="Tahoma" w:hAnsi="Tahoma" w:cs="Tahoma"/>
      <w:szCs w:val="20"/>
    </w:rPr>
  </w:style>
  <w:style w:type="paragraph" w:customStyle="1" w:styleId="Obsahtabulky">
    <w:name w:val="Obsah tabulky"/>
    <w:basedOn w:val="Normln"/>
    <w:rsid w:val="002C1EDE"/>
    <w:pPr>
      <w:widowControl w:val="0"/>
      <w:suppressLineNumbers/>
      <w:suppressAutoHyphens/>
    </w:pPr>
    <w:rPr>
      <w:rFonts w:ascii="Liberation Serif" w:eastAsia="DejaVu Sans" w:hAnsi="Liberation Serif"/>
      <w:kern w:val="2"/>
      <w:lang w:val="en-US"/>
    </w:rPr>
  </w:style>
  <w:style w:type="character" w:styleId="Sledovanodkaz">
    <w:name w:val="FollowedHyperlink"/>
    <w:basedOn w:val="Standardnpsmoodstavce"/>
    <w:uiPriority w:val="99"/>
    <w:semiHidden/>
    <w:unhideWhenUsed/>
    <w:rsid w:val="00316B61"/>
    <w:rPr>
      <w:color w:val="800080" w:themeColor="followedHyperlink"/>
      <w:u w:val="single"/>
    </w:rPr>
  </w:style>
  <w:style w:type="character" w:styleId="Nzevknihy">
    <w:name w:val="Book Title"/>
    <w:basedOn w:val="Standardnpsmoodstavce"/>
    <w:uiPriority w:val="33"/>
    <w:qFormat/>
    <w:rsid w:val="00A31B9A"/>
    <w:rPr>
      <w:b/>
      <w:bCs/>
      <w:i/>
      <w:iCs/>
      <w:spacing w:val="5"/>
    </w:rPr>
  </w:style>
  <w:style w:type="paragraph" w:customStyle="1" w:styleId="Seznam">
    <w:name w:val="*Seznam"/>
    <w:basedOn w:val="Odstavecseseznamem"/>
    <w:link w:val="SeznamChar"/>
    <w:qFormat/>
    <w:rsid w:val="0070038B"/>
    <w:pPr>
      <w:widowControl w:val="0"/>
      <w:numPr>
        <w:numId w:val="13"/>
      </w:numPr>
      <w:adjustRightInd w:val="0"/>
      <w:spacing w:before="120" w:after="80" w:line="288" w:lineRule="auto"/>
      <w:contextualSpacing w:val="0"/>
    </w:pPr>
    <w:rPr>
      <w:rFonts w:cs="Arial"/>
    </w:rPr>
  </w:style>
  <w:style w:type="character" w:customStyle="1" w:styleId="SeznamChar">
    <w:name w:val="*Seznam Char"/>
    <w:basedOn w:val="OdstavecseseznamemChar"/>
    <w:link w:val="Seznam"/>
    <w:rsid w:val="0070038B"/>
    <w:rPr>
      <w:rFonts w:asciiTheme="minorHAnsi" w:eastAsia="Times New Roman" w:hAnsiTheme="minorHAnsi" w:cs="Arial"/>
      <w:sz w:val="22"/>
      <w:szCs w:val="24"/>
    </w:rPr>
  </w:style>
  <w:style w:type="character" w:styleId="Zdraznn">
    <w:name w:val="Emphasis"/>
    <w:basedOn w:val="Standardnpsmoodstavce"/>
    <w:qFormat/>
    <w:rsid w:val="0070038B"/>
    <w:rPr>
      <w:i/>
      <w:iCs/>
    </w:rPr>
  </w:style>
  <w:style w:type="paragraph" w:customStyle="1" w:styleId="KapitolaP">
    <w:name w:val="Kapitola Př."/>
    <w:basedOn w:val="Nadpis1"/>
    <w:link w:val="KapitolaPChar"/>
    <w:qFormat/>
    <w:rsid w:val="00F56357"/>
    <w:pPr>
      <w:numPr>
        <w:numId w:val="12"/>
      </w:numPr>
    </w:pPr>
  </w:style>
  <w:style w:type="paragraph" w:customStyle="1" w:styleId="PodkapP">
    <w:name w:val="PodkapPř"/>
    <w:basedOn w:val="Nadpis2"/>
    <w:link w:val="PodkapPChar"/>
    <w:qFormat/>
    <w:rsid w:val="00F56357"/>
    <w:pPr>
      <w:numPr>
        <w:ilvl w:val="0"/>
        <w:numId w:val="14"/>
      </w:numPr>
    </w:pPr>
  </w:style>
  <w:style w:type="character" w:customStyle="1" w:styleId="KapitolaPChar">
    <w:name w:val="Kapitola Př. Char"/>
    <w:basedOn w:val="Nadpis1Char"/>
    <w:link w:val="KapitolaP"/>
    <w:rsid w:val="00F56357"/>
    <w:rPr>
      <w:rFonts w:asciiTheme="minorHAnsi" w:eastAsia="Times New Roman" w:hAnsiTheme="minorHAnsi" w:cstheme="minorHAnsi"/>
      <w:b/>
      <w:color w:val="A80000"/>
      <w:sz w:val="28"/>
      <w:szCs w:val="28"/>
    </w:rPr>
  </w:style>
  <w:style w:type="character" w:customStyle="1" w:styleId="PodkapPChar">
    <w:name w:val="PodkapPř Char"/>
    <w:basedOn w:val="Nadpis2Char"/>
    <w:link w:val="PodkapP"/>
    <w:rsid w:val="00F56357"/>
    <w:rPr>
      <w:rFonts w:asciiTheme="minorHAnsi" w:hAnsiTheme="minorHAnsi" w:cstheme="minorHAnsi"/>
      <w:b/>
      <w:bCs/>
      <w:color w:val="A80000"/>
      <w:sz w:val="28"/>
      <w:szCs w:val="28"/>
    </w:rPr>
  </w:style>
  <w:style w:type="paragraph" w:styleId="Revize">
    <w:name w:val="Revision"/>
    <w:hidden/>
    <w:uiPriority w:val="99"/>
    <w:semiHidden/>
    <w:rsid w:val="00060181"/>
    <w:rPr>
      <w:rFonts w:asciiTheme="minorHAnsi" w:eastAsia="Times New Roman" w:hAnsiTheme="minorHAnsi"/>
      <w:szCs w:val="24"/>
    </w:rPr>
  </w:style>
  <w:style w:type="paragraph" w:customStyle="1" w:styleId="Calibri">
    <w:name w:val="Calibri"/>
    <w:aliases w:val="6 odst."/>
    <w:basedOn w:val="Normln"/>
    <w:link w:val="CalibriChar"/>
    <w:uiPriority w:val="99"/>
    <w:rsid w:val="00B660E3"/>
    <w:pPr>
      <w:spacing w:before="120" w:after="120"/>
    </w:pPr>
    <w:rPr>
      <w:rFonts w:ascii="Calibri" w:hAnsi="Calibri"/>
      <w:szCs w:val="22"/>
      <w:lang w:eastAsia="en-US"/>
    </w:rPr>
  </w:style>
  <w:style w:type="character" w:customStyle="1" w:styleId="CalibriChar">
    <w:name w:val="Calibri Char"/>
    <w:aliases w:val="6 odst. Char"/>
    <w:basedOn w:val="Standardnpsmoodstavce"/>
    <w:link w:val="Calibri"/>
    <w:uiPriority w:val="99"/>
    <w:locked/>
    <w:rsid w:val="00B660E3"/>
    <w:rPr>
      <w:rFonts w:eastAsia="Times New Roman"/>
      <w:szCs w:val="22"/>
      <w:lang w:eastAsia="en-US"/>
    </w:rPr>
  </w:style>
  <w:style w:type="table" w:customStyle="1" w:styleId="tebulkafialov">
    <w:name w:val="tebulka fialová"/>
    <w:basedOn w:val="Normlntabulka"/>
    <w:uiPriority w:val="99"/>
    <w:rsid w:val="00F52159"/>
    <w:pPr>
      <w:spacing w:before="60" w:after="60"/>
    </w:pPr>
    <w:rPr>
      <w:rFonts w:asciiTheme="minorHAnsi" w:eastAsiaTheme="minorEastAsia" w:hAnsiTheme="minorHAnsi" w:cstheme="minorBidi"/>
      <w:szCs w:val="21"/>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cPr>
      <w:vAlign w:val="center"/>
    </w:tcPr>
    <w:tblStylePr w:type="firstRow">
      <w:pPr>
        <w:jc w:val="center"/>
      </w:pPr>
      <w:tblPr/>
      <w:tcPr>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l2br w:val="nil"/>
          <w:tr2bl w:val="nil"/>
        </w:tcBorders>
        <w:shd w:val="clear" w:color="auto" w:fill="C2D69B" w:themeFill="accent3" w:themeFillTint="99"/>
        <w:vAlign w:val="top"/>
      </w:tcPr>
    </w:tblStylePr>
    <w:tblStylePr w:type="firstCol">
      <w:pPr>
        <w:jc w:val="left"/>
      </w:pPr>
    </w:tblStylePr>
  </w:style>
  <w:style w:type="table" w:customStyle="1" w:styleId="TableNormal1">
    <w:name w:val="Table Normal1"/>
    <w:uiPriority w:val="2"/>
    <w:semiHidden/>
    <w:unhideWhenUsed/>
    <w:qFormat/>
    <w:rsid w:val="004730A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4730AF"/>
    <w:pPr>
      <w:widowControl w:val="0"/>
    </w:pPr>
    <w:rPr>
      <w:rFonts w:eastAsiaTheme="minorHAnsi" w:cstheme="minorBidi"/>
      <w:szCs w:val="22"/>
      <w:lang w:val="en-US" w:eastAsia="en-US"/>
    </w:rPr>
  </w:style>
  <w:style w:type="paragraph" w:customStyle="1" w:styleId="Bullet-item">
    <w:name w:val="Bullet - item"/>
    <w:basedOn w:val="Normln"/>
    <w:link w:val="Bullet-itemChar"/>
    <w:qFormat/>
    <w:rsid w:val="005C5175"/>
    <w:pPr>
      <w:spacing w:before="160" w:after="160"/>
    </w:pPr>
    <w:rPr>
      <w:rFonts w:ascii="Calibri" w:hAnsi="Calibri"/>
      <w:lang w:eastAsia="en-US"/>
    </w:rPr>
  </w:style>
  <w:style w:type="character" w:customStyle="1" w:styleId="Bullet-itemChar">
    <w:name w:val="Bullet - item Char"/>
    <w:basedOn w:val="Standardnpsmoodstavce"/>
    <w:link w:val="Bullet-item"/>
    <w:rsid w:val="005C5175"/>
    <w:rPr>
      <w:rFonts w:eastAsia="Times New Roman"/>
      <w:sz w:val="22"/>
      <w:szCs w:val="24"/>
      <w:lang w:eastAsia="en-US"/>
    </w:rPr>
  </w:style>
  <w:style w:type="character" w:customStyle="1" w:styleId="textChar">
    <w:name w:val="*text Char"/>
    <w:basedOn w:val="Standardnpsmoodstavce"/>
    <w:link w:val="text"/>
    <w:locked/>
    <w:rsid w:val="002E3A22"/>
  </w:style>
  <w:style w:type="paragraph" w:customStyle="1" w:styleId="text">
    <w:name w:val="*text"/>
    <w:basedOn w:val="Normln"/>
    <w:link w:val="textChar"/>
    <w:qFormat/>
    <w:rsid w:val="002E3A22"/>
    <w:pPr>
      <w:spacing w:after="160" w:line="256" w:lineRule="auto"/>
    </w:pPr>
    <w:rPr>
      <w:rFonts w:ascii="Calibri" w:eastAsia="Calibri" w:hAnsi="Calibri"/>
      <w:szCs w:val="20"/>
    </w:rPr>
  </w:style>
  <w:style w:type="character" w:customStyle="1" w:styleId="datalabel">
    <w:name w:val="datalabel"/>
    <w:basedOn w:val="Standardnpsmoodstavce"/>
    <w:rsid w:val="003B4527"/>
  </w:style>
  <w:style w:type="paragraph" w:customStyle="1" w:styleId="Nadpis41">
    <w:name w:val="Nadpis 41"/>
    <w:basedOn w:val="Normln"/>
    <w:next w:val="Normln"/>
    <w:autoRedefine/>
    <w:qFormat/>
    <w:rsid w:val="009033A7"/>
    <w:pPr>
      <w:keepNext/>
      <w:spacing w:before="240"/>
    </w:pPr>
    <w:rPr>
      <w:rFonts w:eastAsiaTheme="minorHAnsi" w:cstheme="minorHAnsi"/>
      <w:caps/>
      <w:spacing w:val="20"/>
      <w:szCs w:val="22"/>
    </w:rPr>
  </w:style>
  <w:style w:type="paragraph" w:customStyle="1" w:styleId="ablonaOdstavec">
    <w:name w:val="šablona  Odstavec"/>
    <w:basedOn w:val="Normln"/>
    <w:qFormat/>
    <w:rsid w:val="009033A7"/>
    <w:pPr>
      <w:suppressAutoHyphens/>
      <w:spacing w:after="120"/>
    </w:pPr>
    <w:rPr>
      <w:rFonts w:ascii="Calibri" w:hAnsi="Calibri"/>
    </w:rPr>
  </w:style>
  <w:style w:type="paragraph" w:customStyle="1" w:styleId="ACOdstavec">
    <w:name w:val="AC Odstavec"/>
    <w:basedOn w:val="Normln"/>
    <w:qFormat/>
    <w:rsid w:val="009033A7"/>
    <w:pPr>
      <w:suppressAutoHyphens/>
      <w:spacing w:after="120"/>
    </w:pPr>
    <w:rPr>
      <w:rFonts w:ascii="Calibri" w:hAnsi="Calibri"/>
      <w:szCs w:val="20"/>
    </w:rPr>
  </w:style>
  <w:style w:type="table" w:customStyle="1" w:styleId="Svtltabulkasmkou1zvraznn51">
    <w:name w:val="Světlá tabulka s mřížkou 1 – zvýraznění 51"/>
    <w:basedOn w:val="Normlntabulka"/>
    <w:uiPriority w:val="46"/>
    <w:rsid w:val="00593EA7"/>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Malnadpisvtextu">
    <w:name w:val="Malý nadpis v textu"/>
    <w:basedOn w:val="Normln"/>
    <w:link w:val="MalnadpisvtextuChar"/>
    <w:qFormat/>
    <w:rsid w:val="000F27A9"/>
    <w:pPr>
      <w:keepNext/>
      <w:keepLines/>
      <w:spacing w:before="240" w:after="120"/>
    </w:pPr>
    <w:rPr>
      <w:b/>
      <w:color w:val="A40000"/>
      <w:u w:val="single"/>
    </w:rPr>
  </w:style>
  <w:style w:type="character" w:customStyle="1" w:styleId="MalnadpisvtextuChar">
    <w:name w:val="Malý nadpis v textu Char"/>
    <w:basedOn w:val="Standardnpsmoodstavce"/>
    <w:link w:val="Malnadpisvtextu"/>
    <w:rsid w:val="000F27A9"/>
    <w:rPr>
      <w:rFonts w:asciiTheme="minorHAnsi" w:eastAsia="Times New Roman" w:hAnsiTheme="minorHAnsi"/>
      <w:b/>
      <w:color w:val="A40000"/>
      <w:szCs w:val="24"/>
      <w:u w:val="single"/>
    </w:rPr>
  </w:style>
  <w:style w:type="paragraph" w:customStyle="1" w:styleId="Tabulka">
    <w:name w:val="Tabulka"/>
    <w:basedOn w:val="Nadpis7"/>
    <w:link w:val="TabulkaChar"/>
    <w:qFormat/>
    <w:rsid w:val="00525F79"/>
    <w:pPr>
      <w:numPr>
        <w:ilvl w:val="0"/>
        <w:numId w:val="0"/>
      </w:numPr>
    </w:pPr>
  </w:style>
  <w:style w:type="character" w:customStyle="1" w:styleId="TabulkaChar">
    <w:name w:val="Tabulka Char"/>
    <w:basedOn w:val="Standardnpsmoodstavce"/>
    <w:link w:val="Tabulka"/>
    <w:uiPriority w:val="99"/>
    <w:rsid w:val="00525F79"/>
    <w:rPr>
      <w:rFonts w:asciiTheme="minorHAnsi" w:eastAsia="Times New Roman" w:hAnsiTheme="minorHAnsi"/>
      <w:sz w:val="18"/>
      <w:szCs w:val="18"/>
    </w:rPr>
  </w:style>
  <w:style w:type="table" w:customStyle="1" w:styleId="tabulkafinann">
    <w:name w:val="tabulka finanční"/>
    <w:basedOn w:val="Normlntabulka"/>
    <w:uiPriority w:val="99"/>
    <w:rsid w:val="00525F79"/>
    <w:pPr>
      <w:spacing w:before="60" w:after="60"/>
    </w:pPr>
    <w:rPr>
      <w:sz w:val="18"/>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cPr>
      <w:vAlign w:val="center"/>
    </w:tcPr>
    <w:tblStylePr w:type="firstRow">
      <w:pPr>
        <w:wordWrap/>
        <w:spacing w:beforeLines="0" w:before="180" w:beforeAutospacing="0" w:afterLines="0" w:after="180" w:afterAutospacing="0"/>
        <w:jc w:val="center"/>
      </w:pPr>
      <w:tblPr/>
      <w:tcPr>
        <w:shd w:val="clear" w:color="auto" w:fill="D9D9D9" w:themeFill="background1" w:themeFillShade="D9"/>
      </w:tcPr>
    </w:tblStylePr>
    <w:tblStylePr w:type="firstCol">
      <w:pPr>
        <w:jc w:val="left"/>
      </w:pPr>
    </w:tblStylePr>
  </w:style>
  <w:style w:type="character" w:customStyle="1" w:styleId="tbold">
    <w:name w:val="tbold"/>
    <w:basedOn w:val="Standardnpsmoodstavce"/>
    <w:rsid w:val="0091726D"/>
  </w:style>
  <w:style w:type="character" w:customStyle="1" w:styleId="Zmnka1">
    <w:name w:val="Zmínka1"/>
    <w:basedOn w:val="Standardnpsmoodstavce"/>
    <w:uiPriority w:val="99"/>
    <w:semiHidden/>
    <w:unhideWhenUsed/>
    <w:rsid w:val="00EB6A71"/>
    <w:rPr>
      <w:color w:val="2B579A"/>
      <w:shd w:val="clear" w:color="auto" w:fill="E6E6E6"/>
    </w:rPr>
  </w:style>
  <w:style w:type="paragraph" w:customStyle="1" w:styleId="Normln-Odstavec">
    <w:name w:val="Normální - Odstavec"/>
    <w:basedOn w:val="Normln"/>
    <w:link w:val="Normln-OdstavecCharChar"/>
    <w:uiPriority w:val="99"/>
    <w:rsid w:val="00374067"/>
    <w:pPr>
      <w:tabs>
        <w:tab w:val="num" w:pos="567"/>
      </w:tabs>
      <w:spacing w:after="120"/>
    </w:pPr>
    <w:rPr>
      <w:rFonts w:eastAsia="MS ??"/>
    </w:rPr>
  </w:style>
  <w:style w:type="character" w:customStyle="1" w:styleId="Normln-OdstavecCharChar">
    <w:name w:val="Normální - Odstavec Char Char"/>
    <w:link w:val="Normln-Odstavec"/>
    <w:uiPriority w:val="99"/>
    <w:locked/>
    <w:rsid w:val="00374067"/>
    <w:rPr>
      <w:rFonts w:ascii="Times New Roman" w:eastAsia="MS ??" w:hAnsi="Times New Roman"/>
      <w:sz w:val="22"/>
      <w:szCs w:val="24"/>
    </w:rPr>
  </w:style>
  <w:style w:type="character" w:customStyle="1" w:styleId="Nevyeenzmnka1">
    <w:name w:val="Nevyřešená zmínka1"/>
    <w:basedOn w:val="Standardnpsmoodstavce"/>
    <w:uiPriority w:val="99"/>
    <w:semiHidden/>
    <w:unhideWhenUsed/>
    <w:rsid w:val="00C449EB"/>
    <w:rPr>
      <w:color w:val="808080"/>
      <w:shd w:val="clear" w:color="auto" w:fill="E6E6E6"/>
    </w:rPr>
  </w:style>
  <w:style w:type="character" w:customStyle="1" w:styleId="Heading2Char">
    <w:name w:val="Heading 2 Char"/>
    <w:uiPriority w:val="99"/>
    <w:semiHidden/>
    <w:rsid w:val="002C2C74"/>
    <w:rPr>
      <w:rFonts w:ascii="Cambria" w:hAnsi="Cambria" w:cs="Times New Roman"/>
      <w:b/>
      <w:bCs/>
      <w:i/>
      <w:iCs/>
      <w:sz w:val="28"/>
      <w:szCs w:val="28"/>
      <w:lang w:val="en-US" w:eastAsia="en-US"/>
    </w:rPr>
  </w:style>
  <w:style w:type="paragraph" w:customStyle="1" w:styleId="Normln-Psmeno">
    <w:name w:val="Normální - Písmeno"/>
    <w:basedOn w:val="Normln"/>
    <w:uiPriority w:val="99"/>
    <w:rsid w:val="002C2C74"/>
    <w:pPr>
      <w:spacing w:after="120"/>
      <w:ind w:left="1440" w:hanging="850"/>
    </w:pPr>
    <w:rPr>
      <w:rFonts w:eastAsia="MS ??"/>
    </w:rPr>
  </w:style>
  <w:style w:type="paragraph" w:customStyle="1" w:styleId="Normln-msk">
    <w:name w:val="Normální - Římská"/>
    <w:basedOn w:val="Normln"/>
    <w:uiPriority w:val="99"/>
    <w:rsid w:val="002C2C74"/>
    <w:pPr>
      <w:tabs>
        <w:tab w:val="left" w:pos="1985"/>
      </w:tabs>
      <w:spacing w:after="120"/>
      <w:ind w:left="1440"/>
    </w:pPr>
    <w:rPr>
      <w:rFonts w:eastAsia="MS ??"/>
      <w:lang w:eastAsia="en-US"/>
    </w:rPr>
  </w:style>
  <w:style w:type="paragraph" w:styleId="Podnadpis">
    <w:name w:val="Subtitle"/>
    <w:basedOn w:val="Normln"/>
    <w:next w:val="Normln"/>
    <w:link w:val="PodnadpisChar"/>
    <w:uiPriority w:val="11"/>
    <w:qFormat/>
    <w:rsid w:val="002C2C74"/>
    <w:pPr>
      <w:numPr>
        <w:ilvl w:val="1"/>
      </w:numPr>
      <w:spacing w:before="240" w:after="200"/>
    </w:pPr>
    <w:rPr>
      <w:rFonts w:ascii="Cambria" w:hAnsi="Cambria"/>
      <w:i/>
      <w:iCs/>
      <w:color w:val="4F81BD"/>
      <w:spacing w:val="15"/>
      <w:lang w:eastAsia="en-US"/>
    </w:rPr>
  </w:style>
  <w:style w:type="character" w:customStyle="1" w:styleId="PodnadpisChar">
    <w:name w:val="Podnadpis Char"/>
    <w:basedOn w:val="Standardnpsmoodstavce"/>
    <w:link w:val="Podnadpis"/>
    <w:uiPriority w:val="11"/>
    <w:rsid w:val="002C2C74"/>
    <w:rPr>
      <w:rFonts w:ascii="Cambria" w:eastAsia="Times New Roman" w:hAnsi="Cambria"/>
      <w:i/>
      <w:iCs/>
      <w:color w:val="4F81BD"/>
      <w:spacing w:val="15"/>
      <w:sz w:val="24"/>
      <w:szCs w:val="24"/>
      <w:lang w:eastAsia="en-US"/>
    </w:rPr>
  </w:style>
  <w:style w:type="character" w:customStyle="1" w:styleId="para1">
    <w:name w:val="para1"/>
    <w:rsid w:val="002C2C74"/>
    <w:rPr>
      <w:rFonts w:ascii="Arial" w:hAnsi="Arial" w:cs="Arial"/>
      <w:sz w:val="18"/>
      <w:szCs w:val="18"/>
    </w:rPr>
  </w:style>
  <w:style w:type="paragraph" w:customStyle="1" w:styleId="ListParagraph1">
    <w:name w:val="List Paragraph1"/>
    <w:basedOn w:val="Normln"/>
    <w:rsid w:val="002C2C74"/>
    <w:pPr>
      <w:widowControl w:val="0"/>
      <w:suppressAutoHyphens/>
      <w:ind w:left="720"/>
    </w:pPr>
    <w:rPr>
      <w:rFonts w:ascii="Liberation Serif" w:eastAsia="Arial" w:hAnsi="Liberation Serif" w:cs="Lucida Sans"/>
      <w:kern w:val="1"/>
      <w:lang w:eastAsia="hi-IN" w:bidi="hi-IN"/>
    </w:rPr>
  </w:style>
  <w:style w:type="paragraph" w:customStyle="1" w:styleId="Nadpistabulky">
    <w:name w:val="Nadpis tabulky"/>
    <w:basedOn w:val="Obsahtabulky"/>
    <w:rsid w:val="002C2C74"/>
    <w:pPr>
      <w:jc w:val="center"/>
    </w:pPr>
    <w:rPr>
      <w:rFonts w:ascii="Calibri" w:hAnsi="Calibri" w:cs="Calibri"/>
      <w:b/>
      <w:bCs/>
      <w:kern w:val="1"/>
      <w:sz w:val="20"/>
      <w:szCs w:val="20"/>
      <w:lang w:val="cs-CZ"/>
    </w:rPr>
  </w:style>
  <w:style w:type="table" w:customStyle="1" w:styleId="TableGrid">
    <w:name w:val="TableGrid"/>
    <w:rsid w:val="002C2C74"/>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evyeenzmnka10">
    <w:name w:val="Nevyřešená zmínka1"/>
    <w:basedOn w:val="Standardnpsmoodstavce"/>
    <w:uiPriority w:val="99"/>
    <w:semiHidden/>
    <w:unhideWhenUsed/>
    <w:rsid w:val="002C2C74"/>
    <w:rPr>
      <w:color w:val="808080"/>
      <w:shd w:val="clear" w:color="auto" w:fill="E6E6E6"/>
    </w:rPr>
  </w:style>
  <w:style w:type="paragraph" w:customStyle="1" w:styleId="NadpisVZ1">
    <w:name w:val="Nadpis VZ 1"/>
    <w:basedOn w:val="Nadpis1"/>
    <w:link w:val="NadpisVZ1Char"/>
    <w:qFormat/>
    <w:rsid w:val="00E2371C"/>
    <w:pPr>
      <w:spacing w:line="276" w:lineRule="auto"/>
    </w:pPr>
  </w:style>
  <w:style w:type="paragraph" w:customStyle="1" w:styleId="NadpisVZ2">
    <w:name w:val="Nadpis VZ 2"/>
    <w:basedOn w:val="Odstavecseseznamem"/>
    <w:qFormat/>
    <w:rsid w:val="002C2C74"/>
    <w:pPr>
      <w:numPr>
        <w:ilvl w:val="1"/>
        <w:numId w:val="15"/>
      </w:numPr>
      <w:ind w:left="567" w:hanging="567"/>
    </w:pPr>
    <w:rPr>
      <w:rFonts w:ascii="Arial" w:hAnsi="Arial" w:cs="Arial"/>
      <w:b/>
      <w:color w:val="0000FF"/>
      <w:szCs w:val="22"/>
      <w:u w:val="single"/>
    </w:rPr>
  </w:style>
  <w:style w:type="character" w:customStyle="1" w:styleId="NadpisVZ1Char">
    <w:name w:val="Nadpis VZ 1 Char"/>
    <w:basedOn w:val="Standardnpsmoodstavce"/>
    <w:link w:val="NadpisVZ1"/>
    <w:rsid w:val="00E2371C"/>
    <w:rPr>
      <w:rFonts w:asciiTheme="minorHAnsi" w:eastAsia="Times New Roman" w:hAnsiTheme="minorHAnsi" w:cstheme="minorHAnsi"/>
      <w:b/>
      <w:color w:val="A80000"/>
      <w:sz w:val="28"/>
      <w:szCs w:val="28"/>
    </w:rPr>
  </w:style>
  <w:style w:type="paragraph" w:customStyle="1" w:styleId="NadpisVZ3">
    <w:name w:val="Nadpis VZ 3"/>
    <w:basedOn w:val="NadpisVZ2"/>
    <w:qFormat/>
    <w:rsid w:val="002C2C74"/>
    <w:pPr>
      <w:numPr>
        <w:ilvl w:val="2"/>
      </w:numPr>
      <w:autoSpaceDE w:val="0"/>
      <w:autoSpaceDN w:val="0"/>
      <w:adjustRightInd w:val="0"/>
      <w:spacing w:after="120"/>
      <w:ind w:left="851" w:hanging="851"/>
      <w:jc w:val="both"/>
    </w:pPr>
    <w:rPr>
      <w:color w:val="auto"/>
      <w:sz w:val="20"/>
      <w:u w:val="none"/>
    </w:rPr>
  </w:style>
  <w:style w:type="character" w:customStyle="1" w:styleId="Nevyeenzmnka2">
    <w:name w:val="Nevyřešená zmínka2"/>
    <w:basedOn w:val="Standardnpsmoodstavce"/>
    <w:uiPriority w:val="99"/>
    <w:semiHidden/>
    <w:unhideWhenUsed/>
    <w:rsid w:val="002C2C74"/>
    <w:rPr>
      <w:color w:val="808080"/>
      <w:shd w:val="clear" w:color="auto" w:fill="E6E6E6"/>
    </w:rPr>
  </w:style>
  <w:style w:type="table" w:customStyle="1" w:styleId="Svtltabulkasmkou11">
    <w:name w:val="Světlá tabulka s mřížkou 11"/>
    <w:basedOn w:val="Normlntabulka"/>
    <w:uiPriority w:val="46"/>
    <w:rsid w:val="002C2C74"/>
    <w:rPr>
      <w:rFonts w:ascii="Cambria" w:eastAsia="MS ??" w:hAnsi="Cambr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ln"/>
    <w:rsid w:val="002C2C74"/>
    <w:pPr>
      <w:spacing w:before="100" w:beforeAutospacing="1" w:after="100" w:afterAutospacing="1"/>
    </w:pPr>
  </w:style>
  <w:style w:type="paragraph" w:customStyle="1" w:styleId="xl63">
    <w:name w:val="xl63"/>
    <w:basedOn w:val="Normln"/>
    <w:rsid w:val="002C2C74"/>
    <w:pPr>
      <w:pBdr>
        <w:top w:val="single" w:sz="8" w:space="0" w:color="auto"/>
        <w:left w:val="single" w:sz="8" w:space="0" w:color="auto"/>
        <w:right w:val="single" w:sz="4" w:space="0" w:color="auto"/>
      </w:pBdr>
      <w:shd w:val="clear" w:color="000000" w:fill="C0C0C0"/>
      <w:spacing w:before="100" w:beforeAutospacing="1" w:after="100" w:afterAutospacing="1"/>
      <w:textAlignment w:val="top"/>
    </w:pPr>
  </w:style>
  <w:style w:type="paragraph" w:customStyle="1" w:styleId="xl64">
    <w:name w:val="xl64"/>
    <w:basedOn w:val="Normln"/>
    <w:rsid w:val="002C2C74"/>
    <w:pPr>
      <w:pBdr>
        <w:top w:val="single" w:sz="8" w:space="0" w:color="auto"/>
        <w:left w:val="single" w:sz="4" w:space="0" w:color="auto"/>
        <w:right w:val="single" w:sz="4" w:space="0" w:color="auto"/>
      </w:pBdr>
      <w:shd w:val="clear" w:color="000000" w:fill="C0C0C0"/>
      <w:spacing w:before="100" w:beforeAutospacing="1" w:after="100" w:afterAutospacing="1"/>
      <w:textAlignment w:val="top"/>
    </w:pPr>
  </w:style>
  <w:style w:type="paragraph" w:customStyle="1" w:styleId="xl65">
    <w:name w:val="xl65"/>
    <w:basedOn w:val="Normln"/>
    <w:rsid w:val="002C2C74"/>
    <w:pPr>
      <w:pBdr>
        <w:top w:val="single" w:sz="8" w:space="0" w:color="auto"/>
        <w:left w:val="single" w:sz="4" w:space="0" w:color="auto"/>
        <w:right w:val="single" w:sz="4" w:space="0" w:color="auto"/>
      </w:pBdr>
      <w:shd w:val="clear" w:color="000000" w:fill="C0C0C0"/>
      <w:spacing w:before="100" w:beforeAutospacing="1" w:after="100" w:afterAutospacing="1"/>
      <w:textAlignment w:val="top"/>
    </w:pPr>
  </w:style>
  <w:style w:type="paragraph" w:customStyle="1" w:styleId="xl66">
    <w:name w:val="xl66"/>
    <w:basedOn w:val="Normln"/>
    <w:rsid w:val="002C2C74"/>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top"/>
    </w:pPr>
  </w:style>
  <w:style w:type="paragraph" w:customStyle="1" w:styleId="xl67">
    <w:name w:val="xl67"/>
    <w:basedOn w:val="Normln"/>
    <w:rsid w:val="002C2C74"/>
    <w:pPr>
      <w:pBdr>
        <w:top w:val="single" w:sz="8" w:space="0" w:color="auto"/>
        <w:left w:val="single" w:sz="4" w:space="0" w:color="auto"/>
        <w:right w:val="single" w:sz="4" w:space="0" w:color="auto"/>
      </w:pBdr>
      <w:shd w:val="clear" w:color="000000" w:fill="C0C0C0"/>
      <w:spacing w:before="100" w:beforeAutospacing="1" w:after="100" w:afterAutospacing="1"/>
      <w:textAlignment w:val="top"/>
    </w:pPr>
  </w:style>
  <w:style w:type="paragraph" w:customStyle="1" w:styleId="xl68">
    <w:name w:val="xl68"/>
    <w:basedOn w:val="Normln"/>
    <w:rsid w:val="002C2C74"/>
    <w:pPr>
      <w:pBdr>
        <w:top w:val="single" w:sz="8" w:space="0" w:color="auto"/>
        <w:left w:val="single" w:sz="4" w:space="0" w:color="auto"/>
      </w:pBdr>
      <w:shd w:val="clear" w:color="000000" w:fill="C0C0C0"/>
      <w:spacing w:before="100" w:beforeAutospacing="1" w:after="100" w:afterAutospacing="1"/>
      <w:textAlignment w:val="top"/>
    </w:pPr>
  </w:style>
  <w:style w:type="paragraph" w:customStyle="1" w:styleId="xl69">
    <w:name w:val="xl69"/>
    <w:basedOn w:val="Normln"/>
    <w:rsid w:val="002C2C74"/>
    <w:pPr>
      <w:pBdr>
        <w:top w:val="single" w:sz="8" w:space="0" w:color="auto"/>
        <w:left w:val="single" w:sz="8" w:space="0" w:color="auto"/>
        <w:bottom w:val="single" w:sz="4" w:space="0" w:color="auto"/>
      </w:pBdr>
      <w:shd w:val="clear" w:color="000000" w:fill="C0C0C0"/>
      <w:spacing w:before="100" w:beforeAutospacing="1" w:after="100" w:afterAutospacing="1"/>
      <w:textAlignment w:val="top"/>
    </w:pPr>
  </w:style>
  <w:style w:type="paragraph" w:customStyle="1" w:styleId="xl70">
    <w:name w:val="xl70"/>
    <w:basedOn w:val="Normln"/>
    <w:rsid w:val="002C2C74"/>
    <w:pPr>
      <w:pBdr>
        <w:top w:val="single" w:sz="8" w:space="0" w:color="auto"/>
        <w:left w:val="single" w:sz="4" w:space="0" w:color="auto"/>
        <w:bottom w:val="single" w:sz="4" w:space="0" w:color="auto"/>
      </w:pBdr>
      <w:shd w:val="clear" w:color="000000" w:fill="C0C0C0"/>
      <w:spacing w:before="100" w:beforeAutospacing="1" w:after="100" w:afterAutospacing="1"/>
      <w:textAlignment w:val="top"/>
    </w:pPr>
  </w:style>
  <w:style w:type="paragraph" w:customStyle="1" w:styleId="xl71">
    <w:name w:val="xl71"/>
    <w:basedOn w:val="Normln"/>
    <w:rsid w:val="002C2C74"/>
    <w:pPr>
      <w:pBdr>
        <w:top w:val="single" w:sz="8" w:space="0" w:color="auto"/>
        <w:left w:val="single" w:sz="8" w:space="0" w:color="auto"/>
        <w:bottom w:val="single" w:sz="8" w:space="0" w:color="auto"/>
      </w:pBdr>
      <w:shd w:val="clear" w:color="000000" w:fill="C0C0C0"/>
      <w:spacing w:before="100" w:beforeAutospacing="1" w:after="100" w:afterAutospacing="1"/>
      <w:textAlignment w:val="top"/>
    </w:pPr>
  </w:style>
  <w:style w:type="paragraph" w:customStyle="1" w:styleId="xl72">
    <w:name w:val="xl72"/>
    <w:basedOn w:val="Normln"/>
    <w:rsid w:val="002C2C74"/>
    <w:pPr>
      <w:pBdr>
        <w:top w:val="single" w:sz="8" w:space="0" w:color="auto"/>
        <w:bottom w:val="single" w:sz="8" w:space="0" w:color="auto"/>
      </w:pBdr>
      <w:shd w:val="clear" w:color="000000" w:fill="C0C0C0"/>
      <w:spacing w:before="100" w:beforeAutospacing="1" w:after="100" w:afterAutospacing="1"/>
      <w:textAlignment w:val="top"/>
    </w:pPr>
  </w:style>
  <w:style w:type="paragraph" w:customStyle="1" w:styleId="xl73">
    <w:name w:val="xl73"/>
    <w:basedOn w:val="Normln"/>
    <w:rsid w:val="002C2C74"/>
    <w:pPr>
      <w:pBdr>
        <w:left w:val="single" w:sz="8" w:space="0" w:color="auto"/>
      </w:pBdr>
      <w:shd w:val="clear" w:color="000000" w:fill="C0C0C0"/>
      <w:spacing w:before="100" w:beforeAutospacing="1" w:after="100" w:afterAutospacing="1"/>
      <w:textAlignment w:val="top"/>
    </w:pPr>
  </w:style>
  <w:style w:type="paragraph" w:customStyle="1" w:styleId="xl74">
    <w:name w:val="xl74"/>
    <w:basedOn w:val="Normln"/>
    <w:rsid w:val="002C2C74"/>
    <w:pPr>
      <w:pBdr>
        <w:left w:val="single" w:sz="4" w:space="0" w:color="auto"/>
      </w:pBdr>
      <w:shd w:val="clear" w:color="000000" w:fill="C0C0C0"/>
      <w:spacing w:before="100" w:beforeAutospacing="1" w:after="100" w:afterAutospacing="1"/>
      <w:jc w:val="center"/>
      <w:textAlignment w:val="top"/>
    </w:pPr>
    <w:rPr>
      <w:rFonts w:ascii="Arial CE" w:hAnsi="Arial CE"/>
      <w:b/>
      <w:bCs/>
      <w:szCs w:val="20"/>
    </w:rPr>
  </w:style>
  <w:style w:type="paragraph" w:customStyle="1" w:styleId="xl75">
    <w:name w:val="xl75"/>
    <w:basedOn w:val="Normln"/>
    <w:rsid w:val="002C2C74"/>
    <w:pPr>
      <w:pBdr>
        <w:left w:val="single" w:sz="4" w:space="0" w:color="auto"/>
        <w:right w:val="single" w:sz="4" w:space="0" w:color="auto"/>
      </w:pBdr>
      <w:shd w:val="clear" w:color="000000" w:fill="C0C0C0"/>
      <w:spacing w:before="100" w:beforeAutospacing="1" w:after="100" w:afterAutospacing="1"/>
      <w:textAlignment w:val="top"/>
    </w:pPr>
  </w:style>
  <w:style w:type="paragraph" w:customStyle="1" w:styleId="xl76">
    <w:name w:val="xl76"/>
    <w:basedOn w:val="Normln"/>
    <w:rsid w:val="002C2C74"/>
    <w:pPr>
      <w:pBdr>
        <w:right w:val="single" w:sz="4" w:space="0" w:color="auto"/>
      </w:pBdr>
      <w:shd w:val="clear" w:color="000000" w:fill="C0C0C0"/>
      <w:spacing w:before="100" w:beforeAutospacing="1" w:after="100" w:afterAutospacing="1"/>
      <w:jc w:val="center"/>
      <w:textAlignment w:val="top"/>
    </w:pPr>
  </w:style>
  <w:style w:type="paragraph" w:customStyle="1" w:styleId="xl77">
    <w:name w:val="xl77"/>
    <w:basedOn w:val="Normln"/>
    <w:rsid w:val="002C2C74"/>
    <w:pPr>
      <w:pBdr>
        <w:left w:val="single" w:sz="4" w:space="0" w:color="auto"/>
        <w:right w:val="single" w:sz="4" w:space="0" w:color="auto"/>
      </w:pBdr>
      <w:shd w:val="clear" w:color="000000" w:fill="C0C0C0"/>
      <w:spacing w:before="100" w:beforeAutospacing="1" w:after="100" w:afterAutospacing="1"/>
      <w:textAlignment w:val="top"/>
    </w:pPr>
  </w:style>
  <w:style w:type="paragraph" w:customStyle="1" w:styleId="xl78">
    <w:name w:val="xl78"/>
    <w:basedOn w:val="Normln"/>
    <w:rsid w:val="002C2C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E" w:hAnsi="Arial CE"/>
      <w:b/>
      <w:bCs/>
      <w:sz w:val="16"/>
      <w:szCs w:val="16"/>
    </w:rPr>
  </w:style>
  <w:style w:type="paragraph" w:customStyle="1" w:styleId="xl79">
    <w:name w:val="xl79"/>
    <w:basedOn w:val="Normln"/>
    <w:rsid w:val="002C2C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80">
    <w:name w:val="xl80"/>
    <w:basedOn w:val="Normln"/>
    <w:rsid w:val="002C2C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E" w:hAnsi="Arial CE"/>
      <w:sz w:val="16"/>
      <w:szCs w:val="16"/>
    </w:rPr>
  </w:style>
  <w:style w:type="paragraph" w:customStyle="1" w:styleId="xl81">
    <w:name w:val="xl81"/>
    <w:basedOn w:val="Normln"/>
    <w:rsid w:val="002C2C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82">
    <w:name w:val="xl82"/>
    <w:basedOn w:val="Normln"/>
    <w:rsid w:val="002C2C7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top"/>
    </w:pPr>
    <w:rPr>
      <w:rFonts w:ascii="Arial CE" w:hAnsi="Arial CE"/>
      <w:sz w:val="16"/>
      <w:szCs w:val="16"/>
    </w:rPr>
  </w:style>
  <w:style w:type="paragraph" w:customStyle="1" w:styleId="xl83">
    <w:name w:val="xl83"/>
    <w:basedOn w:val="Normln"/>
    <w:rsid w:val="002C2C7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top"/>
    </w:pPr>
    <w:rPr>
      <w:rFonts w:ascii="Arial CE" w:hAnsi="Arial CE"/>
      <w:color w:val="FF0000"/>
      <w:sz w:val="16"/>
      <w:szCs w:val="16"/>
    </w:rPr>
  </w:style>
  <w:style w:type="paragraph" w:customStyle="1" w:styleId="xl84">
    <w:name w:val="xl84"/>
    <w:basedOn w:val="Normln"/>
    <w:rsid w:val="002C2C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E" w:hAnsi="Arial CE"/>
      <w:b/>
      <w:bCs/>
      <w:sz w:val="16"/>
      <w:szCs w:val="16"/>
    </w:rPr>
  </w:style>
  <w:style w:type="paragraph" w:customStyle="1" w:styleId="xl85">
    <w:name w:val="xl85"/>
    <w:basedOn w:val="Normln"/>
    <w:rsid w:val="002C2C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86">
    <w:name w:val="xl86"/>
    <w:basedOn w:val="Normln"/>
    <w:rsid w:val="002C2C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E" w:hAnsi="Arial CE"/>
      <w:sz w:val="16"/>
      <w:szCs w:val="16"/>
    </w:rPr>
  </w:style>
  <w:style w:type="paragraph" w:customStyle="1" w:styleId="xl87">
    <w:name w:val="xl87"/>
    <w:basedOn w:val="Normln"/>
    <w:rsid w:val="002C2C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88">
    <w:name w:val="xl88"/>
    <w:basedOn w:val="Normln"/>
    <w:rsid w:val="002C2C7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top"/>
    </w:pPr>
    <w:rPr>
      <w:rFonts w:ascii="Arial CE" w:hAnsi="Arial CE"/>
      <w:sz w:val="16"/>
      <w:szCs w:val="16"/>
    </w:rPr>
  </w:style>
  <w:style w:type="paragraph" w:customStyle="1" w:styleId="xl89">
    <w:name w:val="xl89"/>
    <w:basedOn w:val="Normln"/>
    <w:rsid w:val="002C2C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90">
    <w:name w:val="xl90"/>
    <w:basedOn w:val="Normln"/>
    <w:rsid w:val="002C2C74"/>
    <w:pPr>
      <w:pBdr>
        <w:left w:val="single" w:sz="8" w:space="0" w:color="auto"/>
        <w:bottom w:val="single" w:sz="8" w:space="0" w:color="auto"/>
      </w:pBdr>
      <w:shd w:val="clear" w:color="000000" w:fill="C0C0C0"/>
      <w:spacing w:before="100" w:beforeAutospacing="1" w:after="100" w:afterAutospacing="1"/>
      <w:textAlignment w:val="top"/>
    </w:pPr>
  </w:style>
  <w:style w:type="paragraph" w:customStyle="1" w:styleId="xl91">
    <w:name w:val="xl91"/>
    <w:basedOn w:val="Normln"/>
    <w:rsid w:val="002C2C74"/>
    <w:pPr>
      <w:pBdr>
        <w:left w:val="single" w:sz="4" w:space="0" w:color="auto"/>
        <w:bottom w:val="single" w:sz="8" w:space="0" w:color="auto"/>
      </w:pBdr>
      <w:shd w:val="clear" w:color="000000" w:fill="C0C0C0"/>
      <w:spacing w:before="100" w:beforeAutospacing="1" w:after="100" w:afterAutospacing="1"/>
      <w:textAlignment w:val="top"/>
    </w:pPr>
  </w:style>
  <w:style w:type="paragraph" w:customStyle="1" w:styleId="xl92">
    <w:name w:val="xl92"/>
    <w:basedOn w:val="Normln"/>
    <w:rsid w:val="002C2C74"/>
    <w:pPr>
      <w:pBdr>
        <w:left w:val="single" w:sz="4" w:space="0" w:color="auto"/>
        <w:bottom w:val="single" w:sz="8" w:space="0" w:color="auto"/>
        <w:right w:val="single" w:sz="4" w:space="0" w:color="auto"/>
      </w:pBdr>
      <w:shd w:val="clear" w:color="000000" w:fill="C0C0C0"/>
      <w:spacing w:before="100" w:beforeAutospacing="1" w:after="100" w:afterAutospacing="1"/>
      <w:textAlignment w:val="top"/>
    </w:pPr>
  </w:style>
  <w:style w:type="paragraph" w:customStyle="1" w:styleId="xl93">
    <w:name w:val="xl93"/>
    <w:basedOn w:val="Normln"/>
    <w:rsid w:val="002C2C74"/>
    <w:pPr>
      <w:pBdr>
        <w:bottom w:val="single" w:sz="8" w:space="0" w:color="auto"/>
        <w:right w:val="single" w:sz="4" w:space="0" w:color="auto"/>
      </w:pBdr>
      <w:shd w:val="clear" w:color="000000" w:fill="C0C0C0"/>
      <w:spacing w:before="100" w:beforeAutospacing="1" w:after="100" w:afterAutospacing="1"/>
      <w:jc w:val="center"/>
      <w:textAlignment w:val="top"/>
    </w:pPr>
  </w:style>
  <w:style w:type="paragraph" w:customStyle="1" w:styleId="xl94">
    <w:name w:val="xl94"/>
    <w:basedOn w:val="Normln"/>
    <w:rsid w:val="002C2C74"/>
    <w:pPr>
      <w:pBdr>
        <w:left w:val="single" w:sz="4" w:space="0" w:color="auto"/>
        <w:bottom w:val="single" w:sz="8" w:space="0" w:color="auto"/>
        <w:right w:val="single" w:sz="4" w:space="0" w:color="auto"/>
      </w:pBdr>
      <w:shd w:val="clear" w:color="000000" w:fill="C0C0C0"/>
      <w:spacing w:before="100" w:beforeAutospacing="1" w:after="100" w:afterAutospacing="1"/>
      <w:textAlignment w:val="top"/>
    </w:pPr>
  </w:style>
  <w:style w:type="paragraph" w:customStyle="1" w:styleId="xl95">
    <w:name w:val="xl95"/>
    <w:basedOn w:val="Normln"/>
    <w:rsid w:val="002C2C74"/>
    <w:pPr>
      <w:pBdr>
        <w:top w:val="single" w:sz="8" w:space="0" w:color="auto"/>
        <w:left w:val="single" w:sz="8" w:space="0" w:color="auto"/>
        <w:bottom w:val="single" w:sz="8" w:space="0" w:color="auto"/>
      </w:pBdr>
      <w:shd w:val="clear" w:color="000000" w:fill="C0C0C0"/>
      <w:spacing w:before="100" w:beforeAutospacing="1" w:after="100" w:afterAutospacing="1"/>
      <w:textAlignment w:val="top"/>
    </w:pPr>
  </w:style>
  <w:style w:type="paragraph" w:customStyle="1" w:styleId="xl96">
    <w:name w:val="xl96"/>
    <w:basedOn w:val="Normln"/>
    <w:rsid w:val="002C2C74"/>
    <w:pPr>
      <w:pBdr>
        <w:top w:val="single" w:sz="8" w:space="0" w:color="auto"/>
        <w:left w:val="single" w:sz="4" w:space="0" w:color="auto"/>
        <w:bottom w:val="single" w:sz="8" w:space="0" w:color="auto"/>
      </w:pBdr>
      <w:shd w:val="clear" w:color="000000" w:fill="C0C0C0"/>
      <w:spacing w:before="100" w:beforeAutospacing="1" w:after="100" w:afterAutospacing="1"/>
      <w:textAlignment w:val="top"/>
    </w:pPr>
  </w:style>
  <w:style w:type="paragraph" w:customStyle="1" w:styleId="xl97">
    <w:name w:val="xl97"/>
    <w:basedOn w:val="Normln"/>
    <w:rsid w:val="002C2C7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textAlignment w:val="top"/>
    </w:pPr>
  </w:style>
  <w:style w:type="paragraph" w:customStyle="1" w:styleId="xl98">
    <w:name w:val="xl98"/>
    <w:basedOn w:val="Normln"/>
    <w:rsid w:val="002C2C74"/>
    <w:pPr>
      <w:pBdr>
        <w:top w:val="single" w:sz="8" w:space="0" w:color="auto"/>
        <w:bottom w:val="single" w:sz="8" w:space="0" w:color="auto"/>
        <w:right w:val="single" w:sz="4" w:space="0" w:color="auto"/>
      </w:pBdr>
      <w:shd w:val="clear" w:color="000000" w:fill="C0C0C0"/>
      <w:spacing w:before="100" w:beforeAutospacing="1" w:after="100" w:afterAutospacing="1"/>
      <w:jc w:val="center"/>
      <w:textAlignment w:val="top"/>
    </w:pPr>
  </w:style>
  <w:style w:type="paragraph" w:customStyle="1" w:styleId="xl99">
    <w:name w:val="xl99"/>
    <w:basedOn w:val="Normln"/>
    <w:rsid w:val="002C2C7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textAlignment w:val="top"/>
    </w:pPr>
  </w:style>
  <w:style w:type="paragraph" w:customStyle="1" w:styleId="xl100">
    <w:name w:val="xl100"/>
    <w:basedOn w:val="Normln"/>
    <w:rsid w:val="002C2C74"/>
    <w:pPr>
      <w:pBdr>
        <w:top w:val="single" w:sz="8" w:space="0" w:color="auto"/>
        <w:left w:val="double" w:sz="6" w:space="0" w:color="auto"/>
        <w:right w:val="single" w:sz="8" w:space="0" w:color="auto"/>
      </w:pBdr>
      <w:shd w:val="clear" w:color="000000" w:fill="C0C0C0"/>
      <w:spacing w:before="100" w:beforeAutospacing="1" w:after="100" w:afterAutospacing="1"/>
      <w:textAlignment w:val="top"/>
    </w:pPr>
  </w:style>
  <w:style w:type="paragraph" w:customStyle="1" w:styleId="xl101">
    <w:name w:val="xl101"/>
    <w:basedOn w:val="Normln"/>
    <w:rsid w:val="002C2C74"/>
    <w:pPr>
      <w:pBdr>
        <w:top w:val="single" w:sz="8" w:space="0" w:color="auto"/>
        <w:bottom w:val="single" w:sz="8" w:space="0" w:color="auto"/>
        <w:right w:val="single" w:sz="8" w:space="0" w:color="auto"/>
      </w:pBdr>
      <w:shd w:val="clear" w:color="000000" w:fill="C0C0C0"/>
      <w:spacing w:before="100" w:beforeAutospacing="1" w:after="100" w:afterAutospacing="1"/>
      <w:textAlignment w:val="top"/>
    </w:pPr>
  </w:style>
  <w:style w:type="paragraph" w:customStyle="1" w:styleId="xl102">
    <w:name w:val="xl102"/>
    <w:basedOn w:val="Normln"/>
    <w:rsid w:val="002C2C7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CE" w:hAnsi="Arial CE"/>
      <w:b/>
      <w:bCs/>
      <w:sz w:val="16"/>
      <w:szCs w:val="16"/>
    </w:rPr>
  </w:style>
  <w:style w:type="paragraph" w:customStyle="1" w:styleId="xl103">
    <w:name w:val="xl103"/>
    <w:basedOn w:val="Normln"/>
    <w:rsid w:val="002C2C74"/>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Arial CE" w:hAnsi="Arial CE"/>
      <w:sz w:val="16"/>
      <w:szCs w:val="16"/>
    </w:rPr>
  </w:style>
  <w:style w:type="paragraph" w:customStyle="1" w:styleId="xl104">
    <w:name w:val="xl104"/>
    <w:basedOn w:val="Normln"/>
    <w:rsid w:val="002C2C7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CE" w:hAnsi="Arial CE"/>
      <w:b/>
      <w:bCs/>
      <w:sz w:val="16"/>
      <w:szCs w:val="16"/>
    </w:rPr>
  </w:style>
  <w:style w:type="paragraph" w:customStyle="1" w:styleId="xl105">
    <w:name w:val="xl105"/>
    <w:basedOn w:val="Normln"/>
    <w:rsid w:val="002C2C74"/>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Arial CE" w:hAnsi="Arial CE"/>
      <w:sz w:val="16"/>
      <w:szCs w:val="16"/>
    </w:rPr>
  </w:style>
  <w:style w:type="paragraph" w:customStyle="1" w:styleId="xl106">
    <w:name w:val="xl106"/>
    <w:basedOn w:val="Normln"/>
    <w:rsid w:val="002C2C74"/>
    <w:pPr>
      <w:pBdr>
        <w:top w:val="single" w:sz="4" w:space="0" w:color="auto"/>
        <w:left w:val="single" w:sz="8" w:space="0" w:color="auto"/>
        <w:right w:val="single" w:sz="4" w:space="0" w:color="auto"/>
      </w:pBdr>
      <w:spacing w:before="100" w:beforeAutospacing="1" w:after="100" w:afterAutospacing="1"/>
      <w:textAlignment w:val="top"/>
    </w:pPr>
    <w:rPr>
      <w:rFonts w:ascii="Arial CE" w:hAnsi="Arial CE"/>
      <w:b/>
      <w:bCs/>
      <w:sz w:val="16"/>
      <w:szCs w:val="16"/>
    </w:rPr>
  </w:style>
  <w:style w:type="paragraph" w:customStyle="1" w:styleId="xl107">
    <w:name w:val="xl107"/>
    <w:basedOn w:val="Normln"/>
    <w:rsid w:val="002C2C74"/>
    <w:pPr>
      <w:pBdr>
        <w:top w:val="single" w:sz="4" w:space="0" w:color="auto"/>
        <w:left w:val="single" w:sz="4" w:space="0" w:color="auto"/>
        <w:right w:val="single" w:sz="4" w:space="0" w:color="auto"/>
      </w:pBdr>
      <w:spacing w:before="100" w:beforeAutospacing="1" w:after="100" w:afterAutospacing="1"/>
      <w:jc w:val="center"/>
      <w:textAlignment w:val="top"/>
    </w:pPr>
    <w:rPr>
      <w:rFonts w:ascii="Arial CE" w:hAnsi="Arial CE"/>
      <w:b/>
      <w:bCs/>
      <w:sz w:val="16"/>
      <w:szCs w:val="16"/>
    </w:rPr>
  </w:style>
  <w:style w:type="paragraph" w:customStyle="1" w:styleId="xl108">
    <w:name w:val="xl108"/>
    <w:basedOn w:val="Normln"/>
    <w:rsid w:val="002C2C74"/>
    <w:pPr>
      <w:pBdr>
        <w:top w:val="single" w:sz="4" w:space="0" w:color="auto"/>
        <w:left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109">
    <w:name w:val="xl109"/>
    <w:basedOn w:val="Normln"/>
    <w:rsid w:val="002C2C74"/>
    <w:pPr>
      <w:pBdr>
        <w:top w:val="single" w:sz="4" w:space="0" w:color="auto"/>
        <w:left w:val="single" w:sz="4" w:space="0" w:color="auto"/>
        <w:right w:val="single" w:sz="4" w:space="0" w:color="auto"/>
      </w:pBdr>
      <w:spacing w:before="100" w:beforeAutospacing="1" w:after="100" w:afterAutospacing="1"/>
      <w:jc w:val="center"/>
      <w:textAlignment w:val="top"/>
    </w:pPr>
    <w:rPr>
      <w:rFonts w:ascii="Arial CE" w:hAnsi="Arial CE"/>
      <w:sz w:val="16"/>
      <w:szCs w:val="16"/>
    </w:rPr>
  </w:style>
  <w:style w:type="paragraph" w:customStyle="1" w:styleId="xl110">
    <w:name w:val="xl110"/>
    <w:basedOn w:val="Normln"/>
    <w:rsid w:val="002C2C74"/>
    <w:pPr>
      <w:pBdr>
        <w:top w:val="single" w:sz="4" w:space="0" w:color="auto"/>
        <w:left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111">
    <w:name w:val="xl111"/>
    <w:basedOn w:val="Normln"/>
    <w:rsid w:val="002C2C74"/>
    <w:pPr>
      <w:pBdr>
        <w:top w:val="single" w:sz="4" w:space="0" w:color="auto"/>
        <w:left w:val="single" w:sz="4" w:space="0" w:color="auto"/>
        <w:right w:val="single" w:sz="4" w:space="0" w:color="auto"/>
      </w:pBdr>
      <w:shd w:val="clear" w:color="000000" w:fill="99CCFF"/>
      <w:spacing w:before="100" w:beforeAutospacing="1" w:after="100" w:afterAutospacing="1"/>
      <w:textAlignment w:val="top"/>
    </w:pPr>
    <w:rPr>
      <w:rFonts w:ascii="Arial CE" w:hAnsi="Arial CE"/>
      <w:sz w:val="16"/>
      <w:szCs w:val="16"/>
    </w:rPr>
  </w:style>
  <w:style w:type="paragraph" w:customStyle="1" w:styleId="xl112">
    <w:name w:val="xl112"/>
    <w:basedOn w:val="Normln"/>
    <w:rsid w:val="002C2C74"/>
    <w:pPr>
      <w:pBdr>
        <w:top w:val="single" w:sz="4" w:space="0" w:color="auto"/>
        <w:left w:val="single" w:sz="4" w:space="0" w:color="auto"/>
        <w:right w:val="single" w:sz="8" w:space="0" w:color="auto"/>
      </w:pBdr>
      <w:spacing w:before="100" w:beforeAutospacing="1" w:after="100" w:afterAutospacing="1"/>
      <w:textAlignment w:val="top"/>
    </w:pPr>
    <w:rPr>
      <w:rFonts w:ascii="Arial CE" w:hAnsi="Arial CE"/>
      <w:sz w:val="16"/>
      <w:szCs w:val="16"/>
    </w:rPr>
  </w:style>
  <w:style w:type="paragraph" w:customStyle="1" w:styleId="xl113">
    <w:name w:val="xl113"/>
    <w:basedOn w:val="Normln"/>
    <w:rsid w:val="002C2C74"/>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textAlignment w:val="top"/>
    </w:pPr>
  </w:style>
  <w:style w:type="paragraph" w:customStyle="1" w:styleId="xl114">
    <w:name w:val="xl114"/>
    <w:basedOn w:val="Normln"/>
    <w:rsid w:val="002C2C74"/>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style>
  <w:style w:type="paragraph" w:customStyle="1" w:styleId="xl115">
    <w:name w:val="xl115"/>
    <w:basedOn w:val="Normln"/>
    <w:rsid w:val="002C2C74"/>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style>
  <w:style w:type="paragraph" w:customStyle="1" w:styleId="xl116">
    <w:name w:val="xl116"/>
    <w:basedOn w:val="Normln"/>
    <w:rsid w:val="002C2C74"/>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style>
  <w:style w:type="paragraph" w:customStyle="1" w:styleId="xl117">
    <w:name w:val="xl117"/>
    <w:basedOn w:val="Normln"/>
    <w:rsid w:val="002C2C74"/>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style>
  <w:style w:type="paragraph" w:customStyle="1" w:styleId="xl118">
    <w:name w:val="xl118"/>
    <w:basedOn w:val="Normln"/>
    <w:rsid w:val="002C2C74"/>
    <w:pPr>
      <w:pBdr>
        <w:top w:val="single" w:sz="4" w:space="0" w:color="auto"/>
        <w:left w:val="single" w:sz="8" w:space="0" w:color="auto"/>
        <w:right w:val="single" w:sz="4" w:space="0" w:color="auto"/>
      </w:pBdr>
      <w:spacing w:before="100" w:beforeAutospacing="1" w:after="100" w:afterAutospacing="1"/>
      <w:textAlignment w:val="top"/>
    </w:pPr>
    <w:rPr>
      <w:rFonts w:ascii="Arial CE" w:hAnsi="Arial CE"/>
      <w:b/>
      <w:bCs/>
      <w:sz w:val="16"/>
      <w:szCs w:val="16"/>
    </w:rPr>
  </w:style>
  <w:style w:type="paragraph" w:customStyle="1" w:styleId="xl119">
    <w:name w:val="xl119"/>
    <w:basedOn w:val="Normln"/>
    <w:rsid w:val="002C2C74"/>
    <w:pPr>
      <w:pBdr>
        <w:top w:val="single" w:sz="4" w:space="0" w:color="auto"/>
        <w:left w:val="single" w:sz="4" w:space="0" w:color="auto"/>
        <w:right w:val="single" w:sz="4" w:space="0" w:color="auto"/>
      </w:pBdr>
      <w:spacing w:before="100" w:beforeAutospacing="1" w:after="100" w:afterAutospacing="1"/>
      <w:jc w:val="center"/>
      <w:textAlignment w:val="top"/>
    </w:pPr>
    <w:rPr>
      <w:rFonts w:ascii="Arial CE" w:hAnsi="Arial CE"/>
      <w:b/>
      <w:bCs/>
      <w:sz w:val="16"/>
      <w:szCs w:val="16"/>
    </w:rPr>
  </w:style>
  <w:style w:type="paragraph" w:customStyle="1" w:styleId="xl120">
    <w:name w:val="xl120"/>
    <w:basedOn w:val="Normln"/>
    <w:rsid w:val="002C2C74"/>
    <w:pPr>
      <w:pBdr>
        <w:top w:val="single" w:sz="4" w:space="0" w:color="auto"/>
        <w:left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121">
    <w:name w:val="xl121"/>
    <w:basedOn w:val="Normln"/>
    <w:rsid w:val="002C2C74"/>
    <w:pPr>
      <w:pBdr>
        <w:top w:val="single" w:sz="4" w:space="0" w:color="auto"/>
        <w:left w:val="single" w:sz="4" w:space="0" w:color="auto"/>
        <w:right w:val="single" w:sz="4" w:space="0" w:color="auto"/>
      </w:pBdr>
      <w:spacing w:before="100" w:beforeAutospacing="1" w:after="100" w:afterAutospacing="1"/>
      <w:jc w:val="center"/>
      <w:textAlignment w:val="top"/>
    </w:pPr>
    <w:rPr>
      <w:rFonts w:ascii="Arial CE" w:hAnsi="Arial CE"/>
      <w:sz w:val="16"/>
      <w:szCs w:val="16"/>
    </w:rPr>
  </w:style>
  <w:style w:type="paragraph" w:customStyle="1" w:styleId="xl122">
    <w:name w:val="xl122"/>
    <w:basedOn w:val="Normln"/>
    <w:rsid w:val="002C2C74"/>
    <w:pPr>
      <w:pBdr>
        <w:top w:val="single" w:sz="4" w:space="0" w:color="auto"/>
        <w:left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123">
    <w:name w:val="xl123"/>
    <w:basedOn w:val="Normln"/>
    <w:rsid w:val="002C2C74"/>
    <w:pPr>
      <w:pBdr>
        <w:top w:val="single" w:sz="4" w:space="0" w:color="auto"/>
        <w:left w:val="single" w:sz="4" w:space="0" w:color="auto"/>
        <w:right w:val="single" w:sz="4" w:space="0" w:color="auto"/>
      </w:pBdr>
      <w:shd w:val="clear" w:color="000000" w:fill="99CCFF"/>
      <w:spacing w:before="100" w:beforeAutospacing="1" w:after="100" w:afterAutospacing="1"/>
      <w:textAlignment w:val="top"/>
    </w:pPr>
    <w:rPr>
      <w:rFonts w:ascii="Arial CE" w:hAnsi="Arial CE"/>
      <w:sz w:val="16"/>
      <w:szCs w:val="16"/>
    </w:rPr>
  </w:style>
  <w:style w:type="paragraph" w:customStyle="1" w:styleId="xl124">
    <w:name w:val="xl124"/>
    <w:basedOn w:val="Normln"/>
    <w:rsid w:val="002C2C74"/>
    <w:pPr>
      <w:pBdr>
        <w:top w:val="single" w:sz="4" w:space="0" w:color="auto"/>
        <w:left w:val="single" w:sz="4" w:space="0" w:color="auto"/>
        <w:right w:val="single" w:sz="8" w:space="0" w:color="auto"/>
      </w:pBdr>
      <w:spacing w:before="100" w:beforeAutospacing="1" w:after="100" w:afterAutospacing="1"/>
      <w:textAlignment w:val="top"/>
    </w:pPr>
    <w:rPr>
      <w:rFonts w:ascii="Arial CE" w:hAnsi="Arial CE"/>
      <w:sz w:val="16"/>
      <w:szCs w:val="16"/>
    </w:rPr>
  </w:style>
  <w:style w:type="paragraph" w:customStyle="1" w:styleId="xl125">
    <w:name w:val="xl125"/>
    <w:basedOn w:val="Normln"/>
    <w:rsid w:val="002C2C74"/>
    <w:pPr>
      <w:pBdr>
        <w:left w:val="single" w:sz="8" w:space="0" w:color="auto"/>
        <w:bottom w:val="single" w:sz="4" w:space="0" w:color="auto"/>
        <w:right w:val="single" w:sz="4" w:space="0" w:color="auto"/>
      </w:pBdr>
      <w:spacing w:before="100" w:beforeAutospacing="1" w:after="100" w:afterAutospacing="1"/>
      <w:textAlignment w:val="top"/>
    </w:pPr>
    <w:rPr>
      <w:rFonts w:ascii="Arial CE" w:hAnsi="Arial CE"/>
      <w:b/>
      <w:bCs/>
      <w:sz w:val="16"/>
      <w:szCs w:val="16"/>
    </w:rPr>
  </w:style>
  <w:style w:type="paragraph" w:customStyle="1" w:styleId="xl126">
    <w:name w:val="xl126"/>
    <w:basedOn w:val="Normln"/>
    <w:rsid w:val="002C2C7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E" w:hAnsi="Arial CE"/>
      <w:b/>
      <w:bCs/>
      <w:sz w:val="16"/>
      <w:szCs w:val="16"/>
    </w:rPr>
  </w:style>
  <w:style w:type="paragraph" w:customStyle="1" w:styleId="xl127">
    <w:name w:val="xl127"/>
    <w:basedOn w:val="Normln"/>
    <w:rsid w:val="002C2C74"/>
    <w:pPr>
      <w:pBdr>
        <w:left w:val="single" w:sz="4" w:space="0" w:color="auto"/>
        <w:bottom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128">
    <w:name w:val="xl128"/>
    <w:basedOn w:val="Normln"/>
    <w:rsid w:val="002C2C7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E" w:hAnsi="Arial CE"/>
      <w:sz w:val="16"/>
      <w:szCs w:val="16"/>
    </w:rPr>
  </w:style>
  <w:style w:type="paragraph" w:customStyle="1" w:styleId="xl129">
    <w:name w:val="xl129"/>
    <w:basedOn w:val="Normln"/>
    <w:rsid w:val="002C2C74"/>
    <w:pPr>
      <w:pBdr>
        <w:left w:val="single" w:sz="4" w:space="0" w:color="auto"/>
        <w:bottom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130">
    <w:name w:val="xl130"/>
    <w:basedOn w:val="Normln"/>
    <w:rsid w:val="002C2C74"/>
    <w:pPr>
      <w:pBdr>
        <w:left w:val="single" w:sz="4" w:space="0" w:color="auto"/>
        <w:bottom w:val="single" w:sz="4" w:space="0" w:color="auto"/>
        <w:right w:val="single" w:sz="4" w:space="0" w:color="auto"/>
      </w:pBdr>
      <w:shd w:val="clear" w:color="000000" w:fill="99CCFF"/>
      <w:spacing w:before="100" w:beforeAutospacing="1" w:after="100" w:afterAutospacing="1"/>
      <w:textAlignment w:val="top"/>
    </w:pPr>
    <w:rPr>
      <w:rFonts w:ascii="Arial CE" w:hAnsi="Arial CE"/>
      <w:sz w:val="16"/>
      <w:szCs w:val="16"/>
    </w:rPr>
  </w:style>
  <w:style w:type="paragraph" w:customStyle="1" w:styleId="xl131">
    <w:name w:val="xl131"/>
    <w:basedOn w:val="Normln"/>
    <w:rsid w:val="002C2C74"/>
    <w:pPr>
      <w:pBdr>
        <w:left w:val="single" w:sz="4" w:space="0" w:color="auto"/>
        <w:bottom w:val="single" w:sz="4" w:space="0" w:color="auto"/>
        <w:right w:val="single" w:sz="8" w:space="0" w:color="auto"/>
      </w:pBdr>
      <w:spacing w:before="100" w:beforeAutospacing="1" w:after="100" w:afterAutospacing="1"/>
      <w:textAlignment w:val="top"/>
    </w:pPr>
    <w:rPr>
      <w:rFonts w:ascii="Arial CE" w:hAnsi="Arial CE"/>
      <w:sz w:val="16"/>
      <w:szCs w:val="16"/>
    </w:rPr>
  </w:style>
  <w:style w:type="paragraph" w:customStyle="1" w:styleId="xl132">
    <w:name w:val="xl132"/>
    <w:basedOn w:val="Normln"/>
    <w:rsid w:val="002C2C74"/>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textAlignment w:val="top"/>
    </w:pPr>
  </w:style>
  <w:style w:type="paragraph" w:customStyle="1" w:styleId="xl133">
    <w:name w:val="xl133"/>
    <w:basedOn w:val="Normln"/>
    <w:rsid w:val="002C2C7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jc w:val="center"/>
      <w:textAlignment w:val="top"/>
    </w:pPr>
    <w:rPr>
      <w:rFonts w:ascii="Arial CE" w:hAnsi="Arial CE"/>
      <w:b/>
      <w:bCs/>
      <w:szCs w:val="20"/>
    </w:rPr>
  </w:style>
  <w:style w:type="paragraph" w:customStyle="1" w:styleId="xl134">
    <w:name w:val="xl134"/>
    <w:basedOn w:val="Normln"/>
    <w:rsid w:val="002C2C7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jc w:val="center"/>
      <w:textAlignment w:val="top"/>
    </w:pPr>
  </w:style>
  <w:style w:type="paragraph" w:customStyle="1" w:styleId="xl135">
    <w:name w:val="xl135"/>
    <w:basedOn w:val="Normln"/>
    <w:rsid w:val="002C2C74"/>
    <w:pPr>
      <w:pBdr>
        <w:top w:val="single" w:sz="4" w:space="0" w:color="auto"/>
        <w:left w:val="single" w:sz="4" w:space="0" w:color="auto"/>
        <w:right w:val="single" w:sz="4" w:space="0" w:color="auto"/>
      </w:pBdr>
      <w:shd w:val="clear" w:color="000000" w:fill="99CCFF"/>
      <w:spacing w:before="100" w:beforeAutospacing="1" w:after="100" w:afterAutospacing="1"/>
      <w:textAlignment w:val="top"/>
    </w:pPr>
    <w:rPr>
      <w:rFonts w:ascii="Arial CE" w:hAnsi="Arial CE"/>
      <w:color w:val="FF0000"/>
      <w:sz w:val="16"/>
      <w:szCs w:val="16"/>
    </w:rPr>
  </w:style>
  <w:style w:type="paragraph" w:customStyle="1" w:styleId="xl136">
    <w:name w:val="xl136"/>
    <w:basedOn w:val="Normln"/>
    <w:rsid w:val="002C2C74"/>
    <w:pPr>
      <w:pBdr>
        <w:left w:val="single" w:sz="8" w:space="0" w:color="auto"/>
        <w:bottom w:val="single" w:sz="4" w:space="0" w:color="auto"/>
        <w:right w:val="single" w:sz="4" w:space="0" w:color="auto"/>
      </w:pBdr>
      <w:spacing w:before="100" w:beforeAutospacing="1" w:after="100" w:afterAutospacing="1"/>
      <w:textAlignment w:val="top"/>
    </w:pPr>
    <w:rPr>
      <w:rFonts w:ascii="Arial CE" w:hAnsi="Arial CE"/>
      <w:b/>
      <w:bCs/>
      <w:sz w:val="16"/>
      <w:szCs w:val="16"/>
    </w:rPr>
  </w:style>
  <w:style w:type="paragraph" w:customStyle="1" w:styleId="xl137">
    <w:name w:val="xl137"/>
    <w:basedOn w:val="Normln"/>
    <w:rsid w:val="002C2C7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E" w:hAnsi="Arial CE"/>
      <w:b/>
      <w:bCs/>
      <w:sz w:val="16"/>
      <w:szCs w:val="16"/>
    </w:rPr>
  </w:style>
  <w:style w:type="paragraph" w:customStyle="1" w:styleId="xl138">
    <w:name w:val="xl138"/>
    <w:basedOn w:val="Normln"/>
    <w:rsid w:val="002C2C74"/>
    <w:pPr>
      <w:pBdr>
        <w:left w:val="single" w:sz="4" w:space="0" w:color="auto"/>
        <w:bottom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139">
    <w:name w:val="xl139"/>
    <w:basedOn w:val="Normln"/>
    <w:rsid w:val="002C2C7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E" w:hAnsi="Arial CE"/>
      <w:sz w:val="16"/>
      <w:szCs w:val="16"/>
    </w:rPr>
  </w:style>
  <w:style w:type="paragraph" w:customStyle="1" w:styleId="xl140">
    <w:name w:val="xl140"/>
    <w:basedOn w:val="Normln"/>
    <w:rsid w:val="002C2C74"/>
    <w:pPr>
      <w:pBdr>
        <w:left w:val="single" w:sz="4" w:space="0" w:color="auto"/>
        <w:bottom w:val="single" w:sz="4" w:space="0" w:color="auto"/>
        <w:right w:val="single" w:sz="4" w:space="0" w:color="auto"/>
      </w:pBdr>
      <w:spacing w:before="100" w:beforeAutospacing="1" w:after="100" w:afterAutospacing="1"/>
      <w:textAlignment w:val="top"/>
    </w:pPr>
    <w:rPr>
      <w:rFonts w:ascii="Arial CE" w:hAnsi="Arial CE"/>
      <w:sz w:val="16"/>
      <w:szCs w:val="16"/>
    </w:rPr>
  </w:style>
  <w:style w:type="paragraph" w:customStyle="1" w:styleId="xl141">
    <w:name w:val="xl141"/>
    <w:basedOn w:val="Normln"/>
    <w:rsid w:val="002C2C74"/>
    <w:pPr>
      <w:pBdr>
        <w:left w:val="single" w:sz="4" w:space="0" w:color="auto"/>
        <w:bottom w:val="single" w:sz="4" w:space="0" w:color="auto"/>
        <w:right w:val="single" w:sz="4" w:space="0" w:color="auto"/>
      </w:pBdr>
      <w:shd w:val="clear" w:color="000000" w:fill="99CCFF"/>
      <w:spacing w:before="100" w:beforeAutospacing="1" w:after="100" w:afterAutospacing="1"/>
      <w:textAlignment w:val="top"/>
    </w:pPr>
    <w:rPr>
      <w:rFonts w:ascii="Arial CE" w:hAnsi="Arial CE"/>
      <w:sz w:val="16"/>
      <w:szCs w:val="16"/>
    </w:rPr>
  </w:style>
  <w:style w:type="paragraph" w:customStyle="1" w:styleId="xl142">
    <w:name w:val="xl142"/>
    <w:basedOn w:val="Normln"/>
    <w:rsid w:val="002C2C74"/>
    <w:pPr>
      <w:pBdr>
        <w:left w:val="single" w:sz="4" w:space="0" w:color="auto"/>
        <w:bottom w:val="single" w:sz="4" w:space="0" w:color="auto"/>
        <w:right w:val="single" w:sz="8" w:space="0" w:color="auto"/>
      </w:pBdr>
      <w:spacing w:before="100" w:beforeAutospacing="1" w:after="100" w:afterAutospacing="1"/>
      <w:textAlignment w:val="top"/>
    </w:pPr>
    <w:rPr>
      <w:rFonts w:ascii="Arial CE" w:hAnsi="Arial CE"/>
      <w:sz w:val="16"/>
      <w:szCs w:val="16"/>
    </w:rPr>
  </w:style>
  <w:style w:type="paragraph" w:customStyle="1" w:styleId="xl143">
    <w:name w:val="xl143"/>
    <w:basedOn w:val="Normln"/>
    <w:rsid w:val="002C2C74"/>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textAlignment w:val="top"/>
    </w:pPr>
    <w:rPr>
      <w:rFonts w:ascii="Arial CE" w:hAnsi="Arial CE"/>
      <w:szCs w:val="20"/>
    </w:rPr>
  </w:style>
  <w:style w:type="paragraph" w:customStyle="1" w:styleId="xl144">
    <w:name w:val="xl144"/>
    <w:basedOn w:val="Normln"/>
    <w:rsid w:val="002C2C74"/>
    <w:pPr>
      <w:pBdr>
        <w:top w:val="single" w:sz="8" w:space="0" w:color="auto"/>
        <w:left w:val="single" w:sz="4" w:space="0" w:color="auto"/>
        <w:bottom w:val="single" w:sz="8" w:space="0" w:color="auto"/>
      </w:pBdr>
      <w:shd w:val="clear" w:color="000000" w:fill="C0C0C0"/>
      <w:spacing w:before="100" w:beforeAutospacing="1" w:after="100" w:afterAutospacing="1"/>
      <w:jc w:val="center"/>
      <w:textAlignment w:val="top"/>
    </w:pPr>
    <w:rPr>
      <w:rFonts w:ascii="Arial CE" w:hAnsi="Arial CE"/>
      <w:b/>
      <w:bCs/>
      <w:szCs w:val="20"/>
    </w:rPr>
  </w:style>
  <w:style w:type="paragraph" w:customStyle="1" w:styleId="xl145">
    <w:name w:val="xl145"/>
    <w:basedOn w:val="Normln"/>
    <w:rsid w:val="002C2C7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textAlignment w:val="top"/>
    </w:pPr>
    <w:rPr>
      <w:rFonts w:ascii="Arial CE" w:hAnsi="Arial CE"/>
      <w:szCs w:val="20"/>
    </w:rPr>
  </w:style>
  <w:style w:type="paragraph" w:customStyle="1" w:styleId="xl146">
    <w:name w:val="xl146"/>
    <w:basedOn w:val="Normln"/>
    <w:rsid w:val="002C2C7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jc w:val="center"/>
      <w:textAlignment w:val="top"/>
    </w:pPr>
    <w:rPr>
      <w:rFonts w:ascii="Arial CE" w:hAnsi="Arial CE"/>
      <w:szCs w:val="20"/>
    </w:rPr>
  </w:style>
  <w:style w:type="paragraph" w:customStyle="1" w:styleId="xl147">
    <w:name w:val="xl147"/>
    <w:basedOn w:val="Normln"/>
    <w:rsid w:val="002C2C7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textAlignment w:val="top"/>
    </w:pPr>
    <w:rPr>
      <w:rFonts w:ascii="Arial CE" w:hAnsi="Arial CE"/>
      <w:szCs w:val="20"/>
    </w:rPr>
  </w:style>
  <w:style w:type="paragraph" w:customStyle="1" w:styleId="xl148">
    <w:name w:val="xl148"/>
    <w:basedOn w:val="Normln"/>
    <w:rsid w:val="002C2C74"/>
    <w:pPr>
      <w:pBdr>
        <w:left w:val="single" w:sz="4"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49">
    <w:name w:val="xl149"/>
    <w:basedOn w:val="Normln"/>
    <w:rsid w:val="002C2C74"/>
    <w:pPr>
      <w:pBdr>
        <w:right w:val="single" w:sz="8"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0">
    <w:name w:val="xl150"/>
    <w:basedOn w:val="Normln"/>
    <w:rsid w:val="002C2C7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1">
    <w:name w:val="xl151"/>
    <w:basedOn w:val="Normln"/>
    <w:rsid w:val="002C2C74"/>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2">
    <w:name w:val="xl152"/>
    <w:basedOn w:val="Normln"/>
    <w:rsid w:val="002C2C74"/>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3">
    <w:name w:val="xl153"/>
    <w:basedOn w:val="Normln"/>
    <w:rsid w:val="002C2C74"/>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4">
    <w:name w:val="xl154"/>
    <w:basedOn w:val="Normln"/>
    <w:rsid w:val="002C2C74"/>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5">
    <w:name w:val="xl155"/>
    <w:basedOn w:val="Normln"/>
    <w:rsid w:val="002C2C74"/>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6">
    <w:name w:val="xl156"/>
    <w:basedOn w:val="Normln"/>
    <w:rsid w:val="002C2C74"/>
    <w:pPr>
      <w:pBdr>
        <w:left w:val="single" w:sz="4" w:space="0" w:color="auto"/>
        <w:bottom w:val="single" w:sz="8"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7">
    <w:name w:val="xl157"/>
    <w:basedOn w:val="Normln"/>
    <w:rsid w:val="002C2C74"/>
    <w:pPr>
      <w:pBdr>
        <w:bottom w:val="single" w:sz="8" w:space="0" w:color="auto"/>
        <w:right w:val="single" w:sz="8"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8">
    <w:name w:val="xl158"/>
    <w:basedOn w:val="Normln"/>
    <w:rsid w:val="002C2C74"/>
    <w:pPr>
      <w:pBdr>
        <w:top w:val="single" w:sz="8" w:space="0" w:color="auto"/>
        <w:left w:val="single" w:sz="4" w:space="0" w:color="auto"/>
        <w:bottom w:val="single" w:sz="8" w:space="0" w:color="auto"/>
      </w:pBdr>
      <w:shd w:val="clear" w:color="000000" w:fill="C0C0C0"/>
      <w:spacing w:before="100" w:beforeAutospacing="1" w:after="100" w:afterAutospacing="1"/>
      <w:textAlignment w:val="top"/>
    </w:pPr>
    <w:rPr>
      <w:rFonts w:ascii="Arial CE" w:hAnsi="Arial CE"/>
      <w:b/>
      <w:bCs/>
      <w:szCs w:val="20"/>
    </w:rPr>
  </w:style>
  <w:style w:type="paragraph" w:customStyle="1" w:styleId="xl159">
    <w:name w:val="xl159"/>
    <w:basedOn w:val="Normln"/>
    <w:rsid w:val="002C2C74"/>
    <w:pPr>
      <w:pBdr>
        <w:top w:val="single" w:sz="8" w:space="0" w:color="auto"/>
        <w:bottom w:val="single" w:sz="8" w:space="0" w:color="auto"/>
        <w:right w:val="single" w:sz="8" w:space="0" w:color="auto"/>
      </w:pBdr>
      <w:shd w:val="clear" w:color="000000" w:fill="C0C0C0"/>
      <w:spacing w:before="100" w:beforeAutospacing="1" w:after="100" w:afterAutospacing="1"/>
      <w:textAlignment w:val="top"/>
    </w:pPr>
    <w:rPr>
      <w:rFonts w:ascii="Arial CE" w:hAnsi="Arial CE"/>
      <w:b/>
      <w:bCs/>
      <w:szCs w:val="20"/>
    </w:rPr>
  </w:style>
  <w:style w:type="table" w:customStyle="1" w:styleId="Tabulkaseznamu3zvraznn31">
    <w:name w:val="Tabulka seznamu 3 – zvýraznění 31"/>
    <w:basedOn w:val="Normlntabulka"/>
    <w:uiPriority w:val="48"/>
    <w:rsid w:val="002C2C74"/>
    <w:rPr>
      <w:rFonts w:ascii="Cambria" w:eastAsia="MS ??" w:hAnsi="Cambria"/>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Svtltabulkasmkou1zvraznn11">
    <w:name w:val="Světlá tabulka s mřížkou 1 – zvýraznění 11"/>
    <w:basedOn w:val="Normlntabulka"/>
    <w:uiPriority w:val="46"/>
    <w:rsid w:val="002C2C74"/>
    <w:rPr>
      <w:rFonts w:ascii="Cambria" w:eastAsia="MS ??" w:hAnsi="Cambria"/>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extvysvtlivek">
    <w:name w:val="endnote text"/>
    <w:basedOn w:val="Normln"/>
    <w:link w:val="TextvysvtlivekChar"/>
    <w:uiPriority w:val="99"/>
    <w:semiHidden/>
    <w:unhideWhenUsed/>
    <w:rsid w:val="002616F1"/>
    <w:rPr>
      <w:szCs w:val="20"/>
    </w:rPr>
  </w:style>
  <w:style w:type="character" w:customStyle="1" w:styleId="TextvysvtlivekChar">
    <w:name w:val="Text vysvětlivek Char"/>
    <w:basedOn w:val="Standardnpsmoodstavce"/>
    <w:link w:val="Textvysvtlivek"/>
    <w:uiPriority w:val="99"/>
    <w:semiHidden/>
    <w:rsid w:val="002616F1"/>
    <w:rPr>
      <w:rFonts w:asciiTheme="minorHAnsi" w:eastAsia="Times New Roman" w:hAnsiTheme="minorHAnsi"/>
    </w:rPr>
  </w:style>
  <w:style w:type="character" w:styleId="Odkaznavysvtlivky">
    <w:name w:val="endnote reference"/>
    <w:basedOn w:val="Standardnpsmoodstavce"/>
    <w:uiPriority w:val="99"/>
    <w:semiHidden/>
    <w:unhideWhenUsed/>
    <w:rsid w:val="002616F1"/>
    <w:rPr>
      <w:vertAlign w:val="superscript"/>
    </w:rPr>
  </w:style>
  <w:style w:type="character" w:customStyle="1" w:styleId="Nevyeenzmnka3">
    <w:name w:val="Nevyřešená zmínka3"/>
    <w:basedOn w:val="Standardnpsmoodstavce"/>
    <w:uiPriority w:val="99"/>
    <w:semiHidden/>
    <w:unhideWhenUsed/>
    <w:rsid w:val="00B96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714">
      <w:bodyDiv w:val="1"/>
      <w:marLeft w:val="0"/>
      <w:marRight w:val="0"/>
      <w:marTop w:val="0"/>
      <w:marBottom w:val="0"/>
      <w:divBdr>
        <w:top w:val="none" w:sz="0" w:space="0" w:color="auto"/>
        <w:left w:val="none" w:sz="0" w:space="0" w:color="auto"/>
        <w:bottom w:val="none" w:sz="0" w:space="0" w:color="auto"/>
        <w:right w:val="none" w:sz="0" w:space="0" w:color="auto"/>
      </w:divBdr>
    </w:div>
    <w:div w:id="20323722">
      <w:bodyDiv w:val="1"/>
      <w:marLeft w:val="0"/>
      <w:marRight w:val="0"/>
      <w:marTop w:val="0"/>
      <w:marBottom w:val="0"/>
      <w:divBdr>
        <w:top w:val="none" w:sz="0" w:space="0" w:color="auto"/>
        <w:left w:val="none" w:sz="0" w:space="0" w:color="auto"/>
        <w:bottom w:val="none" w:sz="0" w:space="0" w:color="auto"/>
        <w:right w:val="none" w:sz="0" w:space="0" w:color="auto"/>
      </w:divBdr>
    </w:div>
    <w:div w:id="28343488">
      <w:bodyDiv w:val="1"/>
      <w:marLeft w:val="0"/>
      <w:marRight w:val="0"/>
      <w:marTop w:val="0"/>
      <w:marBottom w:val="0"/>
      <w:divBdr>
        <w:top w:val="none" w:sz="0" w:space="0" w:color="auto"/>
        <w:left w:val="none" w:sz="0" w:space="0" w:color="auto"/>
        <w:bottom w:val="none" w:sz="0" w:space="0" w:color="auto"/>
        <w:right w:val="none" w:sz="0" w:space="0" w:color="auto"/>
      </w:divBdr>
    </w:div>
    <w:div w:id="35979767">
      <w:bodyDiv w:val="1"/>
      <w:marLeft w:val="0"/>
      <w:marRight w:val="0"/>
      <w:marTop w:val="0"/>
      <w:marBottom w:val="0"/>
      <w:divBdr>
        <w:top w:val="none" w:sz="0" w:space="0" w:color="auto"/>
        <w:left w:val="none" w:sz="0" w:space="0" w:color="auto"/>
        <w:bottom w:val="none" w:sz="0" w:space="0" w:color="auto"/>
        <w:right w:val="none" w:sz="0" w:space="0" w:color="auto"/>
      </w:divBdr>
    </w:div>
    <w:div w:id="38864201">
      <w:bodyDiv w:val="1"/>
      <w:marLeft w:val="0"/>
      <w:marRight w:val="0"/>
      <w:marTop w:val="0"/>
      <w:marBottom w:val="0"/>
      <w:divBdr>
        <w:top w:val="none" w:sz="0" w:space="0" w:color="auto"/>
        <w:left w:val="none" w:sz="0" w:space="0" w:color="auto"/>
        <w:bottom w:val="none" w:sz="0" w:space="0" w:color="auto"/>
        <w:right w:val="none" w:sz="0" w:space="0" w:color="auto"/>
      </w:divBdr>
    </w:div>
    <w:div w:id="45421505">
      <w:bodyDiv w:val="1"/>
      <w:marLeft w:val="0"/>
      <w:marRight w:val="0"/>
      <w:marTop w:val="0"/>
      <w:marBottom w:val="0"/>
      <w:divBdr>
        <w:top w:val="none" w:sz="0" w:space="0" w:color="auto"/>
        <w:left w:val="none" w:sz="0" w:space="0" w:color="auto"/>
        <w:bottom w:val="none" w:sz="0" w:space="0" w:color="auto"/>
        <w:right w:val="none" w:sz="0" w:space="0" w:color="auto"/>
      </w:divBdr>
    </w:div>
    <w:div w:id="51584063">
      <w:bodyDiv w:val="1"/>
      <w:marLeft w:val="0"/>
      <w:marRight w:val="0"/>
      <w:marTop w:val="0"/>
      <w:marBottom w:val="0"/>
      <w:divBdr>
        <w:top w:val="none" w:sz="0" w:space="0" w:color="auto"/>
        <w:left w:val="none" w:sz="0" w:space="0" w:color="auto"/>
        <w:bottom w:val="none" w:sz="0" w:space="0" w:color="auto"/>
        <w:right w:val="none" w:sz="0" w:space="0" w:color="auto"/>
      </w:divBdr>
    </w:div>
    <w:div w:id="55474505">
      <w:bodyDiv w:val="1"/>
      <w:marLeft w:val="0"/>
      <w:marRight w:val="0"/>
      <w:marTop w:val="0"/>
      <w:marBottom w:val="0"/>
      <w:divBdr>
        <w:top w:val="none" w:sz="0" w:space="0" w:color="auto"/>
        <w:left w:val="none" w:sz="0" w:space="0" w:color="auto"/>
        <w:bottom w:val="none" w:sz="0" w:space="0" w:color="auto"/>
        <w:right w:val="none" w:sz="0" w:space="0" w:color="auto"/>
      </w:divBdr>
    </w:div>
    <w:div w:id="59527245">
      <w:bodyDiv w:val="1"/>
      <w:marLeft w:val="0"/>
      <w:marRight w:val="0"/>
      <w:marTop w:val="0"/>
      <w:marBottom w:val="0"/>
      <w:divBdr>
        <w:top w:val="none" w:sz="0" w:space="0" w:color="auto"/>
        <w:left w:val="none" w:sz="0" w:space="0" w:color="auto"/>
        <w:bottom w:val="none" w:sz="0" w:space="0" w:color="auto"/>
        <w:right w:val="none" w:sz="0" w:space="0" w:color="auto"/>
      </w:divBdr>
    </w:div>
    <w:div w:id="64422944">
      <w:bodyDiv w:val="1"/>
      <w:marLeft w:val="0"/>
      <w:marRight w:val="0"/>
      <w:marTop w:val="0"/>
      <w:marBottom w:val="0"/>
      <w:divBdr>
        <w:top w:val="none" w:sz="0" w:space="0" w:color="auto"/>
        <w:left w:val="none" w:sz="0" w:space="0" w:color="auto"/>
        <w:bottom w:val="none" w:sz="0" w:space="0" w:color="auto"/>
        <w:right w:val="none" w:sz="0" w:space="0" w:color="auto"/>
      </w:divBdr>
    </w:div>
    <w:div w:id="69280939">
      <w:bodyDiv w:val="1"/>
      <w:marLeft w:val="0"/>
      <w:marRight w:val="0"/>
      <w:marTop w:val="0"/>
      <w:marBottom w:val="0"/>
      <w:divBdr>
        <w:top w:val="none" w:sz="0" w:space="0" w:color="auto"/>
        <w:left w:val="none" w:sz="0" w:space="0" w:color="auto"/>
        <w:bottom w:val="none" w:sz="0" w:space="0" w:color="auto"/>
        <w:right w:val="none" w:sz="0" w:space="0" w:color="auto"/>
      </w:divBdr>
    </w:div>
    <w:div w:id="79372459">
      <w:bodyDiv w:val="1"/>
      <w:marLeft w:val="0"/>
      <w:marRight w:val="0"/>
      <w:marTop w:val="0"/>
      <w:marBottom w:val="0"/>
      <w:divBdr>
        <w:top w:val="none" w:sz="0" w:space="0" w:color="auto"/>
        <w:left w:val="none" w:sz="0" w:space="0" w:color="auto"/>
        <w:bottom w:val="none" w:sz="0" w:space="0" w:color="auto"/>
        <w:right w:val="none" w:sz="0" w:space="0" w:color="auto"/>
      </w:divBdr>
    </w:div>
    <w:div w:id="80492004">
      <w:bodyDiv w:val="1"/>
      <w:marLeft w:val="0"/>
      <w:marRight w:val="0"/>
      <w:marTop w:val="0"/>
      <w:marBottom w:val="0"/>
      <w:divBdr>
        <w:top w:val="none" w:sz="0" w:space="0" w:color="auto"/>
        <w:left w:val="none" w:sz="0" w:space="0" w:color="auto"/>
        <w:bottom w:val="none" w:sz="0" w:space="0" w:color="auto"/>
        <w:right w:val="none" w:sz="0" w:space="0" w:color="auto"/>
      </w:divBdr>
    </w:div>
    <w:div w:id="102506271">
      <w:bodyDiv w:val="1"/>
      <w:marLeft w:val="0"/>
      <w:marRight w:val="0"/>
      <w:marTop w:val="0"/>
      <w:marBottom w:val="0"/>
      <w:divBdr>
        <w:top w:val="none" w:sz="0" w:space="0" w:color="auto"/>
        <w:left w:val="none" w:sz="0" w:space="0" w:color="auto"/>
        <w:bottom w:val="none" w:sz="0" w:space="0" w:color="auto"/>
        <w:right w:val="none" w:sz="0" w:space="0" w:color="auto"/>
      </w:divBdr>
    </w:div>
    <w:div w:id="104422817">
      <w:bodyDiv w:val="1"/>
      <w:marLeft w:val="0"/>
      <w:marRight w:val="0"/>
      <w:marTop w:val="0"/>
      <w:marBottom w:val="0"/>
      <w:divBdr>
        <w:top w:val="none" w:sz="0" w:space="0" w:color="auto"/>
        <w:left w:val="none" w:sz="0" w:space="0" w:color="auto"/>
        <w:bottom w:val="none" w:sz="0" w:space="0" w:color="auto"/>
        <w:right w:val="none" w:sz="0" w:space="0" w:color="auto"/>
      </w:divBdr>
    </w:div>
    <w:div w:id="110560432">
      <w:bodyDiv w:val="1"/>
      <w:marLeft w:val="0"/>
      <w:marRight w:val="0"/>
      <w:marTop w:val="0"/>
      <w:marBottom w:val="0"/>
      <w:divBdr>
        <w:top w:val="none" w:sz="0" w:space="0" w:color="auto"/>
        <w:left w:val="none" w:sz="0" w:space="0" w:color="auto"/>
        <w:bottom w:val="none" w:sz="0" w:space="0" w:color="auto"/>
        <w:right w:val="none" w:sz="0" w:space="0" w:color="auto"/>
      </w:divBdr>
    </w:div>
    <w:div w:id="110639170">
      <w:bodyDiv w:val="1"/>
      <w:marLeft w:val="0"/>
      <w:marRight w:val="0"/>
      <w:marTop w:val="0"/>
      <w:marBottom w:val="0"/>
      <w:divBdr>
        <w:top w:val="none" w:sz="0" w:space="0" w:color="auto"/>
        <w:left w:val="none" w:sz="0" w:space="0" w:color="auto"/>
        <w:bottom w:val="none" w:sz="0" w:space="0" w:color="auto"/>
        <w:right w:val="none" w:sz="0" w:space="0" w:color="auto"/>
      </w:divBdr>
    </w:div>
    <w:div w:id="140997951">
      <w:bodyDiv w:val="1"/>
      <w:marLeft w:val="0"/>
      <w:marRight w:val="0"/>
      <w:marTop w:val="0"/>
      <w:marBottom w:val="0"/>
      <w:divBdr>
        <w:top w:val="none" w:sz="0" w:space="0" w:color="auto"/>
        <w:left w:val="none" w:sz="0" w:space="0" w:color="auto"/>
        <w:bottom w:val="none" w:sz="0" w:space="0" w:color="auto"/>
        <w:right w:val="none" w:sz="0" w:space="0" w:color="auto"/>
      </w:divBdr>
    </w:div>
    <w:div w:id="144586991">
      <w:bodyDiv w:val="1"/>
      <w:marLeft w:val="0"/>
      <w:marRight w:val="0"/>
      <w:marTop w:val="0"/>
      <w:marBottom w:val="0"/>
      <w:divBdr>
        <w:top w:val="none" w:sz="0" w:space="0" w:color="auto"/>
        <w:left w:val="none" w:sz="0" w:space="0" w:color="auto"/>
        <w:bottom w:val="none" w:sz="0" w:space="0" w:color="auto"/>
        <w:right w:val="none" w:sz="0" w:space="0" w:color="auto"/>
      </w:divBdr>
    </w:div>
    <w:div w:id="145901666">
      <w:bodyDiv w:val="1"/>
      <w:marLeft w:val="0"/>
      <w:marRight w:val="0"/>
      <w:marTop w:val="0"/>
      <w:marBottom w:val="0"/>
      <w:divBdr>
        <w:top w:val="none" w:sz="0" w:space="0" w:color="auto"/>
        <w:left w:val="none" w:sz="0" w:space="0" w:color="auto"/>
        <w:bottom w:val="none" w:sz="0" w:space="0" w:color="auto"/>
        <w:right w:val="none" w:sz="0" w:space="0" w:color="auto"/>
      </w:divBdr>
    </w:div>
    <w:div w:id="159002222">
      <w:bodyDiv w:val="1"/>
      <w:marLeft w:val="0"/>
      <w:marRight w:val="0"/>
      <w:marTop w:val="0"/>
      <w:marBottom w:val="0"/>
      <w:divBdr>
        <w:top w:val="none" w:sz="0" w:space="0" w:color="auto"/>
        <w:left w:val="none" w:sz="0" w:space="0" w:color="auto"/>
        <w:bottom w:val="none" w:sz="0" w:space="0" w:color="auto"/>
        <w:right w:val="none" w:sz="0" w:space="0" w:color="auto"/>
      </w:divBdr>
    </w:div>
    <w:div w:id="159741688">
      <w:bodyDiv w:val="1"/>
      <w:marLeft w:val="0"/>
      <w:marRight w:val="0"/>
      <w:marTop w:val="0"/>
      <w:marBottom w:val="0"/>
      <w:divBdr>
        <w:top w:val="none" w:sz="0" w:space="0" w:color="auto"/>
        <w:left w:val="none" w:sz="0" w:space="0" w:color="auto"/>
        <w:bottom w:val="none" w:sz="0" w:space="0" w:color="auto"/>
        <w:right w:val="none" w:sz="0" w:space="0" w:color="auto"/>
      </w:divBdr>
    </w:div>
    <w:div w:id="166791746">
      <w:bodyDiv w:val="1"/>
      <w:marLeft w:val="0"/>
      <w:marRight w:val="0"/>
      <w:marTop w:val="0"/>
      <w:marBottom w:val="0"/>
      <w:divBdr>
        <w:top w:val="none" w:sz="0" w:space="0" w:color="auto"/>
        <w:left w:val="none" w:sz="0" w:space="0" w:color="auto"/>
        <w:bottom w:val="none" w:sz="0" w:space="0" w:color="auto"/>
        <w:right w:val="none" w:sz="0" w:space="0" w:color="auto"/>
      </w:divBdr>
    </w:div>
    <w:div w:id="167644261">
      <w:bodyDiv w:val="1"/>
      <w:marLeft w:val="0"/>
      <w:marRight w:val="0"/>
      <w:marTop w:val="0"/>
      <w:marBottom w:val="0"/>
      <w:divBdr>
        <w:top w:val="none" w:sz="0" w:space="0" w:color="auto"/>
        <w:left w:val="none" w:sz="0" w:space="0" w:color="auto"/>
        <w:bottom w:val="none" w:sz="0" w:space="0" w:color="auto"/>
        <w:right w:val="none" w:sz="0" w:space="0" w:color="auto"/>
      </w:divBdr>
    </w:div>
    <w:div w:id="168183604">
      <w:bodyDiv w:val="1"/>
      <w:marLeft w:val="0"/>
      <w:marRight w:val="0"/>
      <w:marTop w:val="0"/>
      <w:marBottom w:val="0"/>
      <w:divBdr>
        <w:top w:val="none" w:sz="0" w:space="0" w:color="auto"/>
        <w:left w:val="none" w:sz="0" w:space="0" w:color="auto"/>
        <w:bottom w:val="none" w:sz="0" w:space="0" w:color="auto"/>
        <w:right w:val="none" w:sz="0" w:space="0" w:color="auto"/>
      </w:divBdr>
    </w:div>
    <w:div w:id="174156063">
      <w:bodyDiv w:val="1"/>
      <w:marLeft w:val="0"/>
      <w:marRight w:val="0"/>
      <w:marTop w:val="0"/>
      <w:marBottom w:val="0"/>
      <w:divBdr>
        <w:top w:val="none" w:sz="0" w:space="0" w:color="auto"/>
        <w:left w:val="none" w:sz="0" w:space="0" w:color="auto"/>
        <w:bottom w:val="none" w:sz="0" w:space="0" w:color="auto"/>
        <w:right w:val="none" w:sz="0" w:space="0" w:color="auto"/>
      </w:divBdr>
    </w:div>
    <w:div w:id="190345426">
      <w:bodyDiv w:val="1"/>
      <w:marLeft w:val="0"/>
      <w:marRight w:val="0"/>
      <w:marTop w:val="0"/>
      <w:marBottom w:val="0"/>
      <w:divBdr>
        <w:top w:val="none" w:sz="0" w:space="0" w:color="auto"/>
        <w:left w:val="none" w:sz="0" w:space="0" w:color="auto"/>
        <w:bottom w:val="none" w:sz="0" w:space="0" w:color="auto"/>
        <w:right w:val="none" w:sz="0" w:space="0" w:color="auto"/>
      </w:divBdr>
    </w:div>
    <w:div w:id="191847434">
      <w:bodyDiv w:val="1"/>
      <w:marLeft w:val="0"/>
      <w:marRight w:val="0"/>
      <w:marTop w:val="0"/>
      <w:marBottom w:val="0"/>
      <w:divBdr>
        <w:top w:val="none" w:sz="0" w:space="0" w:color="auto"/>
        <w:left w:val="none" w:sz="0" w:space="0" w:color="auto"/>
        <w:bottom w:val="none" w:sz="0" w:space="0" w:color="auto"/>
        <w:right w:val="none" w:sz="0" w:space="0" w:color="auto"/>
      </w:divBdr>
    </w:div>
    <w:div w:id="201015540">
      <w:bodyDiv w:val="1"/>
      <w:marLeft w:val="0"/>
      <w:marRight w:val="0"/>
      <w:marTop w:val="0"/>
      <w:marBottom w:val="0"/>
      <w:divBdr>
        <w:top w:val="none" w:sz="0" w:space="0" w:color="auto"/>
        <w:left w:val="none" w:sz="0" w:space="0" w:color="auto"/>
        <w:bottom w:val="none" w:sz="0" w:space="0" w:color="auto"/>
        <w:right w:val="none" w:sz="0" w:space="0" w:color="auto"/>
      </w:divBdr>
    </w:div>
    <w:div w:id="210534156">
      <w:bodyDiv w:val="1"/>
      <w:marLeft w:val="0"/>
      <w:marRight w:val="0"/>
      <w:marTop w:val="0"/>
      <w:marBottom w:val="0"/>
      <w:divBdr>
        <w:top w:val="none" w:sz="0" w:space="0" w:color="auto"/>
        <w:left w:val="none" w:sz="0" w:space="0" w:color="auto"/>
        <w:bottom w:val="none" w:sz="0" w:space="0" w:color="auto"/>
        <w:right w:val="none" w:sz="0" w:space="0" w:color="auto"/>
      </w:divBdr>
    </w:div>
    <w:div w:id="233587415">
      <w:bodyDiv w:val="1"/>
      <w:marLeft w:val="0"/>
      <w:marRight w:val="0"/>
      <w:marTop w:val="0"/>
      <w:marBottom w:val="0"/>
      <w:divBdr>
        <w:top w:val="none" w:sz="0" w:space="0" w:color="auto"/>
        <w:left w:val="none" w:sz="0" w:space="0" w:color="auto"/>
        <w:bottom w:val="none" w:sz="0" w:space="0" w:color="auto"/>
        <w:right w:val="none" w:sz="0" w:space="0" w:color="auto"/>
      </w:divBdr>
      <w:divsChild>
        <w:div w:id="869487482">
          <w:marLeft w:val="0"/>
          <w:marRight w:val="0"/>
          <w:marTop w:val="0"/>
          <w:marBottom w:val="0"/>
          <w:divBdr>
            <w:top w:val="none" w:sz="0" w:space="0" w:color="auto"/>
            <w:left w:val="none" w:sz="0" w:space="0" w:color="auto"/>
            <w:bottom w:val="none" w:sz="0" w:space="0" w:color="auto"/>
            <w:right w:val="none" w:sz="0" w:space="0" w:color="auto"/>
          </w:divBdr>
          <w:divsChild>
            <w:div w:id="24597217">
              <w:marLeft w:val="0"/>
              <w:marRight w:val="0"/>
              <w:marTop w:val="0"/>
              <w:marBottom w:val="0"/>
              <w:divBdr>
                <w:top w:val="none" w:sz="0" w:space="0" w:color="auto"/>
                <w:left w:val="none" w:sz="0" w:space="0" w:color="auto"/>
                <w:bottom w:val="none" w:sz="0" w:space="0" w:color="auto"/>
                <w:right w:val="none" w:sz="0" w:space="0" w:color="auto"/>
              </w:divBdr>
              <w:divsChild>
                <w:div w:id="983581444">
                  <w:marLeft w:val="0"/>
                  <w:marRight w:val="0"/>
                  <w:marTop w:val="0"/>
                  <w:marBottom w:val="0"/>
                  <w:divBdr>
                    <w:top w:val="none" w:sz="0" w:space="0" w:color="auto"/>
                    <w:left w:val="none" w:sz="0" w:space="0" w:color="auto"/>
                    <w:bottom w:val="none" w:sz="0" w:space="0" w:color="auto"/>
                    <w:right w:val="none" w:sz="0" w:space="0" w:color="auto"/>
                  </w:divBdr>
                  <w:divsChild>
                    <w:div w:id="146284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939213">
              <w:marLeft w:val="0"/>
              <w:marRight w:val="0"/>
              <w:marTop w:val="0"/>
              <w:marBottom w:val="0"/>
              <w:divBdr>
                <w:top w:val="none" w:sz="0" w:space="0" w:color="auto"/>
                <w:left w:val="none" w:sz="0" w:space="0" w:color="auto"/>
                <w:bottom w:val="none" w:sz="0" w:space="0" w:color="auto"/>
                <w:right w:val="none" w:sz="0" w:space="0" w:color="auto"/>
              </w:divBdr>
              <w:divsChild>
                <w:div w:id="51126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106201">
      <w:bodyDiv w:val="1"/>
      <w:marLeft w:val="0"/>
      <w:marRight w:val="0"/>
      <w:marTop w:val="0"/>
      <w:marBottom w:val="0"/>
      <w:divBdr>
        <w:top w:val="none" w:sz="0" w:space="0" w:color="auto"/>
        <w:left w:val="none" w:sz="0" w:space="0" w:color="auto"/>
        <w:bottom w:val="none" w:sz="0" w:space="0" w:color="auto"/>
        <w:right w:val="none" w:sz="0" w:space="0" w:color="auto"/>
      </w:divBdr>
    </w:div>
    <w:div w:id="258224803">
      <w:bodyDiv w:val="1"/>
      <w:marLeft w:val="0"/>
      <w:marRight w:val="0"/>
      <w:marTop w:val="0"/>
      <w:marBottom w:val="0"/>
      <w:divBdr>
        <w:top w:val="none" w:sz="0" w:space="0" w:color="auto"/>
        <w:left w:val="none" w:sz="0" w:space="0" w:color="auto"/>
        <w:bottom w:val="none" w:sz="0" w:space="0" w:color="auto"/>
        <w:right w:val="none" w:sz="0" w:space="0" w:color="auto"/>
      </w:divBdr>
    </w:div>
    <w:div w:id="258833889">
      <w:bodyDiv w:val="1"/>
      <w:marLeft w:val="0"/>
      <w:marRight w:val="0"/>
      <w:marTop w:val="0"/>
      <w:marBottom w:val="0"/>
      <w:divBdr>
        <w:top w:val="none" w:sz="0" w:space="0" w:color="auto"/>
        <w:left w:val="none" w:sz="0" w:space="0" w:color="auto"/>
        <w:bottom w:val="none" w:sz="0" w:space="0" w:color="auto"/>
        <w:right w:val="none" w:sz="0" w:space="0" w:color="auto"/>
      </w:divBdr>
    </w:div>
    <w:div w:id="260990043">
      <w:bodyDiv w:val="1"/>
      <w:marLeft w:val="0"/>
      <w:marRight w:val="0"/>
      <w:marTop w:val="0"/>
      <w:marBottom w:val="0"/>
      <w:divBdr>
        <w:top w:val="none" w:sz="0" w:space="0" w:color="auto"/>
        <w:left w:val="none" w:sz="0" w:space="0" w:color="auto"/>
        <w:bottom w:val="none" w:sz="0" w:space="0" w:color="auto"/>
        <w:right w:val="none" w:sz="0" w:space="0" w:color="auto"/>
      </w:divBdr>
    </w:div>
    <w:div w:id="267348555">
      <w:bodyDiv w:val="1"/>
      <w:marLeft w:val="0"/>
      <w:marRight w:val="0"/>
      <w:marTop w:val="0"/>
      <w:marBottom w:val="0"/>
      <w:divBdr>
        <w:top w:val="none" w:sz="0" w:space="0" w:color="auto"/>
        <w:left w:val="none" w:sz="0" w:space="0" w:color="auto"/>
        <w:bottom w:val="none" w:sz="0" w:space="0" w:color="auto"/>
        <w:right w:val="none" w:sz="0" w:space="0" w:color="auto"/>
      </w:divBdr>
    </w:div>
    <w:div w:id="274406404">
      <w:bodyDiv w:val="1"/>
      <w:marLeft w:val="0"/>
      <w:marRight w:val="0"/>
      <w:marTop w:val="0"/>
      <w:marBottom w:val="0"/>
      <w:divBdr>
        <w:top w:val="none" w:sz="0" w:space="0" w:color="auto"/>
        <w:left w:val="none" w:sz="0" w:space="0" w:color="auto"/>
        <w:bottom w:val="none" w:sz="0" w:space="0" w:color="auto"/>
        <w:right w:val="none" w:sz="0" w:space="0" w:color="auto"/>
      </w:divBdr>
    </w:div>
    <w:div w:id="296448844">
      <w:bodyDiv w:val="1"/>
      <w:marLeft w:val="0"/>
      <w:marRight w:val="0"/>
      <w:marTop w:val="0"/>
      <w:marBottom w:val="0"/>
      <w:divBdr>
        <w:top w:val="none" w:sz="0" w:space="0" w:color="auto"/>
        <w:left w:val="none" w:sz="0" w:space="0" w:color="auto"/>
        <w:bottom w:val="none" w:sz="0" w:space="0" w:color="auto"/>
        <w:right w:val="none" w:sz="0" w:space="0" w:color="auto"/>
      </w:divBdr>
    </w:div>
    <w:div w:id="297952070">
      <w:bodyDiv w:val="1"/>
      <w:marLeft w:val="0"/>
      <w:marRight w:val="0"/>
      <w:marTop w:val="0"/>
      <w:marBottom w:val="0"/>
      <w:divBdr>
        <w:top w:val="none" w:sz="0" w:space="0" w:color="auto"/>
        <w:left w:val="none" w:sz="0" w:space="0" w:color="auto"/>
        <w:bottom w:val="none" w:sz="0" w:space="0" w:color="auto"/>
        <w:right w:val="none" w:sz="0" w:space="0" w:color="auto"/>
      </w:divBdr>
    </w:div>
    <w:div w:id="299071832">
      <w:bodyDiv w:val="1"/>
      <w:marLeft w:val="0"/>
      <w:marRight w:val="0"/>
      <w:marTop w:val="0"/>
      <w:marBottom w:val="0"/>
      <w:divBdr>
        <w:top w:val="none" w:sz="0" w:space="0" w:color="auto"/>
        <w:left w:val="none" w:sz="0" w:space="0" w:color="auto"/>
        <w:bottom w:val="none" w:sz="0" w:space="0" w:color="auto"/>
        <w:right w:val="none" w:sz="0" w:space="0" w:color="auto"/>
      </w:divBdr>
    </w:div>
    <w:div w:id="300114106">
      <w:bodyDiv w:val="1"/>
      <w:marLeft w:val="0"/>
      <w:marRight w:val="0"/>
      <w:marTop w:val="0"/>
      <w:marBottom w:val="0"/>
      <w:divBdr>
        <w:top w:val="none" w:sz="0" w:space="0" w:color="auto"/>
        <w:left w:val="none" w:sz="0" w:space="0" w:color="auto"/>
        <w:bottom w:val="none" w:sz="0" w:space="0" w:color="auto"/>
        <w:right w:val="none" w:sz="0" w:space="0" w:color="auto"/>
      </w:divBdr>
    </w:div>
    <w:div w:id="305665674">
      <w:bodyDiv w:val="1"/>
      <w:marLeft w:val="0"/>
      <w:marRight w:val="0"/>
      <w:marTop w:val="0"/>
      <w:marBottom w:val="0"/>
      <w:divBdr>
        <w:top w:val="none" w:sz="0" w:space="0" w:color="auto"/>
        <w:left w:val="none" w:sz="0" w:space="0" w:color="auto"/>
        <w:bottom w:val="none" w:sz="0" w:space="0" w:color="auto"/>
        <w:right w:val="none" w:sz="0" w:space="0" w:color="auto"/>
      </w:divBdr>
    </w:div>
    <w:div w:id="320162606">
      <w:bodyDiv w:val="1"/>
      <w:marLeft w:val="0"/>
      <w:marRight w:val="0"/>
      <w:marTop w:val="0"/>
      <w:marBottom w:val="0"/>
      <w:divBdr>
        <w:top w:val="none" w:sz="0" w:space="0" w:color="auto"/>
        <w:left w:val="none" w:sz="0" w:space="0" w:color="auto"/>
        <w:bottom w:val="none" w:sz="0" w:space="0" w:color="auto"/>
        <w:right w:val="none" w:sz="0" w:space="0" w:color="auto"/>
      </w:divBdr>
    </w:div>
    <w:div w:id="341203580">
      <w:bodyDiv w:val="1"/>
      <w:marLeft w:val="0"/>
      <w:marRight w:val="0"/>
      <w:marTop w:val="0"/>
      <w:marBottom w:val="0"/>
      <w:divBdr>
        <w:top w:val="none" w:sz="0" w:space="0" w:color="auto"/>
        <w:left w:val="none" w:sz="0" w:space="0" w:color="auto"/>
        <w:bottom w:val="none" w:sz="0" w:space="0" w:color="auto"/>
        <w:right w:val="none" w:sz="0" w:space="0" w:color="auto"/>
      </w:divBdr>
    </w:div>
    <w:div w:id="341320205">
      <w:bodyDiv w:val="1"/>
      <w:marLeft w:val="0"/>
      <w:marRight w:val="0"/>
      <w:marTop w:val="0"/>
      <w:marBottom w:val="0"/>
      <w:divBdr>
        <w:top w:val="none" w:sz="0" w:space="0" w:color="auto"/>
        <w:left w:val="none" w:sz="0" w:space="0" w:color="auto"/>
        <w:bottom w:val="none" w:sz="0" w:space="0" w:color="auto"/>
        <w:right w:val="none" w:sz="0" w:space="0" w:color="auto"/>
      </w:divBdr>
    </w:div>
    <w:div w:id="351418047">
      <w:bodyDiv w:val="1"/>
      <w:marLeft w:val="0"/>
      <w:marRight w:val="0"/>
      <w:marTop w:val="0"/>
      <w:marBottom w:val="0"/>
      <w:divBdr>
        <w:top w:val="none" w:sz="0" w:space="0" w:color="auto"/>
        <w:left w:val="none" w:sz="0" w:space="0" w:color="auto"/>
        <w:bottom w:val="none" w:sz="0" w:space="0" w:color="auto"/>
        <w:right w:val="none" w:sz="0" w:space="0" w:color="auto"/>
      </w:divBdr>
    </w:div>
    <w:div w:id="352851330">
      <w:bodyDiv w:val="1"/>
      <w:marLeft w:val="0"/>
      <w:marRight w:val="0"/>
      <w:marTop w:val="0"/>
      <w:marBottom w:val="0"/>
      <w:divBdr>
        <w:top w:val="none" w:sz="0" w:space="0" w:color="auto"/>
        <w:left w:val="none" w:sz="0" w:space="0" w:color="auto"/>
        <w:bottom w:val="none" w:sz="0" w:space="0" w:color="auto"/>
        <w:right w:val="none" w:sz="0" w:space="0" w:color="auto"/>
      </w:divBdr>
    </w:div>
    <w:div w:id="361055964">
      <w:bodyDiv w:val="1"/>
      <w:marLeft w:val="0"/>
      <w:marRight w:val="0"/>
      <w:marTop w:val="0"/>
      <w:marBottom w:val="0"/>
      <w:divBdr>
        <w:top w:val="none" w:sz="0" w:space="0" w:color="auto"/>
        <w:left w:val="none" w:sz="0" w:space="0" w:color="auto"/>
        <w:bottom w:val="none" w:sz="0" w:space="0" w:color="auto"/>
        <w:right w:val="none" w:sz="0" w:space="0" w:color="auto"/>
      </w:divBdr>
    </w:div>
    <w:div w:id="364716251">
      <w:bodyDiv w:val="1"/>
      <w:marLeft w:val="0"/>
      <w:marRight w:val="0"/>
      <w:marTop w:val="0"/>
      <w:marBottom w:val="0"/>
      <w:divBdr>
        <w:top w:val="none" w:sz="0" w:space="0" w:color="auto"/>
        <w:left w:val="none" w:sz="0" w:space="0" w:color="auto"/>
        <w:bottom w:val="none" w:sz="0" w:space="0" w:color="auto"/>
        <w:right w:val="none" w:sz="0" w:space="0" w:color="auto"/>
      </w:divBdr>
    </w:div>
    <w:div w:id="375356663">
      <w:bodyDiv w:val="1"/>
      <w:marLeft w:val="0"/>
      <w:marRight w:val="0"/>
      <w:marTop w:val="0"/>
      <w:marBottom w:val="0"/>
      <w:divBdr>
        <w:top w:val="none" w:sz="0" w:space="0" w:color="auto"/>
        <w:left w:val="none" w:sz="0" w:space="0" w:color="auto"/>
        <w:bottom w:val="none" w:sz="0" w:space="0" w:color="auto"/>
        <w:right w:val="none" w:sz="0" w:space="0" w:color="auto"/>
      </w:divBdr>
    </w:div>
    <w:div w:id="375738989">
      <w:bodyDiv w:val="1"/>
      <w:marLeft w:val="0"/>
      <w:marRight w:val="0"/>
      <w:marTop w:val="0"/>
      <w:marBottom w:val="0"/>
      <w:divBdr>
        <w:top w:val="none" w:sz="0" w:space="0" w:color="auto"/>
        <w:left w:val="none" w:sz="0" w:space="0" w:color="auto"/>
        <w:bottom w:val="none" w:sz="0" w:space="0" w:color="auto"/>
        <w:right w:val="none" w:sz="0" w:space="0" w:color="auto"/>
      </w:divBdr>
    </w:div>
    <w:div w:id="381057438">
      <w:bodyDiv w:val="1"/>
      <w:marLeft w:val="0"/>
      <w:marRight w:val="0"/>
      <w:marTop w:val="0"/>
      <w:marBottom w:val="0"/>
      <w:divBdr>
        <w:top w:val="none" w:sz="0" w:space="0" w:color="auto"/>
        <w:left w:val="none" w:sz="0" w:space="0" w:color="auto"/>
        <w:bottom w:val="none" w:sz="0" w:space="0" w:color="auto"/>
        <w:right w:val="none" w:sz="0" w:space="0" w:color="auto"/>
      </w:divBdr>
    </w:div>
    <w:div w:id="421999038">
      <w:bodyDiv w:val="1"/>
      <w:marLeft w:val="0"/>
      <w:marRight w:val="0"/>
      <w:marTop w:val="0"/>
      <w:marBottom w:val="0"/>
      <w:divBdr>
        <w:top w:val="none" w:sz="0" w:space="0" w:color="auto"/>
        <w:left w:val="none" w:sz="0" w:space="0" w:color="auto"/>
        <w:bottom w:val="none" w:sz="0" w:space="0" w:color="auto"/>
        <w:right w:val="none" w:sz="0" w:space="0" w:color="auto"/>
      </w:divBdr>
    </w:div>
    <w:div w:id="454561601">
      <w:bodyDiv w:val="1"/>
      <w:marLeft w:val="0"/>
      <w:marRight w:val="0"/>
      <w:marTop w:val="0"/>
      <w:marBottom w:val="0"/>
      <w:divBdr>
        <w:top w:val="none" w:sz="0" w:space="0" w:color="auto"/>
        <w:left w:val="none" w:sz="0" w:space="0" w:color="auto"/>
        <w:bottom w:val="none" w:sz="0" w:space="0" w:color="auto"/>
        <w:right w:val="none" w:sz="0" w:space="0" w:color="auto"/>
      </w:divBdr>
    </w:div>
    <w:div w:id="458232785">
      <w:bodyDiv w:val="1"/>
      <w:marLeft w:val="0"/>
      <w:marRight w:val="0"/>
      <w:marTop w:val="0"/>
      <w:marBottom w:val="0"/>
      <w:divBdr>
        <w:top w:val="none" w:sz="0" w:space="0" w:color="auto"/>
        <w:left w:val="none" w:sz="0" w:space="0" w:color="auto"/>
        <w:bottom w:val="none" w:sz="0" w:space="0" w:color="auto"/>
        <w:right w:val="none" w:sz="0" w:space="0" w:color="auto"/>
      </w:divBdr>
    </w:div>
    <w:div w:id="458762639">
      <w:bodyDiv w:val="1"/>
      <w:marLeft w:val="0"/>
      <w:marRight w:val="0"/>
      <w:marTop w:val="0"/>
      <w:marBottom w:val="0"/>
      <w:divBdr>
        <w:top w:val="none" w:sz="0" w:space="0" w:color="auto"/>
        <w:left w:val="none" w:sz="0" w:space="0" w:color="auto"/>
        <w:bottom w:val="none" w:sz="0" w:space="0" w:color="auto"/>
        <w:right w:val="none" w:sz="0" w:space="0" w:color="auto"/>
      </w:divBdr>
    </w:div>
    <w:div w:id="463037187">
      <w:bodyDiv w:val="1"/>
      <w:marLeft w:val="0"/>
      <w:marRight w:val="0"/>
      <w:marTop w:val="0"/>
      <w:marBottom w:val="0"/>
      <w:divBdr>
        <w:top w:val="none" w:sz="0" w:space="0" w:color="auto"/>
        <w:left w:val="none" w:sz="0" w:space="0" w:color="auto"/>
        <w:bottom w:val="none" w:sz="0" w:space="0" w:color="auto"/>
        <w:right w:val="none" w:sz="0" w:space="0" w:color="auto"/>
      </w:divBdr>
    </w:div>
    <w:div w:id="466902329">
      <w:bodyDiv w:val="1"/>
      <w:marLeft w:val="0"/>
      <w:marRight w:val="0"/>
      <w:marTop w:val="0"/>
      <w:marBottom w:val="0"/>
      <w:divBdr>
        <w:top w:val="none" w:sz="0" w:space="0" w:color="auto"/>
        <w:left w:val="none" w:sz="0" w:space="0" w:color="auto"/>
        <w:bottom w:val="none" w:sz="0" w:space="0" w:color="auto"/>
        <w:right w:val="none" w:sz="0" w:space="0" w:color="auto"/>
      </w:divBdr>
    </w:div>
    <w:div w:id="468210761">
      <w:bodyDiv w:val="1"/>
      <w:marLeft w:val="0"/>
      <w:marRight w:val="0"/>
      <w:marTop w:val="0"/>
      <w:marBottom w:val="0"/>
      <w:divBdr>
        <w:top w:val="none" w:sz="0" w:space="0" w:color="auto"/>
        <w:left w:val="none" w:sz="0" w:space="0" w:color="auto"/>
        <w:bottom w:val="none" w:sz="0" w:space="0" w:color="auto"/>
        <w:right w:val="none" w:sz="0" w:space="0" w:color="auto"/>
      </w:divBdr>
    </w:div>
    <w:div w:id="469783372">
      <w:bodyDiv w:val="1"/>
      <w:marLeft w:val="0"/>
      <w:marRight w:val="0"/>
      <w:marTop w:val="0"/>
      <w:marBottom w:val="0"/>
      <w:divBdr>
        <w:top w:val="none" w:sz="0" w:space="0" w:color="auto"/>
        <w:left w:val="none" w:sz="0" w:space="0" w:color="auto"/>
        <w:bottom w:val="none" w:sz="0" w:space="0" w:color="auto"/>
        <w:right w:val="none" w:sz="0" w:space="0" w:color="auto"/>
      </w:divBdr>
    </w:div>
    <w:div w:id="477191000">
      <w:bodyDiv w:val="1"/>
      <w:marLeft w:val="0"/>
      <w:marRight w:val="0"/>
      <w:marTop w:val="0"/>
      <w:marBottom w:val="0"/>
      <w:divBdr>
        <w:top w:val="none" w:sz="0" w:space="0" w:color="auto"/>
        <w:left w:val="none" w:sz="0" w:space="0" w:color="auto"/>
        <w:bottom w:val="none" w:sz="0" w:space="0" w:color="auto"/>
        <w:right w:val="none" w:sz="0" w:space="0" w:color="auto"/>
      </w:divBdr>
    </w:div>
    <w:div w:id="484126434">
      <w:bodyDiv w:val="1"/>
      <w:marLeft w:val="0"/>
      <w:marRight w:val="0"/>
      <w:marTop w:val="0"/>
      <w:marBottom w:val="0"/>
      <w:divBdr>
        <w:top w:val="none" w:sz="0" w:space="0" w:color="auto"/>
        <w:left w:val="none" w:sz="0" w:space="0" w:color="auto"/>
        <w:bottom w:val="none" w:sz="0" w:space="0" w:color="auto"/>
        <w:right w:val="none" w:sz="0" w:space="0" w:color="auto"/>
      </w:divBdr>
    </w:div>
    <w:div w:id="489492814">
      <w:bodyDiv w:val="1"/>
      <w:marLeft w:val="0"/>
      <w:marRight w:val="0"/>
      <w:marTop w:val="0"/>
      <w:marBottom w:val="0"/>
      <w:divBdr>
        <w:top w:val="none" w:sz="0" w:space="0" w:color="auto"/>
        <w:left w:val="none" w:sz="0" w:space="0" w:color="auto"/>
        <w:bottom w:val="none" w:sz="0" w:space="0" w:color="auto"/>
        <w:right w:val="none" w:sz="0" w:space="0" w:color="auto"/>
      </w:divBdr>
    </w:div>
    <w:div w:id="497231833">
      <w:bodyDiv w:val="1"/>
      <w:marLeft w:val="0"/>
      <w:marRight w:val="0"/>
      <w:marTop w:val="0"/>
      <w:marBottom w:val="0"/>
      <w:divBdr>
        <w:top w:val="none" w:sz="0" w:space="0" w:color="auto"/>
        <w:left w:val="none" w:sz="0" w:space="0" w:color="auto"/>
        <w:bottom w:val="none" w:sz="0" w:space="0" w:color="auto"/>
        <w:right w:val="none" w:sz="0" w:space="0" w:color="auto"/>
      </w:divBdr>
    </w:div>
    <w:div w:id="515770864">
      <w:bodyDiv w:val="1"/>
      <w:marLeft w:val="0"/>
      <w:marRight w:val="0"/>
      <w:marTop w:val="0"/>
      <w:marBottom w:val="0"/>
      <w:divBdr>
        <w:top w:val="none" w:sz="0" w:space="0" w:color="auto"/>
        <w:left w:val="none" w:sz="0" w:space="0" w:color="auto"/>
        <w:bottom w:val="none" w:sz="0" w:space="0" w:color="auto"/>
        <w:right w:val="none" w:sz="0" w:space="0" w:color="auto"/>
      </w:divBdr>
    </w:div>
    <w:div w:id="523909543">
      <w:bodyDiv w:val="1"/>
      <w:marLeft w:val="0"/>
      <w:marRight w:val="0"/>
      <w:marTop w:val="0"/>
      <w:marBottom w:val="0"/>
      <w:divBdr>
        <w:top w:val="none" w:sz="0" w:space="0" w:color="auto"/>
        <w:left w:val="none" w:sz="0" w:space="0" w:color="auto"/>
        <w:bottom w:val="none" w:sz="0" w:space="0" w:color="auto"/>
        <w:right w:val="none" w:sz="0" w:space="0" w:color="auto"/>
      </w:divBdr>
    </w:div>
    <w:div w:id="530845858">
      <w:bodyDiv w:val="1"/>
      <w:marLeft w:val="0"/>
      <w:marRight w:val="0"/>
      <w:marTop w:val="0"/>
      <w:marBottom w:val="0"/>
      <w:divBdr>
        <w:top w:val="none" w:sz="0" w:space="0" w:color="auto"/>
        <w:left w:val="none" w:sz="0" w:space="0" w:color="auto"/>
        <w:bottom w:val="none" w:sz="0" w:space="0" w:color="auto"/>
        <w:right w:val="none" w:sz="0" w:space="0" w:color="auto"/>
      </w:divBdr>
    </w:div>
    <w:div w:id="536502751">
      <w:bodyDiv w:val="1"/>
      <w:marLeft w:val="0"/>
      <w:marRight w:val="0"/>
      <w:marTop w:val="0"/>
      <w:marBottom w:val="0"/>
      <w:divBdr>
        <w:top w:val="none" w:sz="0" w:space="0" w:color="auto"/>
        <w:left w:val="none" w:sz="0" w:space="0" w:color="auto"/>
        <w:bottom w:val="none" w:sz="0" w:space="0" w:color="auto"/>
        <w:right w:val="none" w:sz="0" w:space="0" w:color="auto"/>
      </w:divBdr>
    </w:div>
    <w:div w:id="539324570">
      <w:bodyDiv w:val="1"/>
      <w:marLeft w:val="0"/>
      <w:marRight w:val="0"/>
      <w:marTop w:val="0"/>
      <w:marBottom w:val="0"/>
      <w:divBdr>
        <w:top w:val="none" w:sz="0" w:space="0" w:color="auto"/>
        <w:left w:val="none" w:sz="0" w:space="0" w:color="auto"/>
        <w:bottom w:val="none" w:sz="0" w:space="0" w:color="auto"/>
        <w:right w:val="none" w:sz="0" w:space="0" w:color="auto"/>
      </w:divBdr>
    </w:div>
    <w:div w:id="540673960">
      <w:bodyDiv w:val="1"/>
      <w:marLeft w:val="0"/>
      <w:marRight w:val="0"/>
      <w:marTop w:val="0"/>
      <w:marBottom w:val="0"/>
      <w:divBdr>
        <w:top w:val="none" w:sz="0" w:space="0" w:color="auto"/>
        <w:left w:val="none" w:sz="0" w:space="0" w:color="auto"/>
        <w:bottom w:val="none" w:sz="0" w:space="0" w:color="auto"/>
        <w:right w:val="none" w:sz="0" w:space="0" w:color="auto"/>
      </w:divBdr>
    </w:div>
    <w:div w:id="540941372">
      <w:bodyDiv w:val="1"/>
      <w:marLeft w:val="0"/>
      <w:marRight w:val="0"/>
      <w:marTop w:val="0"/>
      <w:marBottom w:val="0"/>
      <w:divBdr>
        <w:top w:val="none" w:sz="0" w:space="0" w:color="auto"/>
        <w:left w:val="none" w:sz="0" w:space="0" w:color="auto"/>
        <w:bottom w:val="none" w:sz="0" w:space="0" w:color="auto"/>
        <w:right w:val="none" w:sz="0" w:space="0" w:color="auto"/>
      </w:divBdr>
    </w:div>
    <w:div w:id="542987914">
      <w:bodyDiv w:val="1"/>
      <w:marLeft w:val="0"/>
      <w:marRight w:val="0"/>
      <w:marTop w:val="0"/>
      <w:marBottom w:val="0"/>
      <w:divBdr>
        <w:top w:val="none" w:sz="0" w:space="0" w:color="auto"/>
        <w:left w:val="none" w:sz="0" w:space="0" w:color="auto"/>
        <w:bottom w:val="none" w:sz="0" w:space="0" w:color="auto"/>
        <w:right w:val="none" w:sz="0" w:space="0" w:color="auto"/>
      </w:divBdr>
      <w:divsChild>
        <w:div w:id="1135441442">
          <w:marLeft w:val="0"/>
          <w:marRight w:val="0"/>
          <w:marTop w:val="0"/>
          <w:marBottom w:val="0"/>
          <w:divBdr>
            <w:top w:val="none" w:sz="0" w:space="0" w:color="auto"/>
            <w:left w:val="none" w:sz="0" w:space="0" w:color="auto"/>
            <w:bottom w:val="none" w:sz="0" w:space="0" w:color="auto"/>
            <w:right w:val="none" w:sz="0" w:space="0" w:color="auto"/>
          </w:divBdr>
          <w:divsChild>
            <w:div w:id="600113424">
              <w:marLeft w:val="0"/>
              <w:marRight w:val="0"/>
              <w:marTop w:val="0"/>
              <w:marBottom w:val="0"/>
              <w:divBdr>
                <w:top w:val="none" w:sz="0" w:space="0" w:color="auto"/>
                <w:left w:val="none" w:sz="0" w:space="0" w:color="auto"/>
                <w:bottom w:val="none" w:sz="0" w:space="0" w:color="auto"/>
                <w:right w:val="none" w:sz="0" w:space="0" w:color="auto"/>
              </w:divBdr>
              <w:divsChild>
                <w:div w:id="764688022">
                  <w:marLeft w:val="0"/>
                  <w:marRight w:val="0"/>
                  <w:marTop w:val="0"/>
                  <w:marBottom w:val="0"/>
                  <w:divBdr>
                    <w:top w:val="none" w:sz="0" w:space="0" w:color="auto"/>
                    <w:left w:val="none" w:sz="0" w:space="0" w:color="auto"/>
                    <w:bottom w:val="none" w:sz="0" w:space="0" w:color="auto"/>
                    <w:right w:val="none" w:sz="0" w:space="0" w:color="auto"/>
                  </w:divBdr>
                  <w:divsChild>
                    <w:div w:id="986126108">
                      <w:marLeft w:val="0"/>
                      <w:marRight w:val="0"/>
                      <w:marTop w:val="0"/>
                      <w:marBottom w:val="0"/>
                      <w:divBdr>
                        <w:top w:val="single" w:sz="36" w:space="15" w:color="1C4377"/>
                        <w:left w:val="none" w:sz="0" w:space="0" w:color="auto"/>
                        <w:bottom w:val="none" w:sz="0" w:space="0" w:color="auto"/>
                        <w:right w:val="none" w:sz="0" w:space="0" w:color="auto"/>
                      </w:divBdr>
                    </w:div>
                  </w:divsChild>
                </w:div>
              </w:divsChild>
            </w:div>
          </w:divsChild>
        </w:div>
      </w:divsChild>
    </w:div>
    <w:div w:id="548036318">
      <w:bodyDiv w:val="1"/>
      <w:marLeft w:val="0"/>
      <w:marRight w:val="0"/>
      <w:marTop w:val="0"/>
      <w:marBottom w:val="0"/>
      <w:divBdr>
        <w:top w:val="none" w:sz="0" w:space="0" w:color="auto"/>
        <w:left w:val="none" w:sz="0" w:space="0" w:color="auto"/>
        <w:bottom w:val="none" w:sz="0" w:space="0" w:color="auto"/>
        <w:right w:val="none" w:sz="0" w:space="0" w:color="auto"/>
      </w:divBdr>
    </w:div>
    <w:div w:id="558438806">
      <w:bodyDiv w:val="1"/>
      <w:marLeft w:val="0"/>
      <w:marRight w:val="0"/>
      <w:marTop w:val="0"/>
      <w:marBottom w:val="0"/>
      <w:divBdr>
        <w:top w:val="none" w:sz="0" w:space="0" w:color="auto"/>
        <w:left w:val="none" w:sz="0" w:space="0" w:color="auto"/>
        <w:bottom w:val="none" w:sz="0" w:space="0" w:color="auto"/>
        <w:right w:val="none" w:sz="0" w:space="0" w:color="auto"/>
      </w:divBdr>
    </w:div>
    <w:div w:id="564461993">
      <w:bodyDiv w:val="1"/>
      <w:marLeft w:val="0"/>
      <w:marRight w:val="0"/>
      <w:marTop w:val="0"/>
      <w:marBottom w:val="0"/>
      <w:divBdr>
        <w:top w:val="none" w:sz="0" w:space="0" w:color="auto"/>
        <w:left w:val="none" w:sz="0" w:space="0" w:color="auto"/>
        <w:bottom w:val="none" w:sz="0" w:space="0" w:color="auto"/>
        <w:right w:val="none" w:sz="0" w:space="0" w:color="auto"/>
      </w:divBdr>
    </w:div>
    <w:div w:id="574822603">
      <w:bodyDiv w:val="1"/>
      <w:marLeft w:val="0"/>
      <w:marRight w:val="0"/>
      <w:marTop w:val="0"/>
      <w:marBottom w:val="0"/>
      <w:divBdr>
        <w:top w:val="none" w:sz="0" w:space="0" w:color="auto"/>
        <w:left w:val="none" w:sz="0" w:space="0" w:color="auto"/>
        <w:bottom w:val="none" w:sz="0" w:space="0" w:color="auto"/>
        <w:right w:val="none" w:sz="0" w:space="0" w:color="auto"/>
      </w:divBdr>
    </w:div>
    <w:div w:id="578055732">
      <w:bodyDiv w:val="1"/>
      <w:marLeft w:val="0"/>
      <w:marRight w:val="0"/>
      <w:marTop w:val="0"/>
      <w:marBottom w:val="0"/>
      <w:divBdr>
        <w:top w:val="none" w:sz="0" w:space="0" w:color="auto"/>
        <w:left w:val="none" w:sz="0" w:space="0" w:color="auto"/>
        <w:bottom w:val="none" w:sz="0" w:space="0" w:color="auto"/>
        <w:right w:val="none" w:sz="0" w:space="0" w:color="auto"/>
      </w:divBdr>
    </w:div>
    <w:div w:id="580405335">
      <w:bodyDiv w:val="1"/>
      <w:marLeft w:val="0"/>
      <w:marRight w:val="0"/>
      <w:marTop w:val="0"/>
      <w:marBottom w:val="0"/>
      <w:divBdr>
        <w:top w:val="none" w:sz="0" w:space="0" w:color="auto"/>
        <w:left w:val="none" w:sz="0" w:space="0" w:color="auto"/>
        <w:bottom w:val="none" w:sz="0" w:space="0" w:color="auto"/>
        <w:right w:val="none" w:sz="0" w:space="0" w:color="auto"/>
      </w:divBdr>
    </w:div>
    <w:div w:id="583146832">
      <w:bodyDiv w:val="1"/>
      <w:marLeft w:val="0"/>
      <w:marRight w:val="0"/>
      <w:marTop w:val="0"/>
      <w:marBottom w:val="0"/>
      <w:divBdr>
        <w:top w:val="none" w:sz="0" w:space="0" w:color="auto"/>
        <w:left w:val="none" w:sz="0" w:space="0" w:color="auto"/>
        <w:bottom w:val="none" w:sz="0" w:space="0" w:color="auto"/>
        <w:right w:val="none" w:sz="0" w:space="0" w:color="auto"/>
      </w:divBdr>
    </w:div>
    <w:div w:id="590894671">
      <w:bodyDiv w:val="1"/>
      <w:marLeft w:val="0"/>
      <w:marRight w:val="0"/>
      <w:marTop w:val="0"/>
      <w:marBottom w:val="0"/>
      <w:divBdr>
        <w:top w:val="none" w:sz="0" w:space="0" w:color="auto"/>
        <w:left w:val="none" w:sz="0" w:space="0" w:color="auto"/>
        <w:bottom w:val="none" w:sz="0" w:space="0" w:color="auto"/>
        <w:right w:val="none" w:sz="0" w:space="0" w:color="auto"/>
      </w:divBdr>
    </w:div>
    <w:div w:id="590969454">
      <w:bodyDiv w:val="1"/>
      <w:marLeft w:val="0"/>
      <w:marRight w:val="0"/>
      <w:marTop w:val="0"/>
      <w:marBottom w:val="0"/>
      <w:divBdr>
        <w:top w:val="none" w:sz="0" w:space="0" w:color="auto"/>
        <w:left w:val="none" w:sz="0" w:space="0" w:color="auto"/>
        <w:bottom w:val="none" w:sz="0" w:space="0" w:color="auto"/>
        <w:right w:val="none" w:sz="0" w:space="0" w:color="auto"/>
      </w:divBdr>
    </w:div>
    <w:div w:id="595484204">
      <w:bodyDiv w:val="1"/>
      <w:marLeft w:val="0"/>
      <w:marRight w:val="0"/>
      <w:marTop w:val="0"/>
      <w:marBottom w:val="0"/>
      <w:divBdr>
        <w:top w:val="none" w:sz="0" w:space="0" w:color="auto"/>
        <w:left w:val="none" w:sz="0" w:space="0" w:color="auto"/>
        <w:bottom w:val="none" w:sz="0" w:space="0" w:color="auto"/>
        <w:right w:val="none" w:sz="0" w:space="0" w:color="auto"/>
      </w:divBdr>
    </w:div>
    <w:div w:id="597492049">
      <w:bodyDiv w:val="1"/>
      <w:marLeft w:val="0"/>
      <w:marRight w:val="0"/>
      <w:marTop w:val="0"/>
      <w:marBottom w:val="0"/>
      <w:divBdr>
        <w:top w:val="none" w:sz="0" w:space="0" w:color="auto"/>
        <w:left w:val="none" w:sz="0" w:space="0" w:color="auto"/>
        <w:bottom w:val="none" w:sz="0" w:space="0" w:color="auto"/>
        <w:right w:val="none" w:sz="0" w:space="0" w:color="auto"/>
      </w:divBdr>
    </w:div>
    <w:div w:id="600190528">
      <w:bodyDiv w:val="1"/>
      <w:marLeft w:val="0"/>
      <w:marRight w:val="0"/>
      <w:marTop w:val="0"/>
      <w:marBottom w:val="0"/>
      <w:divBdr>
        <w:top w:val="none" w:sz="0" w:space="0" w:color="auto"/>
        <w:left w:val="none" w:sz="0" w:space="0" w:color="auto"/>
        <w:bottom w:val="none" w:sz="0" w:space="0" w:color="auto"/>
        <w:right w:val="none" w:sz="0" w:space="0" w:color="auto"/>
      </w:divBdr>
    </w:div>
    <w:div w:id="608582064">
      <w:bodyDiv w:val="1"/>
      <w:marLeft w:val="0"/>
      <w:marRight w:val="0"/>
      <w:marTop w:val="0"/>
      <w:marBottom w:val="0"/>
      <w:divBdr>
        <w:top w:val="none" w:sz="0" w:space="0" w:color="auto"/>
        <w:left w:val="none" w:sz="0" w:space="0" w:color="auto"/>
        <w:bottom w:val="none" w:sz="0" w:space="0" w:color="auto"/>
        <w:right w:val="none" w:sz="0" w:space="0" w:color="auto"/>
      </w:divBdr>
    </w:div>
    <w:div w:id="614946776">
      <w:bodyDiv w:val="1"/>
      <w:marLeft w:val="0"/>
      <w:marRight w:val="0"/>
      <w:marTop w:val="0"/>
      <w:marBottom w:val="0"/>
      <w:divBdr>
        <w:top w:val="none" w:sz="0" w:space="0" w:color="auto"/>
        <w:left w:val="none" w:sz="0" w:space="0" w:color="auto"/>
        <w:bottom w:val="none" w:sz="0" w:space="0" w:color="auto"/>
        <w:right w:val="none" w:sz="0" w:space="0" w:color="auto"/>
      </w:divBdr>
    </w:div>
    <w:div w:id="617950702">
      <w:bodyDiv w:val="1"/>
      <w:marLeft w:val="0"/>
      <w:marRight w:val="0"/>
      <w:marTop w:val="0"/>
      <w:marBottom w:val="0"/>
      <w:divBdr>
        <w:top w:val="none" w:sz="0" w:space="0" w:color="auto"/>
        <w:left w:val="none" w:sz="0" w:space="0" w:color="auto"/>
        <w:bottom w:val="none" w:sz="0" w:space="0" w:color="auto"/>
        <w:right w:val="none" w:sz="0" w:space="0" w:color="auto"/>
      </w:divBdr>
    </w:div>
    <w:div w:id="618344517">
      <w:bodyDiv w:val="1"/>
      <w:marLeft w:val="0"/>
      <w:marRight w:val="0"/>
      <w:marTop w:val="0"/>
      <w:marBottom w:val="0"/>
      <w:divBdr>
        <w:top w:val="none" w:sz="0" w:space="0" w:color="auto"/>
        <w:left w:val="none" w:sz="0" w:space="0" w:color="auto"/>
        <w:bottom w:val="none" w:sz="0" w:space="0" w:color="auto"/>
        <w:right w:val="none" w:sz="0" w:space="0" w:color="auto"/>
      </w:divBdr>
    </w:div>
    <w:div w:id="622732995">
      <w:bodyDiv w:val="1"/>
      <w:marLeft w:val="0"/>
      <w:marRight w:val="0"/>
      <w:marTop w:val="0"/>
      <w:marBottom w:val="0"/>
      <w:divBdr>
        <w:top w:val="none" w:sz="0" w:space="0" w:color="auto"/>
        <w:left w:val="none" w:sz="0" w:space="0" w:color="auto"/>
        <w:bottom w:val="none" w:sz="0" w:space="0" w:color="auto"/>
        <w:right w:val="none" w:sz="0" w:space="0" w:color="auto"/>
      </w:divBdr>
      <w:divsChild>
        <w:div w:id="16082504">
          <w:marLeft w:val="0"/>
          <w:marRight w:val="0"/>
          <w:marTop w:val="0"/>
          <w:marBottom w:val="0"/>
          <w:divBdr>
            <w:top w:val="none" w:sz="0" w:space="0" w:color="auto"/>
            <w:left w:val="none" w:sz="0" w:space="0" w:color="auto"/>
            <w:bottom w:val="none" w:sz="0" w:space="0" w:color="auto"/>
            <w:right w:val="none" w:sz="0" w:space="0" w:color="auto"/>
          </w:divBdr>
        </w:div>
        <w:div w:id="23021700">
          <w:marLeft w:val="0"/>
          <w:marRight w:val="0"/>
          <w:marTop w:val="0"/>
          <w:marBottom w:val="0"/>
          <w:divBdr>
            <w:top w:val="none" w:sz="0" w:space="0" w:color="auto"/>
            <w:left w:val="none" w:sz="0" w:space="0" w:color="auto"/>
            <w:bottom w:val="none" w:sz="0" w:space="0" w:color="auto"/>
            <w:right w:val="none" w:sz="0" w:space="0" w:color="auto"/>
          </w:divBdr>
        </w:div>
        <w:div w:id="178200775">
          <w:marLeft w:val="0"/>
          <w:marRight w:val="0"/>
          <w:marTop w:val="0"/>
          <w:marBottom w:val="0"/>
          <w:divBdr>
            <w:top w:val="none" w:sz="0" w:space="0" w:color="auto"/>
            <w:left w:val="none" w:sz="0" w:space="0" w:color="auto"/>
            <w:bottom w:val="none" w:sz="0" w:space="0" w:color="auto"/>
            <w:right w:val="none" w:sz="0" w:space="0" w:color="auto"/>
          </w:divBdr>
        </w:div>
        <w:div w:id="267931554">
          <w:marLeft w:val="0"/>
          <w:marRight w:val="0"/>
          <w:marTop w:val="0"/>
          <w:marBottom w:val="0"/>
          <w:divBdr>
            <w:top w:val="none" w:sz="0" w:space="0" w:color="auto"/>
            <w:left w:val="none" w:sz="0" w:space="0" w:color="auto"/>
            <w:bottom w:val="none" w:sz="0" w:space="0" w:color="auto"/>
            <w:right w:val="none" w:sz="0" w:space="0" w:color="auto"/>
          </w:divBdr>
        </w:div>
        <w:div w:id="372390914">
          <w:marLeft w:val="0"/>
          <w:marRight w:val="0"/>
          <w:marTop w:val="0"/>
          <w:marBottom w:val="0"/>
          <w:divBdr>
            <w:top w:val="none" w:sz="0" w:space="0" w:color="auto"/>
            <w:left w:val="none" w:sz="0" w:space="0" w:color="auto"/>
            <w:bottom w:val="none" w:sz="0" w:space="0" w:color="auto"/>
            <w:right w:val="none" w:sz="0" w:space="0" w:color="auto"/>
          </w:divBdr>
        </w:div>
        <w:div w:id="399598261">
          <w:marLeft w:val="0"/>
          <w:marRight w:val="0"/>
          <w:marTop w:val="0"/>
          <w:marBottom w:val="0"/>
          <w:divBdr>
            <w:top w:val="none" w:sz="0" w:space="0" w:color="auto"/>
            <w:left w:val="none" w:sz="0" w:space="0" w:color="auto"/>
            <w:bottom w:val="none" w:sz="0" w:space="0" w:color="auto"/>
            <w:right w:val="none" w:sz="0" w:space="0" w:color="auto"/>
          </w:divBdr>
        </w:div>
        <w:div w:id="541675897">
          <w:marLeft w:val="0"/>
          <w:marRight w:val="0"/>
          <w:marTop w:val="0"/>
          <w:marBottom w:val="0"/>
          <w:divBdr>
            <w:top w:val="none" w:sz="0" w:space="0" w:color="auto"/>
            <w:left w:val="none" w:sz="0" w:space="0" w:color="auto"/>
            <w:bottom w:val="none" w:sz="0" w:space="0" w:color="auto"/>
            <w:right w:val="none" w:sz="0" w:space="0" w:color="auto"/>
          </w:divBdr>
        </w:div>
        <w:div w:id="583955692">
          <w:marLeft w:val="0"/>
          <w:marRight w:val="0"/>
          <w:marTop w:val="0"/>
          <w:marBottom w:val="0"/>
          <w:divBdr>
            <w:top w:val="none" w:sz="0" w:space="0" w:color="auto"/>
            <w:left w:val="none" w:sz="0" w:space="0" w:color="auto"/>
            <w:bottom w:val="none" w:sz="0" w:space="0" w:color="auto"/>
            <w:right w:val="none" w:sz="0" w:space="0" w:color="auto"/>
          </w:divBdr>
        </w:div>
        <w:div w:id="622737118">
          <w:marLeft w:val="0"/>
          <w:marRight w:val="0"/>
          <w:marTop w:val="0"/>
          <w:marBottom w:val="0"/>
          <w:divBdr>
            <w:top w:val="none" w:sz="0" w:space="0" w:color="auto"/>
            <w:left w:val="none" w:sz="0" w:space="0" w:color="auto"/>
            <w:bottom w:val="none" w:sz="0" w:space="0" w:color="auto"/>
            <w:right w:val="none" w:sz="0" w:space="0" w:color="auto"/>
          </w:divBdr>
        </w:div>
        <w:div w:id="713969108">
          <w:marLeft w:val="0"/>
          <w:marRight w:val="0"/>
          <w:marTop w:val="0"/>
          <w:marBottom w:val="0"/>
          <w:divBdr>
            <w:top w:val="none" w:sz="0" w:space="0" w:color="auto"/>
            <w:left w:val="none" w:sz="0" w:space="0" w:color="auto"/>
            <w:bottom w:val="none" w:sz="0" w:space="0" w:color="auto"/>
            <w:right w:val="none" w:sz="0" w:space="0" w:color="auto"/>
          </w:divBdr>
        </w:div>
        <w:div w:id="763112048">
          <w:marLeft w:val="0"/>
          <w:marRight w:val="0"/>
          <w:marTop w:val="0"/>
          <w:marBottom w:val="0"/>
          <w:divBdr>
            <w:top w:val="none" w:sz="0" w:space="0" w:color="auto"/>
            <w:left w:val="none" w:sz="0" w:space="0" w:color="auto"/>
            <w:bottom w:val="none" w:sz="0" w:space="0" w:color="auto"/>
            <w:right w:val="none" w:sz="0" w:space="0" w:color="auto"/>
          </w:divBdr>
        </w:div>
        <w:div w:id="891189648">
          <w:marLeft w:val="0"/>
          <w:marRight w:val="0"/>
          <w:marTop w:val="0"/>
          <w:marBottom w:val="0"/>
          <w:divBdr>
            <w:top w:val="none" w:sz="0" w:space="0" w:color="auto"/>
            <w:left w:val="none" w:sz="0" w:space="0" w:color="auto"/>
            <w:bottom w:val="none" w:sz="0" w:space="0" w:color="auto"/>
            <w:right w:val="none" w:sz="0" w:space="0" w:color="auto"/>
          </w:divBdr>
          <w:divsChild>
            <w:div w:id="1519612690">
              <w:marLeft w:val="0"/>
              <w:marRight w:val="0"/>
              <w:marTop w:val="0"/>
              <w:marBottom w:val="0"/>
              <w:divBdr>
                <w:top w:val="none" w:sz="0" w:space="0" w:color="auto"/>
                <w:left w:val="none" w:sz="0" w:space="0" w:color="auto"/>
                <w:bottom w:val="none" w:sz="0" w:space="0" w:color="auto"/>
                <w:right w:val="none" w:sz="0" w:space="0" w:color="auto"/>
              </w:divBdr>
            </w:div>
          </w:divsChild>
        </w:div>
        <w:div w:id="894506850">
          <w:marLeft w:val="0"/>
          <w:marRight w:val="0"/>
          <w:marTop w:val="0"/>
          <w:marBottom w:val="0"/>
          <w:divBdr>
            <w:top w:val="none" w:sz="0" w:space="0" w:color="auto"/>
            <w:left w:val="none" w:sz="0" w:space="0" w:color="auto"/>
            <w:bottom w:val="none" w:sz="0" w:space="0" w:color="auto"/>
            <w:right w:val="none" w:sz="0" w:space="0" w:color="auto"/>
          </w:divBdr>
        </w:div>
        <w:div w:id="905184330">
          <w:marLeft w:val="0"/>
          <w:marRight w:val="0"/>
          <w:marTop w:val="0"/>
          <w:marBottom w:val="0"/>
          <w:divBdr>
            <w:top w:val="none" w:sz="0" w:space="0" w:color="auto"/>
            <w:left w:val="none" w:sz="0" w:space="0" w:color="auto"/>
            <w:bottom w:val="none" w:sz="0" w:space="0" w:color="auto"/>
            <w:right w:val="none" w:sz="0" w:space="0" w:color="auto"/>
          </w:divBdr>
        </w:div>
        <w:div w:id="930621884">
          <w:marLeft w:val="0"/>
          <w:marRight w:val="0"/>
          <w:marTop w:val="0"/>
          <w:marBottom w:val="0"/>
          <w:divBdr>
            <w:top w:val="none" w:sz="0" w:space="0" w:color="auto"/>
            <w:left w:val="none" w:sz="0" w:space="0" w:color="auto"/>
            <w:bottom w:val="none" w:sz="0" w:space="0" w:color="auto"/>
            <w:right w:val="none" w:sz="0" w:space="0" w:color="auto"/>
          </w:divBdr>
        </w:div>
        <w:div w:id="982470079">
          <w:marLeft w:val="0"/>
          <w:marRight w:val="0"/>
          <w:marTop w:val="0"/>
          <w:marBottom w:val="0"/>
          <w:divBdr>
            <w:top w:val="none" w:sz="0" w:space="0" w:color="auto"/>
            <w:left w:val="none" w:sz="0" w:space="0" w:color="auto"/>
            <w:bottom w:val="none" w:sz="0" w:space="0" w:color="auto"/>
            <w:right w:val="none" w:sz="0" w:space="0" w:color="auto"/>
          </w:divBdr>
        </w:div>
        <w:div w:id="1040739354">
          <w:marLeft w:val="0"/>
          <w:marRight w:val="0"/>
          <w:marTop w:val="0"/>
          <w:marBottom w:val="0"/>
          <w:divBdr>
            <w:top w:val="none" w:sz="0" w:space="0" w:color="auto"/>
            <w:left w:val="none" w:sz="0" w:space="0" w:color="auto"/>
            <w:bottom w:val="none" w:sz="0" w:space="0" w:color="auto"/>
            <w:right w:val="none" w:sz="0" w:space="0" w:color="auto"/>
          </w:divBdr>
        </w:div>
        <w:div w:id="1194154510">
          <w:marLeft w:val="0"/>
          <w:marRight w:val="0"/>
          <w:marTop w:val="0"/>
          <w:marBottom w:val="0"/>
          <w:divBdr>
            <w:top w:val="none" w:sz="0" w:space="0" w:color="auto"/>
            <w:left w:val="none" w:sz="0" w:space="0" w:color="auto"/>
            <w:bottom w:val="none" w:sz="0" w:space="0" w:color="auto"/>
            <w:right w:val="none" w:sz="0" w:space="0" w:color="auto"/>
          </w:divBdr>
        </w:div>
        <w:div w:id="1283462547">
          <w:marLeft w:val="0"/>
          <w:marRight w:val="0"/>
          <w:marTop w:val="0"/>
          <w:marBottom w:val="0"/>
          <w:divBdr>
            <w:top w:val="none" w:sz="0" w:space="0" w:color="auto"/>
            <w:left w:val="none" w:sz="0" w:space="0" w:color="auto"/>
            <w:bottom w:val="none" w:sz="0" w:space="0" w:color="auto"/>
            <w:right w:val="none" w:sz="0" w:space="0" w:color="auto"/>
          </w:divBdr>
        </w:div>
        <w:div w:id="1394544505">
          <w:marLeft w:val="0"/>
          <w:marRight w:val="0"/>
          <w:marTop w:val="0"/>
          <w:marBottom w:val="0"/>
          <w:divBdr>
            <w:top w:val="none" w:sz="0" w:space="0" w:color="auto"/>
            <w:left w:val="none" w:sz="0" w:space="0" w:color="auto"/>
            <w:bottom w:val="none" w:sz="0" w:space="0" w:color="auto"/>
            <w:right w:val="none" w:sz="0" w:space="0" w:color="auto"/>
          </w:divBdr>
          <w:divsChild>
            <w:div w:id="1580364720">
              <w:marLeft w:val="0"/>
              <w:marRight w:val="0"/>
              <w:marTop w:val="0"/>
              <w:marBottom w:val="0"/>
              <w:divBdr>
                <w:top w:val="none" w:sz="0" w:space="0" w:color="auto"/>
                <w:left w:val="none" w:sz="0" w:space="0" w:color="auto"/>
                <w:bottom w:val="none" w:sz="0" w:space="0" w:color="auto"/>
                <w:right w:val="none" w:sz="0" w:space="0" w:color="auto"/>
              </w:divBdr>
            </w:div>
          </w:divsChild>
        </w:div>
        <w:div w:id="1402174440">
          <w:marLeft w:val="0"/>
          <w:marRight w:val="0"/>
          <w:marTop w:val="0"/>
          <w:marBottom w:val="0"/>
          <w:divBdr>
            <w:top w:val="none" w:sz="0" w:space="0" w:color="auto"/>
            <w:left w:val="none" w:sz="0" w:space="0" w:color="auto"/>
            <w:bottom w:val="none" w:sz="0" w:space="0" w:color="auto"/>
            <w:right w:val="none" w:sz="0" w:space="0" w:color="auto"/>
          </w:divBdr>
        </w:div>
        <w:div w:id="1429809629">
          <w:marLeft w:val="0"/>
          <w:marRight w:val="0"/>
          <w:marTop w:val="0"/>
          <w:marBottom w:val="0"/>
          <w:divBdr>
            <w:top w:val="none" w:sz="0" w:space="0" w:color="auto"/>
            <w:left w:val="none" w:sz="0" w:space="0" w:color="auto"/>
            <w:bottom w:val="none" w:sz="0" w:space="0" w:color="auto"/>
            <w:right w:val="none" w:sz="0" w:space="0" w:color="auto"/>
          </w:divBdr>
        </w:div>
        <w:div w:id="1601134035">
          <w:marLeft w:val="0"/>
          <w:marRight w:val="0"/>
          <w:marTop w:val="0"/>
          <w:marBottom w:val="0"/>
          <w:divBdr>
            <w:top w:val="none" w:sz="0" w:space="0" w:color="auto"/>
            <w:left w:val="none" w:sz="0" w:space="0" w:color="auto"/>
            <w:bottom w:val="none" w:sz="0" w:space="0" w:color="auto"/>
            <w:right w:val="none" w:sz="0" w:space="0" w:color="auto"/>
          </w:divBdr>
        </w:div>
        <w:div w:id="1788113415">
          <w:marLeft w:val="0"/>
          <w:marRight w:val="0"/>
          <w:marTop w:val="0"/>
          <w:marBottom w:val="0"/>
          <w:divBdr>
            <w:top w:val="none" w:sz="0" w:space="0" w:color="auto"/>
            <w:left w:val="none" w:sz="0" w:space="0" w:color="auto"/>
            <w:bottom w:val="none" w:sz="0" w:space="0" w:color="auto"/>
            <w:right w:val="none" w:sz="0" w:space="0" w:color="auto"/>
          </w:divBdr>
        </w:div>
        <w:div w:id="1906379495">
          <w:marLeft w:val="0"/>
          <w:marRight w:val="0"/>
          <w:marTop w:val="0"/>
          <w:marBottom w:val="0"/>
          <w:divBdr>
            <w:top w:val="none" w:sz="0" w:space="0" w:color="auto"/>
            <w:left w:val="none" w:sz="0" w:space="0" w:color="auto"/>
            <w:bottom w:val="none" w:sz="0" w:space="0" w:color="auto"/>
            <w:right w:val="none" w:sz="0" w:space="0" w:color="auto"/>
          </w:divBdr>
        </w:div>
        <w:div w:id="2110853704">
          <w:marLeft w:val="0"/>
          <w:marRight w:val="0"/>
          <w:marTop w:val="0"/>
          <w:marBottom w:val="0"/>
          <w:divBdr>
            <w:top w:val="none" w:sz="0" w:space="0" w:color="auto"/>
            <w:left w:val="none" w:sz="0" w:space="0" w:color="auto"/>
            <w:bottom w:val="none" w:sz="0" w:space="0" w:color="auto"/>
            <w:right w:val="none" w:sz="0" w:space="0" w:color="auto"/>
          </w:divBdr>
        </w:div>
      </w:divsChild>
    </w:div>
    <w:div w:id="626007990">
      <w:bodyDiv w:val="1"/>
      <w:marLeft w:val="0"/>
      <w:marRight w:val="0"/>
      <w:marTop w:val="0"/>
      <w:marBottom w:val="0"/>
      <w:divBdr>
        <w:top w:val="none" w:sz="0" w:space="0" w:color="auto"/>
        <w:left w:val="none" w:sz="0" w:space="0" w:color="auto"/>
        <w:bottom w:val="none" w:sz="0" w:space="0" w:color="auto"/>
        <w:right w:val="none" w:sz="0" w:space="0" w:color="auto"/>
      </w:divBdr>
    </w:div>
    <w:div w:id="632249164">
      <w:bodyDiv w:val="1"/>
      <w:marLeft w:val="0"/>
      <w:marRight w:val="0"/>
      <w:marTop w:val="0"/>
      <w:marBottom w:val="0"/>
      <w:divBdr>
        <w:top w:val="none" w:sz="0" w:space="0" w:color="auto"/>
        <w:left w:val="none" w:sz="0" w:space="0" w:color="auto"/>
        <w:bottom w:val="none" w:sz="0" w:space="0" w:color="auto"/>
        <w:right w:val="none" w:sz="0" w:space="0" w:color="auto"/>
      </w:divBdr>
    </w:div>
    <w:div w:id="634988333">
      <w:bodyDiv w:val="1"/>
      <w:marLeft w:val="0"/>
      <w:marRight w:val="0"/>
      <w:marTop w:val="0"/>
      <w:marBottom w:val="0"/>
      <w:divBdr>
        <w:top w:val="none" w:sz="0" w:space="0" w:color="auto"/>
        <w:left w:val="none" w:sz="0" w:space="0" w:color="auto"/>
        <w:bottom w:val="none" w:sz="0" w:space="0" w:color="auto"/>
        <w:right w:val="none" w:sz="0" w:space="0" w:color="auto"/>
      </w:divBdr>
    </w:div>
    <w:div w:id="649333212">
      <w:bodyDiv w:val="1"/>
      <w:marLeft w:val="0"/>
      <w:marRight w:val="0"/>
      <w:marTop w:val="0"/>
      <w:marBottom w:val="0"/>
      <w:divBdr>
        <w:top w:val="none" w:sz="0" w:space="0" w:color="auto"/>
        <w:left w:val="none" w:sz="0" w:space="0" w:color="auto"/>
        <w:bottom w:val="none" w:sz="0" w:space="0" w:color="auto"/>
        <w:right w:val="none" w:sz="0" w:space="0" w:color="auto"/>
      </w:divBdr>
    </w:div>
    <w:div w:id="657345836">
      <w:bodyDiv w:val="1"/>
      <w:marLeft w:val="0"/>
      <w:marRight w:val="0"/>
      <w:marTop w:val="0"/>
      <w:marBottom w:val="0"/>
      <w:divBdr>
        <w:top w:val="none" w:sz="0" w:space="0" w:color="auto"/>
        <w:left w:val="none" w:sz="0" w:space="0" w:color="auto"/>
        <w:bottom w:val="none" w:sz="0" w:space="0" w:color="auto"/>
        <w:right w:val="none" w:sz="0" w:space="0" w:color="auto"/>
      </w:divBdr>
    </w:div>
    <w:div w:id="661812601">
      <w:bodyDiv w:val="1"/>
      <w:marLeft w:val="0"/>
      <w:marRight w:val="0"/>
      <w:marTop w:val="0"/>
      <w:marBottom w:val="0"/>
      <w:divBdr>
        <w:top w:val="none" w:sz="0" w:space="0" w:color="auto"/>
        <w:left w:val="none" w:sz="0" w:space="0" w:color="auto"/>
        <w:bottom w:val="none" w:sz="0" w:space="0" w:color="auto"/>
        <w:right w:val="none" w:sz="0" w:space="0" w:color="auto"/>
      </w:divBdr>
    </w:div>
    <w:div w:id="669530570">
      <w:bodyDiv w:val="1"/>
      <w:marLeft w:val="0"/>
      <w:marRight w:val="0"/>
      <w:marTop w:val="0"/>
      <w:marBottom w:val="0"/>
      <w:divBdr>
        <w:top w:val="none" w:sz="0" w:space="0" w:color="auto"/>
        <w:left w:val="none" w:sz="0" w:space="0" w:color="auto"/>
        <w:bottom w:val="none" w:sz="0" w:space="0" w:color="auto"/>
        <w:right w:val="none" w:sz="0" w:space="0" w:color="auto"/>
      </w:divBdr>
    </w:div>
    <w:div w:id="671109917">
      <w:bodyDiv w:val="1"/>
      <w:marLeft w:val="0"/>
      <w:marRight w:val="0"/>
      <w:marTop w:val="0"/>
      <w:marBottom w:val="0"/>
      <w:divBdr>
        <w:top w:val="none" w:sz="0" w:space="0" w:color="auto"/>
        <w:left w:val="none" w:sz="0" w:space="0" w:color="auto"/>
        <w:bottom w:val="none" w:sz="0" w:space="0" w:color="auto"/>
        <w:right w:val="none" w:sz="0" w:space="0" w:color="auto"/>
      </w:divBdr>
    </w:div>
    <w:div w:id="684745873">
      <w:bodyDiv w:val="1"/>
      <w:marLeft w:val="0"/>
      <w:marRight w:val="0"/>
      <w:marTop w:val="0"/>
      <w:marBottom w:val="0"/>
      <w:divBdr>
        <w:top w:val="none" w:sz="0" w:space="0" w:color="auto"/>
        <w:left w:val="none" w:sz="0" w:space="0" w:color="auto"/>
        <w:bottom w:val="none" w:sz="0" w:space="0" w:color="auto"/>
        <w:right w:val="none" w:sz="0" w:space="0" w:color="auto"/>
      </w:divBdr>
    </w:div>
    <w:div w:id="686907582">
      <w:bodyDiv w:val="1"/>
      <w:marLeft w:val="0"/>
      <w:marRight w:val="0"/>
      <w:marTop w:val="0"/>
      <w:marBottom w:val="0"/>
      <w:divBdr>
        <w:top w:val="none" w:sz="0" w:space="0" w:color="auto"/>
        <w:left w:val="none" w:sz="0" w:space="0" w:color="auto"/>
        <w:bottom w:val="none" w:sz="0" w:space="0" w:color="auto"/>
        <w:right w:val="none" w:sz="0" w:space="0" w:color="auto"/>
      </w:divBdr>
    </w:div>
    <w:div w:id="687145982">
      <w:bodyDiv w:val="1"/>
      <w:marLeft w:val="0"/>
      <w:marRight w:val="0"/>
      <w:marTop w:val="0"/>
      <w:marBottom w:val="0"/>
      <w:divBdr>
        <w:top w:val="none" w:sz="0" w:space="0" w:color="auto"/>
        <w:left w:val="none" w:sz="0" w:space="0" w:color="auto"/>
        <w:bottom w:val="none" w:sz="0" w:space="0" w:color="auto"/>
        <w:right w:val="none" w:sz="0" w:space="0" w:color="auto"/>
      </w:divBdr>
    </w:div>
    <w:div w:id="689649941">
      <w:bodyDiv w:val="1"/>
      <w:marLeft w:val="0"/>
      <w:marRight w:val="0"/>
      <w:marTop w:val="0"/>
      <w:marBottom w:val="0"/>
      <w:divBdr>
        <w:top w:val="none" w:sz="0" w:space="0" w:color="auto"/>
        <w:left w:val="none" w:sz="0" w:space="0" w:color="auto"/>
        <w:bottom w:val="none" w:sz="0" w:space="0" w:color="auto"/>
        <w:right w:val="none" w:sz="0" w:space="0" w:color="auto"/>
      </w:divBdr>
    </w:div>
    <w:div w:id="692418989">
      <w:bodyDiv w:val="1"/>
      <w:marLeft w:val="0"/>
      <w:marRight w:val="0"/>
      <w:marTop w:val="0"/>
      <w:marBottom w:val="0"/>
      <w:divBdr>
        <w:top w:val="none" w:sz="0" w:space="0" w:color="auto"/>
        <w:left w:val="none" w:sz="0" w:space="0" w:color="auto"/>
        <w:bottom w:val="none" w:sz="0" w:space="0" w:color="auto"/>
        <w:right w:val="none" w:sz="0" w:space="0" w:color="auto"/>
      </w:divBdr>
    </w:div>
    <w:div w:id="694577202">
      <w:bodyDiv w:val="1"/>
      <w:marLeft w:val="0"/>
      <w:marRight w:val="0"/>
      <w:marTop w:val="0"/>
      <w:marBottom w:val="0"/>
      <w:divBdr>
        <w:top w:val="none" w:sz="0" w:space="0" w:color="auto"/>
        <w:left w:val="none" w:sz="0" w:space="0" w:color="auto"/>
        <w:bottom w:val="none" w:sz="0" w:space="0" w:color="auto"/>
        <w:right w:val="none" w:sz="0" w:space="0" w:color="auto"/>
      </w:divBdr>
      <w:divsChild>
        <w:div w:id="37438081">
          <w:marLeft w:val="547"/>
          <w:marRight w:val="0"/>
          <w:marTop w:val="77"/>
          <w:marBottom w:val="0"/>
          <w:divBdr>
            <w:top w:val="none" w:sz="0" w:space="0" w:color="auto"/>
            <w:left w:val="none" w:sz="0" w:space="0" w:color="auto"/>
            <w:bottom w:val="none" w:sz="0" w:space="0" w:color="auto"/>
            <w:right w:val="none" w:sz="0" w:space="0" w:color="auto"/>
          </w:divBdr>
        </w:div>
        <w:div w:id="951401131">
          <w:marLeft w:val="547"/>
          <w:marRight w:val="0"/>
          <w:marTop w:val="77"/>
          <w:marBottom w:val="0"/>
          <w:divBdr>
            <w:top w:val="none" w:sz="0" w:space="0" w:color="auto"/>
            <w:left w:val="none" w:sz="0" w:space="0" w:color="auto"/>
            <w:bottom w:val="none" w:sz="0" w:space="0" w:color="auto"/>
            <w:right w:val="none" w:sz="0" w:space="0" w:color="auto"/>
          </w:divBdr>
        </w:div>
        <w:div w:id="1080521211">
          <w:marLeft w:val="547"/>
          <w:marRight w:val="0"/>
          <w:marTop w:val="77"/>
          <w:marBottom w:val="0"/>
          <w:divBdr>
            <w:top w:val="none" w:sz="0" w:space="0" w:color="auto"/>
            <w:left w:val="none" w:sz="0" w:space="0" w:color="auto"/>
            <w:bottom w:val="none" w:sz="0" w:space="0" w:color="auto"/>
            <w:right w:val="none" w:sz="0" w:space="0" w:color="auto"/>
          </w:divBdr>
        </w:div>
        <w:div w:id="1717462950">
          <w:marLeft w:val="547"/>
          <w:marRight w:val="0"/>
          <w:marTop w:val="77"/>
          <w:marBottom w:val="0"/>
          <w:divBdr>
            <w:top w:val="none" w:sz="0" w:space="0" w:color="auto"/>
            <w:left w:val="none" w:sz="0" w:space="0" w:color="auto"/>
            <w:bottom w:val="none" w:sz="0" w:space="0" w:color="auto"/>
            <w:right w:val="none" w:sz="0" w:space="0" w:color="auto"/>
          </w:divBdr>
        </w:div>
        <w:div w:id="1794320668">
          <w:marLeft w:val="547"/>
          <w:marRight w:val="0"/>
          <w:marTop w:val="77"/>
          <w:marBottom w:val="0"/>
          <w:divBdr>
            <w:top w:val="none" w:sz="0" w:space="0" w:color="auto"/>
            <w:left w:val="none" w:sz="0" w:space="0" w:color="auto"/>
            <w:bottom w:val="none" w:sz="0" w:space="0" w:color="auto"/>
            <w:right w:val="none" w:sz="0" w:space="0" w:color="auto"/>
          </w:divBdr>
        </w:div>
        <w:div w:id="1975285731">
          <w:marLeft w:val="547"/>
          <w:marRight w:val="0"/>
          <w:marTop w:val="77"/>
          <w:marBottom w:val="0"/>
          <w:divBdr>
            <w:top w:val="none" w:sz="0" w:space="0" w:color="auto"/>
            <w:left w:val="none" w:sz="0" w:space="0" w:color="auto"/>
            <w:bottom w:val="none" w:sz="0" w:space="0" w:color="auto"/>
            <w:right w:val="none" w:sz="0" w:space="0" w:color="auto"/>
          </w:divBdr>
        </w:div>
        <w:div w:id="2069066921">
          <w:marLeft w:val="547"/>
          <w:marRight w:val="0"/>
          <w:marTop w:val="77"/>
          <w:marBottom w:val="0"/>
          <w:divBdr>
            <w:top w:val="none" w:sz="0" w:space="0" w:color="auto"/>
            <w:left w:val="none" w:sz="0" w:space="0" w:color="auto"/>
            <w:bottom w:val="none" w:sz="0" w:space="0" w:color="auto"/>
            <w:right w:val="none" w:sz="0" w:space="0" w:color="auto"/>
          </w:divBdr>
        </w:div>
      </w:divsChild>
    </w:div>
    <w:div w:id="701175267">
      <w:bodyDiv w:val="1"/>
      <w:marLeft w:val="0"/>
      <w:marRight w:val="0"/>
      <w:marTop w:val="0"/>
      <w:marBottom w:val="0"/>
      <w:divBdr>
        <w:top w:val="none" w:sz="0" w:space="0" w:color="auto"/>
        <w:left w:val="none" w:sz="0" w:space="0" w:color="auto"/>
        <w:bottom w:val="none" w:sz="0" w:space="0" w:color="auto"/>
        <w:right w:val="none" w:sz="0" w:space="0" w:color="auto"/>
      </w:divBdr>
    </w:div>
    <w:div w:id="705452993">
      <w:bodyDiv w:val="1"/>
      <w:marLeft w:val="0"/>
      <w:marRight w:val="0"/>
      <w:marTop w:val="0"/>
      <w:marBottom w:val="0"/>
      <w:divBdr>
        <w:top w:val="none" w:sz="0" w:space="0" w:color="auto"/>
        <w:left w:val="none" w:sz="0" w:space="0" w:color="auto"/>
        <w:bottom w:val="none" w:sz="0" w:space="0" w:color="auto"/>
        <w:right w:val="none" w:sz="0" w:space="0" w:color="auto"/>
      </w:divBdr>
    </w:div>
    <w:div w:id="711809957">
      <w:bodyDiv w:val="1"/>
      <w:marLeft w:val="0"/>
      <w:marRight w:val="0"/>
      <w:marTop w:val="0"/>
      <w:marBottom w:val="0"/>
      <w:divBdr>
        <w:top w:val="none" w:sz="0" w:space="0" w:color="auto"/>
        <w:left w:val="none" w:sz="0" w:space="0" w:color="auto"/>
        <w:bottom w:val="none" w:sz="0" w:space="0" w:color="auto"/>
        <w:right w:val="none" w:sz="0" w:space="0" w:color="auto"/>
      </w:divBdr>
    </w:div>
    <w:div w:id="717163957">
      <w:bodyDiv w:val="1"/>
      <w:marLeft w:val="0"/>
      <w:marRight w:val="0"/>
      <w:marTop w:val="0"/>
      <w:marBottom w:val="0"/>
      <w:divBdr>
        <w:top w:val="none" w:sz="0" w:space="0" w:color="auto"/>
        <w:left w:val="none" w:sz="0" w:space="0" w:color="auto"/>
        <w:bottom w:val="none" w:sz="0" w:space="0" w:color="auto"/>
        <w:right w:val="none" w:sz="0" w:space="0" w:color="auto"/>
      </w:divBdr>
    </w:div>
    <w:div w:id="732654722">
      <w:bodyDiv w:val="1"/>
      <w:marLeft w:val="0"/>
      <w:marRight w:val="0"/>
      <w:marTop w:val="0"/>
      <w:marBottom w:val="0"/>
      <w:divBdr>
        <w:top w:val="none" w:sz="0" w:space="0" w:color="auto"/>
        <w:left w:val="none" w:sz="0" w:space="0" w:color="auto"/>
        <w:bottom w:val="none" w:sz="0" w:space="0" w:color="auto"/>
        <w:right w:val="none" w:sz="0" w:space="0" w:color="auto"/>
      </w:divBdr>
    </w:div>
    <w:div w:id="732849886">
      <w:bodyDiv w:val="1"/>
      <w:marLeft w:val="0"/>
      <w:marRight w:val="0"/>
      <w:marTop w:val="0"/>
      <w:marBottom w:val="0"/>
      <w:divBdr>
        <w:top w:val="none" w:sz="0" w:space="0" w:color="auto"/>
        <w:left w:val="none" w:sz="0" w:space="0" w:color="auto"/>
        <w:bottom w:val="none" w:sz="0" w:space="0" w:color="auto"/>
        <w:right w:val="none" w:sz="0" w:space="0" w:color="auto"/>
      </w:divBdr>
    </w:div>
    <w:div w:id="737678276">
      <w:bodyDiv w:val="1"/>
      <w:marLeft w:val="0"/>
      <w:marRight w:val="0"/>
      <w:marTop w:val="0"/>
      <w:marBottom w:val="0"/>
      <w:divBdr>
        <w:top w:val="none" w:sz="0" w:space="0" w:color="auto"/>
        <w:left w:val="none" w:sz="0" w:space="0" w:color="auto"/>
        <w:bottom w:val="none" w:sz="0" w:space="0" w:color="auto"/>
        <w:right w:val="none" w:sz="0" w:space="0" w:color="auto"/>
      </w:divBdr>
    </w:div>
    <w:div w:id="738862963">
      <w:bodyDiv w:val="1"/>
      <w:marLeft w:val="0"/>
      <w:marRight w:val="0"/>
      <w:marTop w:val="0"/>
      <w:marBottom w:val="0"/>
      <w:divBdr>
        <w:top w:val="none" w:sz="0" w:space="0" w:color="auto"/>
        <w:left w:val="none" w:sz="0" w:space="0" w:color="auto"/>
        <w:bottom w:val="none" w:sz="0" w:space="0" w:color="auto"/>
        <w:right w:val="none" w:sz="0" w:space="0" w:color="auto"/>
      </w:divBdr>
    </w:div>
    <w:div w:id="739406844">
      <w:bodyDiv w:val="1"/>
      <w:marLeft w:val="0"/>
      <w:marRight w:val="0"/>
      <w:marTop w:val="0"/>
      <w:marBottom w:val="0"/>
      <w:divBdr>
        <w:top w:val="none" w:sz="0" w:space="0" w:color="auto"/>
        <w:left w:val="none" w:sz="0" w:space="0" w:color="auto"/>
        <w:bottom w:val="none" w:sz="0" w:space="0" w:color="auto"/>
        <w:right w:val="none" w:sz="0" w:space="0" w:color="auto"/>
      </w:divBdr>
    </w:div>
    <w:div w:id="739905630">
      <w:bodyDiv w:val="1"/>
      <w:marLeft w:val="0"/>
      <w:marRight w:val="0"/>
      <w:marTop w:val="0"/>
      <w:marBottom w:val="0"/>
      <w:divBdr>
        <w:top w:val="none" w:sz="0" w:space="0" w:color="auto"/>
        <w:left w:val="none" w:sz="0" w:space="0" w:color="auto"/>
        <w:bottom w:val="none" w:sz="0" w:space="0" w:color="auto"/>
        <w:right w:val="none" w:sz="0" w:space="0" w:color="auto"/>
      </w:divBdr>
      <w:divsChild>
        <w:div w:id="245581683">
          <w:marLeft w:val="0"/>
          <w:marRight w:val="240"/>
          <w:marTop w:val="0"/>
          <w:marBottom w:val="0"/>
          <w:divBdr>
            <w:top w:val="none" w:sz="0" w:space="0" w:color="auto"/>
            <w:left w:val="none" w:sz="0" w:space="0" w:color="auto"/>
            <w:bottom w:val="none" w:sz="0" w:space="0" w:color="auto"/>
            <w:right w:val="none" w:sz="0" w:space="0" w:color="auto"/>
          </w:divBdr>
        </w:div>
        <w:div w:id="253126527">
          <w:marLeft w:val="0"/>
          <w:marRight w:val="240"/>
          <w:marTop w:val="0"/>
          <w:marBottom w:val="0"/>
          <w:divBdr>
            <w:top w:val="none" w:sz="0" w:space="0" w:color="auto"/>
            <w:left w:val="none" w:sz="0" w:space="0" w:color="auto"/>
            <w:bottom w:val="none" w:sz="0" w:space="0" w:color="auto"/>
            <w:right w:val="none" w:sz="0" w:space="0" w:color="auto"/>
          </w:divBdr>
        </w:div>
        <w:div w:id="330838794">
          <w:marLeft w:val="0"/>
          <w:marRight w:val="240"/>
          <w:marTop w:val="0"/>
          <w:marBottom w:val="0"/>
          <w:divBdr>
            <w:top w:val="none" w:sz="0" w:space="0" w:color="auto"/>
            <w:left w:val="none" w:sz="0" w:space="0" w:color="auto"/>
            <w:bottom w:val="none" w:sz="0" w:space="0" w:color="auto"/>
            <w:right w:val="none" w:sz="0" w:space="0" w:color="auto"/>
          </w:divBdr>
        </w:div>
        <w:div w:id="337319586">
          <w:marLeft w:val="0"/>
          <w:marRight w:val="240"/>
          <w:marTop w:val="0"/>
          <w:marBottom w:val="0"/>
          <w:divBdr>
            <w:top w:val="none" w:sz="0" w:space="0" w:color="auto"/>
            <w:left w:val="none" w:sz="0" w:space="0" w:color="auto"/>
            <w:bottom w:val="none" w:sz="0" w:space="0" w:color="auto"/>
            <w:right w:val="none" w:sz="0" w:space="0" w:color="auto"/>
          </w:divBdr>
        </w:div>
        <w:div w:id="409929505">
          <w:marLeft w:val="0"/>
          <w:marRight w:val="240"/>
          <w:marTop w:val="0"/>
          <w:marBottom w:val="0"/>
          <w:divBdr>
            <w:top w:val="none" w:sz="0" w:space="0" w:color="auto"/>
            <w:left w:val="none" w:sz="0" w:space="0" w:color="auto"/>
            <w:bottom w:val="none" w:sz="0" w:space="0" w:color="auto"/>
            <w:right w:val="none" w:sz="0" w:space="0" w:color="auto"/>
          </w:divBdr>
        </w:div>
        <w:div w:id="434400105">
          <w:marLeft w:val="0"/>
          <w:marRight w:val="240"/>
          <w:marTop w:val="0"/>
          <w:marBottom w:val="0"/>
          <w:divBdr>
            <w:top w:val="none" w:sz="0" w:space="0" w:color="auto"/>
            <w:left w:val="none" w:sz="0" w:space="0" w:color="auto"/>
            <w:bottom w:val="none" w:sz="0" w:space="0" w:color="auto"/>
            <w:right w:val="none" w:sz="0" w:space="0" w:color="auto"/>
          </w:divBdr>
        </w:div>
        <w:div w:id="502597297">
          <w:marLeft w:val="0"/>
          <w:marRight w:val="240"/>
          <w:marTop w:val="0"/>
          <w:marBottom w:val="0"/>
          <w:divBdr>
            <w:top w:val="none" w:sz="0" w:space="0" w:color="auto"/>
            <w:left w:val="none" w:sz="0" w:space="0" w:color="auto"/>
            <w:bottom w:val="none" w:sz="0" w:space="0" w:color="auto"/>
            <w:right w:val="none" w:sz="0" w:space="0" w:color="auto"/>
          </w:divBdr>
        </w:div>
        <w:div w:id="573703878">
          <w:marLeft w:val="0"/>
          <w:marRight w:val="240"/>
          <w:marTop w:val="0"/>
          <w:marBottom w:val="0"/>
          <w:divBdr>
            <w:top w:val="none" w:sz="0" w:space="0" w:color="auto"/>
            <w:left w:val="none" w:sz="0" w:space="0" w:color="auto"/>
            <w:bottom w:val="none" w:sz="0" w:space="0" w:color="auto"/>
            <w:right w:val="none" w:sz="0" w:space="0" w:color="auto"/>
          </w:divBdr>
        </w:div>
        <w:div w:id="619141607">
          <w:marLeft w:val="0"/>
          <w:marRight w:val="240"/>
          <w:marTop w:val="0"/>
          <w:marBottom w:val="0"/>
          <w:divBdr>
            <w:top w:val="none" w:sz="0" w:space="0" w:color="auto"/>
            <w:left w:val="none" w:sz="0" w:space="0" w:color="auto"/>
            <w:bottom w:val="none" w:sz="0" w:space="0" w:color="auto"/>
            <w:right w:val="none" w:sz="0" w:space="0" w:color="auto"/>
          </w:divBdr>
        </w:div>
        <w:div w:id="726151922">
          <w:marLeft w:val="0"/>
          <w:marRight w:val="240"/>
          <w:marTop w:val="0"/>
          <w:marBottom w:val="0"/>
          <w:divBdr>
            <w:top w:val="none" w:sz="0" w:space="0" w:color="auto"/>
            <w:left w:val="none" w:sz="0" w:space="0" w:color="auto"/>
            <w:bottom w:val="none" w:sz="0" w:space="0" w:color="auto"/>
            <w:right w:val="none" w:sz="0" w:space="0" w:color="auto"/>
          </w:divBdr>
        </w:div>
        <w:div w:id="880704699">
          <w:marLeft w:val="0"/>
          <w:marRight w:val="240"/>
          <w:marTop w:val="0"/>
          <w:marBottom w:val="0"/>
          <w:divBdr>
            <w:top w:val="none" w:sz="0" w:space="0" w:color="auto"/>
            <w:left w:val="none" w:sz="0" w:space="0" w:color="auto"/>
            <w:bottom w:val="none" w:sz="0" w:space="0" w:color="auto"/>
            <w:right w:val="none" w:sz="0" w:space="0" w:color="auto"/>
          </w:divBdr>
        </w:div>
        <w:div w:id="882711825">
          <w:marLeft w:val="0"/>
          <w:marRight w:val="240"/>
          <w:marTop w:val="0"/>
          <w:marBottom w:val="0"/>
          <w:divBdr>
            <w:top w:val="none" w:sz="0" w:space="0" w:color="auto"/>
            <w:left w:val="none" w:sz="0" w:space="0" w:color="auto"/>
            <w:bottom w:val="none" w:sz="0" w:space="0" w:color="auto"/>
            <w:right w:val="none" w:sz="0" w:space="0" w:color="auto"/>
          </w:divBdr>
        </w:div>
        <w:div w:id="887108051">
          <w:marLeft w:val="0"/>
          <w:marRight w:val="240"/>
          <w:marTop w:val="0"/>
          <w:marBottom w:val="0"/>
          <w:divBdr>
            <w:top w:val="none" w:sz="0" w:space="0" w:color="auto"/>
            <w:left w:val="none" w:sz="0" w:space="0" w:color="auto"/>
            <w:bottom w:val="none" w:sz="0" w:space="0" w:color="auto"/>
            <w:right w:val="none" w:sz="0" w:space="0" w:color="auto"/>
          </w:divBdr>
        </w:div>
        <w:div w:id="1154645432">
          <w:marLeft w:val="0"/>
          <w:marRight w:val="240"/>
          <w:marTop w:val="0"/>
          <w:marBottom w:val="0"/>
          <w:divBdr>
            <w:top w:val="none" w:sz="0" w:space="0" w:color="auto"/>
            <w:left w:val="none" w:sz="0" w:space="0" w:color="auto"/>
            <w:bottom w:val="none" w:sz="0" w:space="0" w:color="auto"/>
            <w:right w:val="none" w:sz="0" w:space="0" w:color="auto"/>
          </w:divBdr>
        </w:div>
        <w:div w:id="1187909070">
          <w:marLeft w:val="0"/>
          <w:marRight w:val="240"/>
          <w:marTop w:val="0"/>
          <w:marBottom w:val="0"/>
          <w:divBdr>
            <w:top w:val="none" w:sz="0" w:space="0" w:color="auto"/>
            <w:left w:val="none" w:sz="0" w:space="0" w:color="auto"/>
            <w:bottom w:val="none" w:sz="0" w:space="0" w:color="auto"/>
            <w:right w:val="none" w:sz="0" w:space="0" w:color="auto"/>
          </w:divBdr>
        </w:div>
        <w:div w:id="1350643718">
          <w:marLeft w:val="0"/>
          <w:marRight w:val="240"/>
          <w:marTop w:val="0"/>
          <w:marBottom w:val="0"/>
          <w:divBdr>
            <w:top w:val="none" w:sz="0" w:space="0" w:color="auto"/>
            <w:left w:val="none" w:sz="0" w:space="0" w:color="auto"/>
            <w:bottom w:val="none" w:sz="0" w:space="0" w:color="auto"/>
            <w:right w:val="none" w:sz="0" w:space="0" w:color="auto"/>
          </w:divBdr>
        </w:div>
        <w:div w:id="1598905831">
          <w:marLeft w:val="0"/>
          <w:marRight w:val="240"/>
          <w:marTop w:val="0"/>
          <w:marBottom w:val="0"/>
          <w:divBdr>
            <w:top w:val="none" w:sz="0" w:space="0" w:color="auto"/>
            <w:left w:val="none" w:sz="0" w:space="0" w:color="auto"/>
            <w:bottom w:val="none" w:sz="0" w:space="0" w:color="auto"/>
            <w:right w:val="none" w:sz="0" w:space="0" w:color="auto"/>
          </w:divBdr>
        </w:div>
        <w:div w:id="1695881158">
          <w:marLeft w:val="0"/>
          <w:marRight w:val="240"/>
          <w:marTop w:val="0"/>
          <w:marBottom w:val="0"/>
          <w:divBdr>
            <w:top w:val="none" w:sz="0" w:space="0" w:color="auto"/>
            <w:left w:val="none" w:sz="0" w:space="0" w:color="auto"/>
            <w:bottom w:val="none" w:sz="0" w:space="0" w:color="auto"/>
            <w:right w:val="none" w:sz="0" w:space="0" w:color="auto"/>
          </w:divBdr>
        </w:div>
        <w:div w:id="2123568314">
          <w:marLeft w:val="0"/>
          <w:marRight w:val="240"/>
          <w:marTop w:val="0"/>
          <w:marBottom w:val="0"/>
          <w:divBdr>
            <w:top w:val="none" w:sz="0" w:space="0" w:color="auto"/>
            <w:left w:val="none" w:sz="0" w:space="0" w:color="auto"/>
            <w:bottom w:val="none" w:sz="0" w:space="0" w:color="auto"/>
            <w:right w:val="none" w:sz="0" w:space="0" w:color="auto"/>
          </w:divBdr>
        </w:div>
      </w:divsChild>
    </w:div>
    <w:div w:id="740716063">
      <w:bodyDiv w:val="1"/>
      <w:marLeft w:val="0"/>
      <w:marRight w:val="0"/>
      <w:marTop w:val="0"/>
      <w:marBottom w:val="0"/>
      <w:divBdr>
        <w:top w:val="none" w:sz="0" w:space="0" w:color="auto"/>
        <w:left w:val="none" w:sz="0" w:space="0" w:color="auto"/>
        <w:bottom w:val="none" w:sz="0" w:space="0" w:color="auto"/>
        <w:right w:val="none" w:sz="0" w:space="0" w:color="auto"/>
      </w:divBdr>
    </w:div>
    <w:div w:id="742216599">
      <w:bodyDiv w:val="1"/>
      <w:marLeft w:val="0"/>
      <w:marRight w:val="0"/>
      <w:marTop w:val="0"/>
      <w:marBottom w:val="0"/>
      <w:divBdr>
        <w:top w:val="none" w:sz="0" w:space="0" w:color="auto"/>
        <w:left w:val="none" w:sz="0" w:space="0" w:color="auto"/>
        <w:bottom w:val="none" w:sz="0" w:space="0" w:color="auto"/>
        <w:right w:val="none" w:sz="0" w:space="0" w:color="auto"/>
      </w:divBdr>
    </w:div>
    <w:div w:id="743062638">
      <w:bodyDiv w:val="1"/>
      <w:marLeft w:val="0"/>
      <w:marRight w:val="0"/>
      <w:marTop w:val="0"/>
      <w:marBottom w:val="0"/>
      <w:divBdr>
        <w:top w:val="none" w:sz="0" w:space="0" w:color="auto"/>
        <w:left w:val="none" w:sz="0" w:space="0" w:color="auto"/>
        <w:bottom w:val="none" w:sz="0" w:space="0" w:color="auto"/>
        <w:right w:val="none" w:sz="0" w:space="0" w:color="auto"/>
      </w:divBdr>
    </w:div>
    <w:div w:id="748891514">
      <w:bodyDiv w:val="1"/>
      <w:marLeft w:val="0"/>
      <w:marRight w:val="0"/>
      <w:marTop w:val="0"/>
      <w:marBottom w:val="0"/>
      <w:divBdr>
        <w:top w:val="none" w:sz="0" w:space="0" w:color="auto"/>
        <w:left w:val="none" w:sz="0" w:space="0" w:color="auto"/>
        <w:bottom w:val="none" w:sz="0" w:space="0" w:color="auto"/>
        <w:right w:val="none" w:sz="0" w:space="0" w:color="auto"/>
      </w:divBdr>
    </w:div>
    <w:div w:id="750736132">
      <w:bodyDiv w:val="1"/>
      <w:marLeft w:val="0"/>
      <w:marRight w:val="0"/>
      <w:marTop w:val="0"/>
      <w:marBottom w:val="0"/>
      <w:divBdr>
        <w:top w:val="none" w:sz="0" w:space="0" w:color="auto"/>
        <w:left w:val="none" w:sz="0" w:space="0" w:color="auto"/>
        <w:bottom w:val="none" w:sz="0" w:space="0" w:color="auto"/>
        <w:right w:val="none" w:sz="0" w:space="0" w:color="auto"/>
      </w:divBdr>
    </w:div>
    <w:div w:id="755827927">
      <w:bodyDiv w:val="1"/>
      <w:marLeft w:val="0"/>
      <w:marRight w:val="0"/>
      <w:marTop w:val="0"/>
      <w:marBottom w:val="0"/>
      <w:divBdr>
        <w:top w:val="none" w:sz="0" w:space="0" w:color="auto"/>
        <w:left w:val="none" w:sz="0" w:space="0" w:color="auto"/>
        <w:bottom w:val="none" w:sz="0" w:space="0" w:color="auto"/>
        <w:right w:val="none" w:sz="0" w:space="0" w:color="auto"/>
      </w:divBdr>
    </w:div>
    <w:div w:id="757098297">
      <w:bodyDiv w:val="1"/>
      <w:marLeft w:val="0"/>
      <w:marRight w:val="0"/>
      <w:marTop w:val="0"/>
      <w:marBottom w:val="0"/>
      <w:divBdr>
        <w:top w:val="none" w:sz="0" w:space="0" w:color="auto"/>
        <w:left w:val="none" w:sz="0" w:space="0" w:color="auto"/>
        <w:bottom w:val="none" w:sz="0" w:space="0" w:color="auto"/>
        <w:right w:val="none" w:sz="0" w:space="0" w:color="auto"/>
      </w:divBdr>
    </w:div>
    <w:div w:id="758058253">
      <w:bodyDiv w:val="1"/>
      <w:marLeft w:val="0"/>
      <w:marRight w:val="0"/>
      <w:marTop w:val="0"/>
      <w:marBottom w:val="0"/>
      <w:divBdr>
        <w:top w:val="none" w:sz="0" w:space="0" w:color="auto"/>
        <w:left w:val="none" w:sz="0" w:space="0" w:color="auto"/>
        <w:bottom w:val="none" w:sz="0" w:space="0" w:color="auto"/>
        <w:right w:val="none" w:sz="0" w:space="0" w:color="auto"/>
      </w:divBdr>
    </w:div>
    <w:div w:id="758599409">
      <w:bodyDiv w:val="1"/>
      <w:marLeft w:val="0"/>
      <w:marRight w:val="0"/>
      <w:marTop w:val="0"/>
      <w:marBottom w:val="0"/>
      <w:divBdr>
        <w:top w:val="none" w:sz="0" w:space="0" w:color="auto"/>
        <w:left w:val="none" w:sz="0" w:space="0" w:color="auto"/>
        <w:bottom w:val="none" w:sz="0" w:space="0" w:color="auto"/>
        <w:right w:val="none" w:sz="0" w:space="0" w:color="auto"/>
      </w:divBdr>
    </w:div>
    <w:div w:id="761141837">
      <w:bodyDiv w:val="1"/>
      <w:marLeft w:val="0"/>
      <w:marRight w:val="0"/>
      <w:marTop w:val="0"/>
      <w:marBottom w:val="0"/>
      <w:divBdr>
        <w:top w:val="none" w:sz="0" w:space="0" w:color="auto"/>
        <w:left w:val="none" w:sz="0" w:space="0" w:color="auto"/>
        <w:bottom w:val="none" w:sz="0" w:space="0" w:color="auto"/>
        <w:right w:val="none" w:sz="0" w:space="0" w:color="auto"/>
      </w:divBdr>
    </w:div>
    <w:div w:id="765033561">
      <w:bodyDiv w:val="1"/>
      <w:marLeft w:val="0"/>
      <w:marRight w:val="0"/>
      <w:marTop w:val="0"/>
      <w:marBottom w:val="0"/>
      <w:divBdr>
        <w:top w:val="none" w:sz="0" w:space="0" w:color="auto"/>
        <w:left w:val="none" w:sz="0" w:space="0" w:color="auto"/>
        <w:bottom w:val="none" w:sz="0" w:space="0" w:color="auto"/>
        <w:right w:val="none" w:sz="0" w:space="0" w:color="auto"/>
      </w:divBdr>
    </w:div>
    <w:div w:id="768355753">
      <w:bodyDiv w:val="1"/>
      <w:marLeft w:val="0"/>
      <w:marRight w:val="0"/>
      <w:marTop w:val="0"/>
      <w:marBottom w:val="0"/>
      <w:divBdr>
        <w:top w:val="none" w:sz="0" w:space="0" w:color="auto"/>
        <w:left w:val="none" w:sz="0" w:space="0" w:color="auto"/>
        <w:bottom w:val="none" w:sz="0" w:space="0" w:color="auto"/>
        <w:right w:val="none" w:sz="0" w:space="0" w:color="auto"/>
      </w:divBdr>
    </w:div>
    <w:div w:id="771241417">
      <w:bodyDiv w:val="1"/>
      <w:marLeft w:val="0"/>
      <w:marRight w:val="0"/>
      <w:marTop w:val="0"/>
      <w:marBottom w:val="0"/>
      <w:divBdr>
        <w:top w:val="none" w:sz="0" w:space="0" w:color="auto"/>
        <w:left w:val="none" w:sz="0" w:space="0" w:color="auto"/>
        <w:bottom w:val="none" w:sz="0" w:space="0" w:color="auto"/>
        <w:right w:val="none" w:sz="0" w:space="0" w:color="auto"/>
      </w:divBdr>
    </w:div>
    <w:div w:id="787165361">
      <w:bodyDiv w:val="1"/>
      <w:marLeft w:val="0"/>
      <w:marRight w:val="0"/>
      <w:marTop w:val="0"/>
      <w:marBottom w:val="0"/>
      <w:divBdr>
        <w:top w:val="none" w:sz="0" w:space="0" w:color="auto"/>
        <w:left w:val="none" w:sz="0" w:space="0" w:color="auto"/>
        <w:bottom w:val="none" w:sz="0" w:space="0" w:color="auto"/>
        <w:right w:val="none" w:sz="0" w:space="0" w:color="auto"/>
      </w:divBdr>
    </w:div>
    <w:div w:id="787627435">
      <w:bodyDiv w:val="1"/>
      <w:marLeft w:val="0"/>
      <w:marRight w:val="0"/>
      <w:marTop w:val="0"/>
      <w:marBottom w:val="0"/>
      <w:divBdr>
        <w:top w:val="none" w:sz="0" w:space="0" w:color="auto"/>
        <w:left w:val="none" w:sz="0" w:space="0" w:color="auto"/>
        <w:bottom w:val="none" w:sz="0" w:space="0" w:color="auto"/>
        <w:right w:val="none" w:sz="0" w:space="0" w:color="auto"/>
      </w:divBdr>
    </w:div>
    <w:div w:id="791678780">
      <w:bodyDiv w:val="1"/>
      <w:marLeft w:val="0"/>
      <w:marRight w:val="0"/>
      <w:marTop w:val="0"/>
      <w:marBottom w:val="0"/>
      <w:divBdr>
        <w:top w:val="none" w:sz="0" w:space="0" w:color="auto"/>
        <w:left w:val="none" w:sz="0" w:space="0" w:color="auto"/>
        <w:bottom w:val="none" w:sz="0" w:space="0" w:color="auto"/>
        <w:right w:val="none" w:sz="0" w:space="0" w:color="auto"/>
      </w:divBdr>
    </w:div>
    <w:div w:id="803275330">
      <w:bodyDiv w:val="1"/>
      <w:marLeft w:val="0"/>
      <w:marRight w:val="0"/>
      <w:marTop w:val="0"/>
      <w:marBottom w:val="0"/>
      <w:divBdr>
        <w:top w:val="none" w:sz="0" w:space="0" w:color="auto"/>
        <w:left w:val="none" w:sz="0" w:space="0" w:color="auto"/>
        <w:bottom w:val="none" w:sz="0" w:space="0" w:color="auto"/>
        <w:right w:val="none" w:sz="0" w:space="0" w:color="auto"/>
      </w:divBdr>
    </w:div>
    <w:div w:id="808788057">
      <w:bodyDiv w:val="1"/>
      <w:marLeft w:val="0"/>
      <w:marRight w:val="0"/>
      <w:marTop w:val="0"/>
      <w:marBottom w:val="0"/>
      <w:divBdr>
        <w:top w:val="none" w:sz="0" w:space="0" w:color="auto"/>
        <w:left w:val="none" w:sz="0" w:space="0" w:color="auto"/>
        <w:bottom w:val="none" w:sz="0" w:space="0" w:color="auto"/>
        <w:right w:val="none" w:sz="0" w:space="0" w:color="auto"/>
      </w:divBdr>
    </w:div>
    <w:div w:id="811294488">
      <w:bodyDiv w:val="1"/>
      <w:marLeft w:val="0"/>
      <w:marRight w:val="0"/>
      <w:marTop w:val="0"/>
      <w:marBottom w:val="0"/>
      <w:divBdr>
        <w:top w:val="none" w:sz="0" w:space="0" w:color="auto"/>
        <w:left w:val="none" w:sz="0" w:space="0" w:color="auto"/>
        <w:bottom w:val="none" w:sz="0" w:space="0" w:color="auto"/>
        <w:right w:val="none" w:sz="0" w:space="0" w:color="auto"/>
      </w:divBdr>
    </w:div>
    <w:div w:id="813255585">
      <w:bodyDiv w:val="1"/>
      <w:marLeft w:val="0"/>
      <w:marRight w:val="0"/>
      <w:marTop w:val="0"/>
      <w:marBottom w:val="0"/>
      <w:divBdr>
        <w:top w:val="none" w:sz="0" w:space="0" w:color="auto"/>
        <w:left w:val="none" w:sz="0" w:space="0" w:color="auto"/>
        <w:bottom w:val="none" w:sz="0" w:space="0" w:color="auto"/>
        <w:right w:val="none" w:sz="0" w:space="0" w:color="auto"/>
      </w:divBdr>
    </w:div>
    <w:div w:id="813257141">
      <w:bodyDiv w:val="1"/>
      <w:marLeft w:val="0"/>
      <w:marRight w:val="0"/>
      <w:marTop w:val="0"/>
      <w:marBottom w:val="0"/>
      <w:divBdr>
        <w:top w:val="none" w:sz="0" w:space="0" w:color="auto"/>
        <w:left w:val="none" w:sz="0" w:space="0" w:color="auto"/>
        <w:bottom w:val="none" w:sz="0" w:space="0" w:color="auto"/>
        <w:right w:val="none" w:sz="0" w:space="0" w:color="auto"/>
      </w:divBdr>
    </w:div>
    <w:div w:id="826550652">
      <w:bodyDiv w:val="1"/>
      <w:marLeft w:val="0"/>
      <w:marRight w:val="0"/>
      <w:marTop w:val="0"/>
      <w:marBottom w:val="0"/>
      <w:divBdr>
        <w:top w:val="none" w:sz="0" w:space="0" w:color="auto"/>
        <w:left w:val="none" w:sz="0" w:space="0" w:color="auto"/>
        <w:bottom w:val="none" w:sz="0" w:space="0" w:color="auto"/>
        <w:right w:val="none" w:sz="0" w:space="0" w:color="auto"/>
      </w:divBdr>
    </w:div>
    <w:div w:id="827283780">
      <w:bodyDiv w:val="1"/>
      <w:marLeft w:val="0"/>
      <w:marRight w:val="0"/>
      <w:marTop w:val="0"/>
      <w:marBottom w:val="0"/>
      <w:divBdr>
        <w:top w:val="none" w:sz="0" w:space="0" w:color="auto"/>
        <w:left w:val="none" w:sz="0" w:space="0" w:color="auto"/>
        <w:bottom w:val="none" w:sz="0" w:space="0" w:color="auto"/>
        <w:right w:val="none" w:sz="0" w:space="0" w:color="auto"/>
      </w:divBdr>
    </w:div>
    <w:div w:id="827750052">
      <w:bodyDiv w:val="1"/>
      <w:marLeft w:val="0"/>
      <w:marRight w:val="0"/>
      <w:marTop w:val="0"/>
      <w:marBottom w:val="0"/>
      <w:divBdr>
        <w:top w:val="none" w:sz="0" w:space="0" w:color="auto"/>
        <w:left w:val="none" w:sz="0" w:space="0" w:color="auto"/>
        <w:bottom w:val="none" w:sz="0" w:space="0" w:color="auto"/>
        <w:right w:val="none" w:sz="0" w:space="0" w:color="auto"/>
      </w:divBdr>
    </w:div>
    <w:div w:id="830487239">
      <w:bodyDiv w:val="1"/>
      <w:marLeft w:val="0"/>
      <w:marRight w:val="0"/>
      <w:marTop w:val="0"/>
      <w:marBottom w:val="0"/>
      <w:divBdr>
        <w:top w:val="none" w:sz="0" w:space="0" w:color="auto"/>
        <w:left w:val="none" w:sz="0" w:space="0" w:color="auto"/>
        <w:bottom w:val="none" w:sz="0" w:space="0" w:color="auto"/>
        <w:right w:val="none" w:sz="0" w:space="0" w:color="auto"/>
      </w:divBdr>
    </w:div>
    <w:div w:id="831259768">
      <w:bodyDiv w:val="1"/>
      <w:marLeft w:val="0"/>
      <w:marRight w:val="0"/>
      <w:marTop w:val="0"/>
      <w:marBottom w:val="0"/>
      <w:divBdr>
        <w:top w:val="none" w:sz="0" w:space="0" w:color="auto"/>
        <w:left w:val="none" w:sz="0" w:space="0" w:color="auto"/>
        <w:bottom w:val="none" w:sz="0" w:space="0" w:color="auto"/>
        <w:right w:val="none" w:sz="0" w:space="0" w:color="auto"/>
      </w:divBdr>
    </w:div>
    <w:div w:id="833028482">
      <w:bodyDiv w:val="1"/>
      <w:marLeft w:val="0"/>
      <w:marRight w:val="0"/>
      <w:marTop w:val="0"/>
      <w:marBottom w:val="0"/>
      <w:divBdr>
        <w:top w:val="none" w:sz="0" w:space="0" w:color="auto"/>
        <w:left w:val="none" w:sz="0" w:space="0" w:color="auto"/>
        <w:bottom w:val="none" w:sz="0" w:space="0" w:color="auto"/>
        <w:right w:val="none" w:sz="0" w:space="0" w:color="auto"/>
      </w:divBdr>
    </w:div>
    <w:div w:id="841162414">
      <w:bodyDiv w:val="1"/>
      <w:marLeft w:val="0"/>
      <w:marRight w:val="0"/>
      <w:marTop w:val="0"/>
      <w:marBottom w:val="0"/>
      <w:divBdr>
        <w:top w:val="none" w:sz="0" w:space="0" w:color="auto"/>
        <w:left w:val="none" w:sz="0" w:space="0" w:color="auto"/>
        <w:bottom w:val="none" w:sz="0" w:space="0" w:color="auto"/>
        <w:right w:val="none" w:sz="0" w:space="0" w:color="auto"/>
      </w:divBdr>
    </w:div>
    <w:div w:id="852955685">
      <w:bodyDiv w:val="1"/>
      <w:marLeft w:val="0"/>
      <w:marRight w:val="0"/>
      <w:marTop w:val="0"/>
      <w:marBottom w:val="0"/>
      <w:divBdr>
        <w:top w:val="none" w:sz="0" w:space="0" w:color="auto"/>
        <w:left w:val="none" w:sz="0" w:space="0" w:color="auto"/>
        <w:bottom w:val="none" w:sz="0" w:space="0" w:color="auto"/>
        <w:right w:val="none" w:sz="0" w:space="0" w:color="auto"/>
      </w:divBdr>
    </w:div>
    <w:div w:id="877745514">
      <w:bodyDiv w:val="1"/>
      <w:marLeft w:val="0"/>
      <w:marRight w:val="0"/>
      <w:marTop w:val="0"/>
      <w:marBottom w:val="0"/>
      <w:divBdr>
        <w:top w:val="none" w:sz="0" w:space="0" w:color="auto"/>
        <w:left w:val="none" w:sz="0" w:space="0" w:color="auto"/>
        <w:bottom w:val="none" w:sz="0" w:space="0" w:color="auto"/>
        <w:right w:val="none" w:sz="0" w:space="0" w:color="auto"/>
      </w:divBdr>
    </w:div>
    <w:div w:id="898832825">
      <w:bodyDiv w:val="1"/>
      <w:marLeft w:val="0"/>
      <w:marRight w:val="0"/>
      <w:marTop w:val="0"/>
      <w:marBottom w:val="0"/>
      <w:divBdr>
        <w:top w:val="none" w:sz="0" w:space="0" w:color="auto"/>
        <w:left w:val="none" w:sz="0" w:space="0" w:color="auto"/>
        <w:bottom w:val="none" w:sz="0" w:space="0" w:color="auto"/>
        <w:right w:val="none" w:sz="0" w:space="0" w:color="auto"/>
      </w:divBdr>
    </w:div>
    <w:div w:id="902714681">
      <w:bodyDiv w:val="1"/>
      <w:marLeft w:val="0"/>
      <w:marRight w:val="0"/>
      <w:marTop w:val="0"/>
      <w:marBottom w:val="0"/>
      <w:divBdr>
        <w:top w:val="none" w:sz="0" w:space="0" w:color="auto"/>
        <w:left w:val="none" w:sz="0" w:space="0" w:color="auto"/>
        <w:bottom w:val="none" w:sz="0" w:space="0" w:color="auto"/>
        <w:right w:val="none" w:sz="0" w:space="0" w:color="auto"/>
      </w:divBdr>
    </w:div>
    <w:div w:id="911085660">
      <w:bodyDiv w:val="1"/>
      <w:marLeft w:val="0"/>
      <w:marRight w:val="0"/>
      <w:marTop w:val="0"/>
      <w:marBottom w:val="0"/>
      <w:divBdr>
        <w:top w:val="none" w:sz="0" w:space="0" w:color="auto"/>
        <w:left w:val="none" w:sz="0" w:space="0" w:color="auto"/>
        <w:bottom w:val="none" w:sz="0" w:space="0" w:color="auto"/>
        <w:right w:val="none" w:sz="0" w:space="0" w:color="auto"/>
      </w:divBdr>
    </w:div>
    <w:div w:id="914240009">
      <w:bodyDiv w:val="1"/>
      <w:marLeft w:val="0"/>
      <w:marRight w:val="0"/>
      <w:marTop w:val="0"/>
      <w:marBottom w:val="0"/>
      <w:divBdr>
        <w:top w:val="none" w:sz="0" w:space="0" w:color="auto"/>
        <w:left w:val="none" w:sz="0" w:space="0" w:color="auto"/>
        <w:bottom w:val="none" w:sz="0" w:space="0" w:color="auto"/>
        <w:right w:val="none" w:sz="0" w:space="0" w:color="auto"/>
      </w:divBdr>
    </w:div>
    <w:div w:id="923954960">
      <w:bodyDiv w:val="1"/>
      <w:marLeft w:val="0"/>
      <w:marRight w:val="0"/>
      <w:marTop w:val="0"/>
      <w:marBottom w:val="0"/>
      <w:divBdr>
        <w:top w:val="none" w:sz="0" w:space="0" w:color="auto"/>
        <w:left w:val="none" w:sz="0" w:space="0" w:color="auto"/>
        <w:bottom w:val="none" w:sz="0" w:space="0" w:color="auto"/>
        <w:right w:val="none" w:sz="0" w:space="0" w:color="auto"/>
      </w:divBdr>
    </w:div>
    <w:div w:id="933586827">
      <w:bodyDiv w:val="1"/>
      <w:marLeft w:val="0"/>
      <w:marRight w:val="0"/>
      <w:marTop w:val="0"/>
      <w:marBottom w:val="0"/>
      <w:divBdr>
        <w:top w:val="none" w:sz="0" w:space="0" w:color="auto"/>
        <w:left w:val="none" w:sz="0" w:space="0" w:color="auto"/>
        <w:bottom w:val="none" w:sz="0" w:space="0" w:color="auto"/>
        <w:right w:val="none" w:sz="0" w:space="0" w:color="auto"/>
      </w:divBdr>
    </w:div>
    <w:div w:id="938296425">
      <w:bodyDiv w:val="1"/>
      <w:marLeft w:val="0"/>
      <w:marRight w:val="0"/>
      <w:marTop w:val="0"/>
      <w:marBottom w:val="0"/>
      <w:divBdr>
        <w:top w:val="none" w:sz="0" w:space="0" w:color="auto"/>
        <w:left w:val="none" w:sz="0" w:space="0" w:color="auto"/>
        <w:bottom w:val="none" w:sz="0" w:space="0" w:color="auto"/>
        <w:right w:val="none" w:sz="0" w:space="0" w:color="auto"/>
      </w:divBdr>
    </w:div>
    <w:div w:id="938411047">
      <w:bodyDiv w:val="1"/>
      <w:marLeft w:val="0"/>
      <w:marRight w:val="0"/>
      <w:marTop w:val="0"/>
      <w:marBottom w:val="0"/>
      <w:divBdr>
        <w:top w:val="none" w:sz="0" w:space="0" w:color="auto"/>
        <w:left w:val="none" w:sz="0" w:space="0" w:color="auto"/>
        <w:bottom w:val="none" w:sz="0" w:space="0" w:color="auto"/>
        <w:right w:val="none" w:sz="0" w:space="0" w:color="auto"/>
      </w:divBdr>
    </w:div>
    <w:div w:id="939413694">
      <w:bodyDiv w:val="1"/>
      <w:marLeft w:val="0"/>
      <w:marRight w:val="0"/>
      <w:marTop w:val="0"/>
      <w:marBottom w:val="0"/>
      <w:divBdr>
        <w:top w:val="none" w:sz="0" w:space="0" w:color="auto"/>
        <w:left w:val="none" w:sz="0" w:space="0" w:color="auto"/>
        <w:bottom w:val="none" w:sz="0" w:space="0" w:color="auto"/>
        <w:right w:val="none" w:sz="0" w:space="0" w:color="auto"/>
      </w:divBdr>
    </w:div>
    <w:div w:id="953361310">
      <w:bodyDiv w:val="1"/>
      <w:marLeft w:val="0"/>
      <w:marRight w:val="0"/>
      <w:marTop w:val="0"/>
      <w:marBottom w:val="0"/>
      <w:divBdr>
        <w:top w:val="none" w:sz="0" w:space="0" w:color="auto"/>
        <w:left w:val="none" w:sz="0" w:space="0" w:color="auto"/>
        <w:bottom w:val="none" w:sz="0" w:space="0" w:color="auto"/>
        <w:right w:val="none" w:sz="0" w:space="0" w:color="auto"/>
      </w:divBdr>
    </w:div>
    <w:div w:id="955910733">
      <w:bodyDiv w:val="1"/>
      <w:marLeft w:val="0"/>
      <w:marRight w:val="0"/>
      <w:marTop w:val="0"/>
      <w:marBottom w:val="0"/>
      <w:divBdr>
        <w:top w:val="none" w:sz="0" w:space="0" w:color="auto"/>
        <w:left w:val="none" w:sz="0" w:space="0" w:color="auto"/>
        <w:bottom w:val="none" w:sz="0" w:space="0" w:color="auto"/>
        <w:right w:val="none" w:sz="0" w:space="0" w:color="auto"/>
      </w:divBdr>
    </w:div>
    <w:div w:id="963003888">
      <w:bodyDiv w:val="1"/>
      <w:marLeft w:val="0"/>
      <w:marRight w:val="0"/>
      <w:marTop w:val="0"/>
      <w:marBottom w:val="0"/>
      <w:divBdr>
        <w:top w:val="none" w:sz="0" w:space="0" w:color="auto"/>
        <w:left w:val="none" w:sz="0" w:space="0" w:color="auto"/>
        <w:bottom w:val="none" w:sz="0" w:space="0" w:color="auto"/>
        <w:right w:val="none" w:sz="0" w:space="0" w:color="auto"/>
      </w:divBdr>
    </w:div>
    <w:div w:id="964434194">
      <w:bodyDiv w:val="1"/>
      <w:marLeft w:val="0"/>
      <w:marRight w:val="0"/>
      <w:marTop w:val="0"/>
      <w:marBottom w:val="0"/>
      <w:divBdr>
        <w:top w:val="none" w:sz="0" w:space="0" w:color="auto"/>
        <w:left w:val="none" w:sz="0" w:space="0" w:color="auto"/>
        <w:bottom w:val="none" w:sz="0" w:space="0" w:color="auto"/>
        <w:right w:val="none" w:sz="0" w:space="0" w:color="auto"/>
      </w:divBdr>
    </w:div>
    <w:div w:id="971013931">
      <w:bodyDiv w:val="1"/>
      <w:marLeft w:val="0"/>
      <w:marRight w:val="0"/>
      <w:marTop w:val="0"/>
      <w:marBottom w:val="0"/>
      <w:divBdr>
        <w:top w:val="none" w:sz="0" w:space="0" w:color="auto"/>
        <w:left w:val="none" w:sz="0" w:space="0" w:color="auto"/>
        <w:bottom w:val="none" w:sz="0" w:space="0" w:color="auto"/>
        <w:right w:val="none" w:sz="0" w:space="0" w:color="auto"/>
      </w:divBdr>
    </w:div>
    <w:div w:id="977606266">
      <w:bodyDiv w:val="1"/>
      <w:marLeft w:val="0"/>
      <w:marRight w:val="0"/>
      <w:marTop w:val="0"/>
      <w:marBottom w:val="0"/>
      <w:divBdr>
        <w:top w:val="none" w:sz="0" w:space="0" w:color="auto"/>
        <w:left w:val="none" w:sz="0" w:space="0" w:color="auto"/>
        <w:bottom w:val="none" w:sz="0" w:space="0" w:color="auto"/>
        <w:right w:val="none" w:sz="0" w:space="0" w:color="auto"/>
      </w:divBdr>
    </w:div>
    <w:div w:id="978193055">
      <w:bodyDiv w:val="1"/>
      <w:marLeft w:val="0"/>
      <w:marRight w:val="0"/>
      <w:marTop w:val="0"/>
      <w:marBottom w:val="0"/>
      <w:divBdr>
        <w:top w:val="none" w:sz="0" w:space="0" w:color="auto"/>
        <w:left w:val="none" w:sz="0" w:space="0" w:color="auto"/>
        <w:bottom w:val="none" w:sz="0" w:space="0" w:color="auto"/>
        <w:right w:val="none" w:sz="0" w:space="0" w:color="auto"/>
      </w:divBdr>
    </w:div>
    <w:div w:id="981424099">
      <w:bodyDiv w:val="1"/>
      <w:marLeft w:val="0"/>
      <w:marRight w:val="0"/>
      <w:marTop w:val="0"/>
      <w:marBottom w:val="0"/>
      <w:divBdr>
        <w:top w:val="none" w:sz="0" w:space="0" w:color="auto"/>
        <w:left w:val="none" w:sz="0" w:space="0" w:color="auto"/>
        <w:bottom w:val="none" w:sz="0" w:space="0" w:color="auto"/>
        <w:right w:val="none" w:sz="0" w:space="0" w:color="auto"/>
      </w:divBdr>
    </w:div>
    <w:div w:id="983504791">
      <w:bodyDiv w:val="1"/>
      <w:marLeft w:val="0"/>
      <w:marRight w:val="0"/>
      <w:marTop w:val="0"/>
      <w:marBottom w:val="0"/>
      <w:divBdr>
        <w:top w:val="none" w:sz="0" w:space="0" w:color="auto"/>
        <w:left w:val="none" w:sz="0" w:space="0" w:color="auto"/>
        <w:bottom w:val="none" w:sz="0" w:space="0" w:color="auto"/>
        <w:right w:val="none" w:sz="0" w:space="0" w:color="auto"/>
      </w:divBdr>
    </w:div>
    <w:div w:id="988677928">
      <w:bodyDiv w:val="1"/>
      <w:marLeft w:val="0"/>
      <w:marRight w:val="0"/>
      <w:marTop w:val="0"/>
      <w:marBottom w:val="0"/>
      <w:divBdr>
        <w:top w:val="none" w:sz="0" w:space="0" w:color="auto"/>
        <w:left w:val="none" w:sz="0" w:space="0" w:color="auto"/>
        <w:bottom w:val="none" w:sz="0" w:space="0" w:color="auto"/>
        <w:right w:val="none" w:sz="0" w:space="0" w:color="auto"/>
      </w:divBdr>
    </w:div>
    <w:div w:id="990600863">
      <w:bodyDiv w:val="1"/>
      <w:marLeft w:val="0"/>
      <w:marRight w:val="0"/>
      <w:marTop w:val="0"/>
      <w:marBottom w:val="0"/>
      <w:divBdr>
        <w:top w:val="none" w:sz="0" w:space="0" w:color="auto"/>
        <w:left w:val="none" w:sz="0" w:space="0" w:color="auto"/>
        <w:bottom w:val="none" w:sz="0" w:space="0" w:color="auto"/>
        <w:right w:val="none" w:sz="0" w:space="0" w:color="auto"/>
      </w:divBdr>
    </w:div>
    <w:div w:id="990989684">
      <w:bodyDiv w:val="1"/>
      <w:marLeft w:val="0"/>
      <w:marRight w:val="0"/>
      <w:marTop w:val="0"/>
      <w:marBottom w:val="0"/>
      <w:divBdr>
        <w:top w:val="none" w:sz="0" w:space="0" w:color="auto"/>
        <w:left w:val="none" w:sz="0" w:space="0" w:color="auto"/>
        <w:bottom w:val="none" w:sz="0" w:space="0" w:color="auto"/>
        <w:right w:val="none" w:sz="0" w:space="0" w:color="auto"/>
      </w:divBdr>
    </w:div>
    <w:div w:id="1002897633">
      <w:bodyDiv w:val="1"/>
      <w:marLeft w:val="0"/>
      <w:marRight w:val="0"/>
      <w:marTop w:val="0"/>
      <w:marBottom w:val="0"/>
      <w:divBdr>
        <w:top w:val="none" w:sz="0" w:space="0" w:color="auto"/>
        <w:left w:val="none" w:sz="0" w:space="0" w:color="auto"/>
        <w:bottom w:val="none" w:sz="0" w:space="0" w:color="auto"/>
        <w:right w:val="none" w:sz="0" w:space="0" w:color="auto"/>
      </w:divBdr>
    </w:div>
    <w:div w:id="1009479032">
      <w:bodyDiv w:val="1"/>
      <w:marLeft w:val="0"/>
      <w:marRight w:val="0"/>
      <w:marTop w:val="0"/>
      <w:marBottom w:val="0"/>
      <w:divBdr>
        <w:top w:val="none" w:sz="0" w:space="0" w:color="auto"/>
        <w:left w:val="none" w:sz="0" w:space="0" w:color="auto"/>
        <w:bottom w:val="none" w:sz="0" w:space="0" w:color="auto"/>
        <w:right w:val="none" w:sz="0" w:space="0" w:color="auto"/>
      </w:divBdr>
    </w:div>
    <w:div w:id="1012101061">
      <w:bodyDiv w:val="1"/>
      <w:marLeft w:val="0"/>
      <w:marRight w:val="0"/>
      <w:marTop w:val="0"/>
      <w:marBottom w:val="0"/>
      <w:divBdr>
        <w:top w:val="none" w:sz="0" w:space="0" w:color="auto"/>
        <w:left w:val="none" w:sz="0" w:space="0" w:color="auto"/>
        <w:bottom w:val="none" w:sz="0" w:space="0" w:color="auto"/>
        <w:right w:val="none" w:sz="0" w:space="0" w:color="auto"/>
      </w:divBdr>
    </w:div>
    <w:div w:id="1018046676">
      <w:bodyDiv w:val="1"/>
      <w:marLeft w:val="0"/>
      <w:marRight w:val="0"/>
      <w:marTop w:val="0"/>
      <w:marBottom w:val="0"/>
      <w:divBdr>
        <w:top w:val="none" w:sz="0" w:space="0" w:color="auto"/>
        <w:left w:val="none" w:sz="0" w:space="0" w:color="auto"/>
        <w:bottom w:val="none" w:sz="0" w:space="0" w:color="auto"/>
        <w:right w:val="none" w:sz="0" w:space="0" w:color="auto"/>
      </w:divBdr>
    </w:div>
    <w:div w:id="1018971289">
      <w:bodyDiv w:val="1"/>
      <w:marLeft w:val="0"/>
      <w:marRight w:val="0"/>
      <w:marTop w:val="0"/>
      <w:marBottom w:val="0"/>
      <w:divBdr>
        <w:top w:val="none" w:sz="0" w:space="0" w:color="auto"/>
        <w:left w:val="none" w:sz="0" w:space="0" w:color="auto"/>
        <w:bottom w:val="none" w:sz="0" w:space="0" w:color="auto"/>
        <w:right w:val="none" w:sz="0" w:space="0" w:color="auto"/>
      </w:divBdr>
    </w:div>
    <w:div w:id="1031958412">
      <w:bodyDiv w:val="1"/>
      <w:marLeft w:val="0"/>
      <w:marRight w:val="0"/>
      <w:marTop w:val="0"/>
      <w:marBottom w:val="0"/>
      <w:divBdr>
        <w:top w:val="none" w:sz="0" w:space="0" w:color="auto"/>
        <w:left w:val="none" w:sz="0" w:space="0" w:color="auto"/>
        <w:bottom w:val="none" w:sz="0" w:space="0" w:color="auto"/>
        <w:right w:val="none" w:sz="0" w:space="0" w:color="auto"/>
      </w:divBdr>
    </w:div>
    <w:div w:id="1032732840">
      <w:bodyDiv w:val="1"/>
      <w:marLeft w:val="0"/>
      <w:marRight w:val="0"/>
      <w:marTop w:val="0"/>
      <w:marBottom w:val="0"/>
      <w:divBdr>
        <w:top w:val="none" w:sz="0" w:space="0" w:color="auto"/>
        <w:left w:val="none" w:sz="0" w:space="0" w:color="auto"/>
        <w:bottom w:val="none" w:sz="0" w:space="0" w:color="auto"/>
        <w:right w:val="none" w:sz="0" w:space="0" w:color="auto"/>
      </w:divBdr>
    </w:div>
    <w:div w:id="1033654405">
      <w:bodyDiv w:val="1"/>
      <w:marLeft w:val="0"/>
      <w:marRight w:val="0"/>
      <w:marTop w:val="0"/>
      <w:marBottom w:val="0"/>
      <w:divBdr>
        <w:top w:val="none" w:sz="0" w:space="0" w:color="auto"/>
        <w:left w:val="none" w:sz="0" w:space="0" w:color="auto"/>
        <w:bottom w:val="none" w:sz="0" w:space="0" w:color="auto"/>
        <w:right w:val="none" w:sz="0" w:space="0" w:color="auto"/>
      </w:divBdr>
    </w:div>
    <w:div w:id="1037659133">
      <w:bodyDiv w:val="1"/>
      <w:marLeft w:val="0"/>
      <w:marRight w:val="0"/>
      <w:marTop w:val="0"/>
      <w:marBottom w:val="0"/>
      <w:divBdr>
        <w:top w:val="none" w:sz="0" w:space="0" w:color="auto"/>
        <w:left w:val="none" w:sz="0" w:space="0" w:color="auto"/>
        <w:bottom w:val="none" w:sz="0" w:space="0" w:color="auto"/>
        <w:right w:val="none" w:sz="0" w:space="0" w:color="auto"/>
      </w:divBdr>
    </w:div>
    <w:div w:id="1039161456">
      <w:bodyDiv w:val="1"/>
      <w:marLeft w:val="0"/>
      <w:marRight w:val="0"/>
      <w:marTop w:val="0"/>
      <w:marBottom w:val="0"/>
      <w:divBdr>
        <w:top w:val="none" w:sz="0" w:space="0" w:color="auto"/>
        <w:left w:val="none" w:sz="0" w:space="0" w:color="auto"/>
        <w:bottom w:val="none" w:sz="0" w:space="0" w:color="auto"/>
        <w:right w:val="none" w:sz="0" w:space="0" w:color="auto"/>
      </w:divBdr>
    </w:div>
    <w:div w:id="1043794418">
      <w:bodyDiv w:val="1"/>
      <w:marLeft w:val="0"/>
      <w:marRight w:val="0"/>
      <w:marTop w:val="0"/>
      <w:marBottom w:val="0"/>
      <w:divBdr>
        <w:top w:val="none" w:sz="0" w:space="0" w:color="auto"/>
        <w:left w:val="none" w:sz="0" w:space="0" w:color="auto"/>
        <w:bottom w:val="none" w:sz="0" w:space="0" w:color="auto"/>
        <w:right w:val="none" w:sz="0" w:space="0" w:color="auto"/>
      </w:divBdr>
    </w:div>
    <w:div w:id="1045641546">
      <w:bodyDiv w:val="1"/>
      <w:marLeft w:val="0"/>
      <w:marRight w:val="0"/>
      <w:marTop w:val="0"/>
      <w:marBottom w:val="0"/>
      <w:divBdr>
        <w:top w:val="none" w:sz="0" w:space="0" w:color="auto"/>
        <w:left w:val="none" w:sz="0" w:space="0" w:color="auto"/>
        <w:bottom w:val="none" w:sz="0" w:space="0" w:color="auto"/>
        <w:right w:val="none" w:sz="0" w:space="0" w:color="auto"/>
      </w:divBdr>
      <w:divsChild>
        <w:div w:id="489367920">
          <w:marLeft w:val="0"/>
          <w:marRight w:val="0"/>
          <w:marTop w:val="0"/>
          <w:marBottom w:val="0"/>
          <w:divBdr>
            <w:top w:val="none" w:sz="0" w:space="0" w:color="auto"/>
            <w:left w:val="none" w:sz="0" w:space="0" w:color="auto"/>
            <w:bottom w:val="none" w:sz="0" w:space="0" w:color="auto"/>
            <w:right w:val="none" w:sz="0" w:space="0" w:color="auto"/>
          </w:divBdr>
          <w:divsChild>
            <w:div w:id="1669479662">
              <w:marLeft w:val="0"/>
              <w:marRight w:val="0"/>
              <w:marTop w:val="0"/>
              <w:marBottom w:val="0"/>
              <w:divBdr>
                <w:top w:val="none" w:sz="0" w:space="0" w:color="auto"/>
                <w:left w:val="none" w:sz="0" w:space="0" w:color="auto"/>
                <w:bottom w:val="none" w:sz="0" w:space="0" w:color="auto"/>
                <w:right w:val="none" w:sz="0" w:space="0" w:color="auto"/>
              </w:divBdr>
              <w:divsChild>
                <w:div w:id="3585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204430">
      <w:bodyDiv w:val="1"/>
      <w:marLeft w:val="0"/>
      <w:marRight w:val="0"/>
      <w:marTop w:val="0"/>
      <w:marBottom w:val="0"/>
      <w:divBdr>
        <w:top w:val="none" w:sz="0" w:space="0" w:color="auto"/>
        <w:left w:val="none" w:sz="0" w:space="0" w:color="auto"/>
        <w:bottom w:val="none" w:sz="0" w:space="0" w:color="auto"/>
        <w:right w:val="none" w:sz="0" w:space="0" w:color="auto"/>
      </w:divBdr>
    </w:div>
    <w:div w:id="1062944773">
      <w:bodyDiv w:val="1"/>
      <w:marLeft w:val="0"/>
      <w:marRight w:val="0"/>
      <w:marTop w:val="0"/>
      <w:marBottom w:val="0"/>
      <w:divBdr>
        <w:top w:val="none" w:sz="0" w:space="0" w:color="auto"/>
        <w:left w:val="none" w:sz="0" w:space="0" w:color="auto"/>
        <w:bottom w:val="none" w:sz="0" w:space="0" w:color="auto"/>
        <w:right w:val="none" w:sz="0" w:space="0" w:color="auto"/>
      </w:divBdr>
    </w:div>
    <w:div w:id="1067189154">
      <w:bodyDiv w:val="1"/>
      <w:marLeft w:val="0"/>
      <w:marRight w:val="0"/>
      <w:marTop w:val="0"/>
      <w:marBottom w:val="0"/>
      <w:divBdr>
        <w:top w:val="none" w:sz="0" w:space="0" w:color="auto"/>
        <w:left w:val="none" w:sz="0" w:space="0" w:color="auto"/>
        <w:bottom w:val="none" w:sz="0" w:space="0" w:color="auto"/>
        <w:right w:val="none" w:sz="0" w:space="0" w:color="auto"/>
      </w:divBdr>
    </w:div>
    <w:div w:id="1068843215">
      <w:bodyDiv w:val="1"/>
      <w:marLeft w:val="0"/>
      <w:marRight w:val="0"/>
      <w:marTop w:val="0"/>
      <w:marBottom w:val="0"/>
      <w:divBdr>
        <w:top w:val="none" w:sz="0" w:space="0" w:color="auto"/>
        <w:left w:val="none" w:sz="0" w:space="0" w:color="auto"/>
        <w:bottom w:val="none" w:sz="0" w:space="0" w:color="auto"/>
        <w:right w:val="none" w:sz="0" w:space="0" w:color="auto"/>
      </w:divBdr>
    </w:div>
    <w:div w:id="1072461133">
      <w:bodyDiv w:val="1"/>
      <w:marLeft w:val="0"/>
      <w:marRight w:val="0"/>
      <w:marTop w:val="0"/>
      <w:marBottom w:val="0"/>
      <w:divBdr>
        <w:top w:val="none" w:sz="0" w:space="0" w:color="auto"/>
        <w:left w:val="none" w:sz="0" w:space="0" w:color="auto"/>
        <w:bottom w:val="none" w:sz="0" w:space="0" w:color="auto"/>
        <w:right w:val="none" w:sz="0" w:space="0" w:color="auto"/>
      </w:divBdr>
    </w:div>
    <w:div w:id="1084061760">
      <w:bodyDiv w:val="1"/>
      <w:marLeft w:val="0"/>
      <w:marRight w:val="0"/>
      <w:marTop w:val="0"/>
      <w:marBottom w:val="0"/>
      <w:divBdr>
        <w:top w:val="none" w:sz="0" w:space="0" w:color="auto"/>
        <w:left w:val="none" w:sz="0" w:space="0" w:color="auto"/>
        <w:bottom w:val="none" w:sz="0" w:space="0" w:color="auto"/>
        <w:right w:val="none" w:sz="0" w:space="0" w:color="auto"/>
      </w:divBdr>
    </w:div>
    <w:div w:id="1093475161">
      <w:bodyDiv w:val="1"/>
      <w:marLeft w:val="0"/>
      <w:marRight w:val="0"/>
      <w:marTop w:val="0"/>
      <w:marBottom w:val="0"/>
      <w:divBdr>
        <w:top w:val="none" w:sz="0" w:space="0" w:color="auto"/>
        <w:left w:val="none" w:sz="0" w:space="0" w:color="auto"/>
        <w:bottom w:val="none" w:sz="0" w:space="0" w:color="auto"/>
        <w:right w:val="none" w:sz="0" w:space="0" w:color="auto"/>
      </w:divBdr>
    </w:div>
    <w:div w:id="1094476188">
      <w:bodyDiv w:val="1"/>
      <w:marLeft w:val="0"/>
      <w:marRight w:val="0"/>
      <w:marTop w:val="0"/>
      <w:marBottom w:val="0"/>
      <w:divBdr>
        <w:top w:val="none" w:sz="0" w:space="0" w:color="auto"/>
        <w:left w:val="none" w:sz="0" w:space="0" w:color="auto"/>
        <w:bottom w:val="none" w:sz="0" w:space="0" w:color="auto"/>
        <w:right w:val="none" w:sz="0" w:space="0" w:color="auto"/>
      </w:divBdr>
      <w:divsChild>
        <w:div w:id="563881992">
          <w:marLeft w:val="547"/>
          <w:marRight w:val="0"/>
          <w:marTop w:val="77"/>
          <w:marBottom w:val="0"/>
          <w:divBdr>
            <w:top w:val="none" w:sz="0" w:space="0" w:color="auto"/>
            <w:left w:val="none" w:sz="0" w:space="0" w:color="auto"/>
            <w:bottom w:val="none" w:sz="0" w:space="0" w:color="auto"/>
            <w:right w:val="none" w:sz="0" w:space="0" w:color="auto"/>
          </w:divBdr>
        </w:div>
        <w:div w:id="664090025">
          <w:marLeft w:val="547"/>
          <w:marRight w:val="0"/>
          <w:marTop w:val="77"/>
          <w:marBottom w:val="0"/>
          <w:divBdr>
            <w:top w:val="none" w:sz="0" w:space="0" w:color="auto"/>
            <w:left w:val="none" w:sz="0" w:space="0" w:color="auto"/>
            <w:bottom w:val="none" w:sz="0" w:space="0" w:color="auto"/>
            <w:right w:val="none" w:sz="0" w:space="0" w:color="auto"/>
          </w:divBdr>
        </w:div>
        <w:div w:id="911425632">
          <w:marLeft w:val="547"/>
          <w:marRight w:val="0"/>
          <w:marTop w:val="77"/>
          <w:marBottom w:val="0"/>
          <w:divBdr>
            <w:top w:val="none" w:sz="0" w:space="0" w:color="auto"/>
            <w:left w:val="none" w:sz="0" w:space="0" w:color="auto"/>
            <w:bottom w:val="none" w:sz="0" w:space="0" w:color="auto"/>
            <w:right w:val="none" w:sz="0" w:space="0" w:color="auto"/>
          </w:divBdr>
        </w:div>
        <w:div w:id="998271032">
          <w:marLeft w:val="547"/>
          <w:marRight w:val="0"/>
          <w:marTop w:val="77"/>
          <w:marBottom w:val="0"/>
          <w:divBdr>
            <w:top w:val="none" w:sz="0" w:space="0" w:color="auto"/>
            <w:left w:val="none" w:sz="0" w:space="0" w:color="auto"/>
            <w:bottom w:val="none" w:sz="0" w:space="0" w:color="auto"/>
            <w:right w:val="none" w:sz="0" w:space="0" w:color="auto"/>
          </w:divBdr>
        </w:div>
        <w:div w:id="1558975170">
          <w:marLeft w:val="547"/>
          <w:marRight w:val="0"/>
          <w:marTop w:val="77"/>
          <w:marBottom w:val="0"/>
          <w:divBdr>
            <w:top w:val="none" w:sz="0" w:space="0" w:color="auto"/>
            <w:left w:val="none" w:sz="0" w:space="0" w:color="auto"/>
            <w:bottom w:val="none" w:sz="0" w:space="0" w:color="auto"/>
            <w:right w:val="none" w:sz="0" w:space="0" w:color="auto"/>
          </w:divBdr>
        </w:div>
      </w:divsChild>
    </w:div>
    <w:div w:id="1094548178">
      <w:bodyDiv w:val="1"/>
      <w:marLeft w:val="0"/>
      <w:marRight w:val="0"/>
      <w:marTop w:val="0"/>
      <w:marBottom w:val="0"/>
      <w:divBdr>
        <w:top w:val="none" w:sz="0" w:space="0" w:color="auto"/>
        <w:left w:val="none" w:sz="0" w:space="0" w:color="auto"/>
        <w:bottom w:val="none" w:sz="0" w:space="0" w:color="auto"/>
        <w:right w:val="none" w:sz="0" w:space="0" w:color="auto"/>
      </w:divBdr>
    </w:div>
    <w:div w:id="1097941194">
      <w:bodyDiv w:val="1"/>
      <w:marLeft w:val="0"/>
      <w:marRight w:val="0"/>
      <w:marTop w:val="0"/>
      <w:marBottom w:val="0"/>
      <w:divBdr>
        <w:top w:val="none" w:sz="0" w:space="0" w:color="auto"/>
        <w:left w:val="none" w:sz="0" w:space="0" w:color="auto"/>
        <w:bottom w:val="none" w:sz="0" w:space="0" w:color="auto"/>
        <w:right w:val="none" w:sz="0" w:space="0" w:color="auto"/>
      </w:divBdr>
    </w:div>
    <w:div w:id="1101997433">
      <w:bodyDiv w:val="1"/>
      <w:marLeft w:val="0"/>
      <w:marRight w:val="0"/>
      <w:marTop w:val="0"/>
      <w:marBottom w:val="0"/>
      <w:divBdr>
        <w:top w:val="none" w:sz="0" w:space="0" w:color="auto"/>
        <w:left w:val="none" w:sz="0" w:space="0" w:color="auto"/>
        <w:bottom w:val="none" w:sz="0" w:space="0" w:color="auto"/>
        <w:right w:val="none" w:sz="0" w:space="0" w:color="auto"/>
      </w:divBdr>
    </w:div>
    <w:div w:id="1111632877">
      <w:bodyDiv w:val="1"/>
      <w:marLeft w:val="0"/>
      <w:marRight w:val="0"/>
      <w:marTop w:val="0"/>
      <w:marBottom w:val="0"/>
      <w:divBdr>
        <w:top w:val="none" w:sz="0" w:space="0" w:color="auto"/>
        <w:left w:val="none" w:sz="0" w:space="0" w:color="auto"/>
        <w:bottom w:val="none" w:sz="0" w:space="0" w:color="auto"/>
        <w:right w:val="none" w:sz="0" w:space="0" w:color="auto"/>
      </w:divBdr>
    </w:div>
    <w:div w:id="1126657504">
      <w:bodyDiv w:val="1"/>
      <w:marLeft w:val="0"/>
      <w:marRight w:val="0"/>
      <w:marTop w:val="0"/>
      <w:marBottom w:val="0"/>
      <w:divBdr>
        <w:top w:val="none" w:sz="0" w:space="0" w:color="auto"/>
        <w:left w:val="none" w:sz="0" w:space="0" w:color="auto"/>
        <w:bottom w:val="none" w:sz="0" w:space="0" w:color="auto"/>
        <w:right w:val="none" w:sz="0" w:space="0" w:color="auto"/>
      </w:divBdr>
    </w:div>
    <w:div w:id="1131895685">
      <w:bodyDiv w:val="1"/>
      <w:marLeft w:val="0"/>
      <w:marRight w:val="0"/>
      <w:marTop w:val="0"/>
      <w:marBottom w:val="0"/>
      <w:divBdr>
        <w:top w:val="none" w:sz="0" w:space="0" w:color="auto"/>
        <w:left w:val="none" w:sz="0" w:space="0" w:color="auto"/>
        <w:bottom w:val="none" w:sz="0" w:space="0" w:color="auto"/>
        <w:right w:val="none" w:sz="0" w:space="0" w:color="auto"/>
      </w:divBdr>
    </w:div>
    <w:div w:id="1131901517">
      <w:bodyDiv w:val="1"/>
      <w:marLeft w:val="0"/>
      <w:marRight w:val="0"/>
      <w:marTop w:val="0"/>
      <w:marBottom w:val="0"/>
      <w:divBdr>
        <w:top w:val="none" w:sz="0" w:space="0" w:color="auto"/>
        <w:left w:val="none" w:sz="0" w:space="0" w:color="auto"/>
        <w:bottom w:val="none" w:sz="0" w:space="0" w:color="auto"/>
        <w:right w:val="none" w:sz="0" w:space="0" w:color="auto"/>
      </w:divBdr>
    </w:div>
    <w:div w:id="1135215484">
      <w:bodyDiv w:val="1"/>
      <w:marLeft w:val="0"/>
      <w:marRight w:val="0"/>
      <w:marTop w:val="0"/>
      <w:marBottom w:val="0"/>
      <w:divBdr>
        <w:top w:val="none" w:sz="0" w:space="0" w:color="auto"/>
        <w:left w:val="none" w:sz="0" w:space="0" w:color="auto"/>
        <w:bottom w:val="none" w:sz="0" w:space="0" w:color="auto"/>
        <w:right w:val="none" w:sz="0" w:space="0" w:color="auto"/>
      </w:divBdr>
    </w:div>
    <w:div w:id="1136797200">
      <w:bodyDiv w:val="1"/>
      <w:marLeft w:val="0"/>
      <w:marRight w:val="0"/>
      <w:marTop w:val="0"/>
      <w:marBottom w:val="0"/>
      <w:divBdr>
        <w:top w:val="none" w:sz="0" w:space="0" w:color="auto"/>
        <w:left w:val="none" w:sz="0" w:space="0" w:color="auto"/>
        <w:bottom w:val="none" w:sz="0" w:space="0" w:color="auto"/>
        <w:right w:val="none" w:sz="0" w:space="0" w:color="auto"/>
      </w:divBdr>
    </w:div>
    <w:div w:id="1139876868">
      <w:bodyDiv w:val="1"/>
      <w:marLeft w:val="0"/>
      <w:marRight w:val="0"/>
      <w:marTop w:val="0"/>
      <w:marBottom w:val="0"/>
      <w:divBdr>
        <w:top w:val="none" w:sz="0" w:space="0" w:color="auto"/>
        <w:left w:val="none" w:sz="0" w:space="0" w:color="auto"/>
        <w:bottom w:val="none" w:sz="0" w:space="0" w:color="auto"/>
        <w:right w:val="none" w:sz="0" w:space="0" w:color="auto"/>
      </w:divBdr>
    </w:div>
    <w:div w:id="1144737868">
      <w:bodyDiv w:val="1"/>
      <w:marLeft w:val="0"/>
      <w:marRight w:val="0"/>
      <w:marTop w:val="0"/>
      <w:marBottom w:val="0"/>
      <w:divBdr>
        <w:top w:val="none" w:sz="0" w:space="0" w:color="auto"/>
        <w:left w:val="none" w:sz="0" w:space="0" w:color="auto"/>
        <w:bottom w:val="none" w:sz="0" w:space="0" w:color="auto"/>
        <w:right w:val="none" w:sz="0" w:space="0" w:color="auto"/>
      </w:divBdr>
    </w:div>
    <w:div w:id="1145512747">
      <w:bodyDiv w:val="1"/>
      <w:marLeft w:val="0"/>
      <w:marRight w:val="0"/>
      <w:marTop w:val="0"/>
      <w:marBottom w:val="0"/>
      <w:divBdr>
        <w:top w:val="none" w:sz="0" w:space="0" w:color="auto"/>
        <w:left w:val="none" w:sz="0" w:space="0" w:color="auto"/>
        <w:bottom w:val="none" w:sz="0" w:space="0" w:color="auto"/>
        <w:right w:val="none" w:sz="0" w:space="0" w:color="auto"/>
      </w:divBdr>
    </w:div>
    <w:div w:id="1149830679">
      <w:bodyDiv w:val="1"/>
      <w:marLeft w:val="0"/>
      <w:marRight w:val="0"/>
      <w:marTop w:val="0"/>
      <w:marBottom w:val="0"/>
      <w:divBdr>
        <w:top w:val="none" w:sz="0" w:space="0" w:color="auto"/>
        <w:left w:val="none" w:sz="0" w:space="0" w:color="auto"/>
        <w:bottom w:val="none" w:sz="0" w:space="0" w:color="auto"/>
        <w:right w:val="none" w:sz="0" w:space="0" w:color="auto"/>
      </w:divBdr>
    </w:div>
    <w:div w:id="1156873935">
      <w:bodyDiv w:val="1"/>
      <w:marLeft w:val="0"/>
      <w:marRight w:val="0"/>
      <w:marTop w:val="0"/>
      <w:marBottom w:val="0"/>
      <w:divBdr>
        <w:top w:val="none" w:sz="0" w:space="0" w:color="auto"/>
        <w:left w:val="none" w:sz="0" w:space="0" w:color="auto"/>
        <w:bottom w:val="none" w:sz="0" w:space="0" w:color="auto"/>
        <w:right w:val="none" w:sz="0" w:space="0" w:color="auto"/>
      </w:divBdr>
    </w:div>
    <w:div w:id="1163548029">
      <w:bodyDiv w:val="1"/>
      <w:marLeft w:val="0"/>
      <w:marRight w:val="0"/>
      <w:marTop w:val="0"/>
      <w:marBottom w:val="0"/>
      <w:divBdr>
        <w:top w:val="none" w:sz="0" w:space="0" w:color="auto"/>
        <w:left w:val="none" w:sz="0" w:space="0" w:color="auto"/>
        <w:bottom w:val="none" w:sz="0" w:space="0" w:color="auto"/>
        <w:right w:val="none" w:sz="0" w:space="0" w:color="auto"/>
      </w:divBdr>
    </w:div>
    <w:div w:id="1164470582">
      <w:bodyDiv w:val="1"/>
      <w:marLeft w:val="0"/>
      <w:marRight w:val="0"/>
      <w:marTop w:val="0"/>
      <w:marBottom w:val="0"/>
      <w:divBdr>
        <w:top w:val="none" w:sz="0" w:space="0" w:color="auto"/>
        <w:left w:val="none" w:sz="0" w:space="0" w:color="auto"/>
        <w:bottom w:val="none" w:sz="0" w:space="0" w:color="auto"/>
        <w:right w:val="none" w:sz="0" w:space="0" w:color="auto"/>
      </w:divBdr>
    </w:div>
    <w:div w:id="1168053787">
      <w:bodyDiv w:val="1"/>
      <w:marLeft w:val="0"/>
      <w:marRight w:val="0"/>
      <w:marTop w:val="0"/>
      <w:marBottom w:val="0"/>
      <w:divBdr>
        <w:top w:val="none" w:sz="0" w:space="0" w:color="auto"/>
        <w:left w:val="none" w:sz="0" w:space="0" w:color="auto"/>
        <w:bottom w:val="none" w:sz="0" w:space="0" w:color="auto"/>
        <w:right w:val="none" w:sz="0" w:space="0" w:color="auto"/>
      </w:divBdr>
    </w:div>
    <w:div w:id="1170679190">
      <w:bodyDiv w:val="1"/>
      <w:marLeft w:val="0"/>
      <w:marRight w:val="0"/>
      <w:marTop w:val="0"/>
      <w:marBottom w:val="0"/>
      <w:divBdr>
        <w:top w:val="none" w:sz="0" w:space="0" w:color="auto"/>
        <w:left w:val="none" w:sz="0" w:space="0" w:color="auto"/>
        <w:bottom w:val="none" w:sz="0" w:space="0" w:color="auto"/>
        <w:right w:val="none" w:sz="0" w:space="0" w:color="auto"/>
      </w:divBdr>
    </w:div>
    <w:div w:id="1178932969">
      <w:bodyDiv w:val="1"/>
      <w:marLeft w:val="0"/>
      <w:marRight w:val="0"/>
      <w:marTop w:val="0"/>
      <w:marBottom w:val="0"/>
      <w:divBdr>
        <w:top w:val="none" w:sz="0" w:space="0" w:color="auto"/>
        <w:left w:val="none" w:sz="0" w:space="0" w:color="auto"/>
        <w:bottom w:val="none" w:sz="0" w:space="0" w:color="auto"/>
        <w:right w:val="none" w:sz="0" w:space="0" w:color="auto"/>
      </w:divBdr>
    </w:div>
    <w:div w:id="1180660064">
      <w:bodyDiv w:val="1"/>
      <w:marLeft w:val="0"/>
      <w:marRight w:val="0"/>
      <w:marTop w:val="0"/>
      <w:marBottom w:val="0"/>
      <w:divBdr>
        <w:top w:val="none" w:sz="0" w:space="0" w:color="auto"/>
        <w:left w:val="none" w:sz="0" w:space="0" w:color="auto"/>
        <w:bottom w:val="none" w:sz="0" w:space="0" w:color="auto"/>
        <w:right w:val="none" w:sz="0" w:space="0" w:color="auto"/>
      </w:divBdr>
    </w:div>
    <w:div w:id="1181891129">
      <w:bodyDiv w:val="1"/>
      <w:marLeft w:val="0"/>
      <w:marRight w:val="0"/>
      <w:marTop w:val="0"/>
      <w:marBottom w:val="0"/>
      <w:divBdr>
        <w:top w:val="none" w:sz="0" w:space="0" w:color="auto"/>
        <w:left w:val="none" w:sz="0" w:space="0" w:color="auto"/>
        <w:bottom w:val="none" w:sz="0" w:space="0" w:color="auto"/>
        <w:right w:val="none" w:sz="0" w:space="0" w:color="auto"/>
      </w:divBdr>
    </w:div>
    <w:div w:id="1189756682">
      <w:bodyDiv w:val="1"/>
      <w:marLeft w:val="0"/>
      <w:marRight w:val="0"/>
      <w:marTop w:val="0"/>
      <w:marBottom w:val="0"/>
      <w:divBdr>
        <w:top w:val="none" w:sz="0" w:space="0" w:color="auto"/>
        <w:left w:val="none" w:sz="0" w:space="0" w:color="auto"/>
        <w:bottom w:val="none" w:sz="0" w:space="0" w:color="auto"/>
        <w:right w:val="none" w:sz="0" w:space="0" w:color="auto"/>
      </w:divBdr>
    </w:div>
    <w:div w:id="1190534959">
      <w:bodyDiv w:val="1"/>
      <w:marLeft w:val="0"/>
      <w:marRight w:val="0"/>
      <w:marTop w:val="0"/>
      <w:marBottom w:val="0"/>
      <w:divBdr>
        <w:top w:val="none" w:sz="0" w:space="0" w:color="auto"/>
        <w:left w:val="none" w:sz="0" w:space="0" w:color="auto"/>
        <w:bottom w:val="none" w:sz="0" w:space="0" w:color="auto"/>
        <w:right w:val="none" w:sz="0" w:space="0" w:color="auto"/>
      </w:divBdr>
    </w:div>
    <w:div w:id="1199926016">
      <w:bodyDiv w:val="1"/>
      <w:marLeft w:val="0"/>
      <w:marRight w:val="0"/>
      <w:marTop w:val="0"/>
      <w:marBottom w:val="0"/>
      <w:divBdr>
        <w:top w:val="none" w:sz="0" w:space="0" w:color="auto"/>
        <w:left w:val="none" w:sz="0" w:space="0" w:color="auto"/>
        <w:bottom w:val="none" w:sz="0" w:space="0" w:color="auto"/>
        <w:right w:val="none" w:sz="0" w:space="0" w:color="auto"/>
      </w:divBdr>
    </w:div>
    <w:div w:id="1200316077">
      <w:bodyDiv w:val="1"/>
      <w:marLeft w:val="0"/>
      <w:marRight w:val="0"/>
      <w:marTop w:val="0"/>
      <w:marBottom w:val="0"/>
      <w:divBdr>
        <w:top w:val="none" w:sz="0" w:space="0" w:color="auto"/>
        <w:left w:val="none" w:sz="0" w:space="0" w:color="auto"/>
        <w:bottom w:val="none" w:sz="0" w:space="0" w:color="auto"/>
        <w:right w:val="none" w:sz="0" w:space="0" w:color="auto"/>
      </w:divBdr>
    </w:div>
    <w:div w:id="1217819024">
      <w:bodyDiv w:val="1"/>
      <w:marLeft w:val="0"/>
      <w:marRight w:val="0"/>
      <w:marTop w:val="0"/>
      <w:marBottom w:val="0"/>
      <w:divBdr>
        <w:top w:val="none" w:sz="0" w:space="0" w:color="auto"/>
        <w:left w:val="none" w:sz="0" w:space="0" w:color="auto"/>
        <w:bottom w:val="none" w:sz="0" w:space="0" w:color="auto"/>
        <w:right w:val="none" w:sz="0" w:space="0" w:color="auto"/>
      </w:divBdr>
    </w:div>
    <w:div w:id="1220173507">
      <w:bodyDiv w:val="1"/>
      <w:marLeft w:val="0"/>
      <w:marRight w:val="0"/>
      <w:marTop w:val="0"/>
      <w:marBottom w:val="0"/>
      <w:divBdr>
        <w:top w:val="none" w:sz="0" w:space="0" w:color="auto"/>
        <w:left w:val="none" w:sz="0" w:space="0" w:color="auto"/>
        <w:bottom w:val="none" w:sz="0" w:space="0" w:color="auto"/>
        <w:right w:val="none" w:sz="0" w:space="0" w:color="auto"/>
      </w:divBdr>
      <w:divsChild>
        <w:div w:id="1159921752">
          <w:marLeft w:val="0"/>
          <w:marRight w:val="0"/>
          <w:marTop w:val="0"/>
          <w:marBottom w:val="0"/>
          <w:divBdr>
            <w:top w:val="none" w:sz="0" w:space="0" w:color="auto"/>
            <w:left w:val="none" w:sz="0" w:space="0" w:color="auto"/>
            <w:bottom w:val="none" w:sz="0" w:space="0" w:color="auto"/>
            <w:right w:val="none" w:sz="0" w:space="0" w:color="auto"/>
          </w:divBdr>
          <w:divsChild>
            <w:div w:id="940143329">
              <w:marLeft w:val="0"/>
              <w:marRight w:val="0"/>
              <w:marTop w:val="0"/>
              <w:marBottom w:val="0"/>
              <w:divBdr>
                <w:top w:val="none" w:sz="0" w:space="0" w:color="auto"/>
                <w:left w:val="none" w:sz="0" w:space="0" w:color="auto"/>
                <w:bottom w:val="none" w:sz="0" w:space="0" w:color="auto"/>
                <w:right w:val="none" w:sz="0" w:space="0" w:color="auto"/>
              </w:divBdr>
              <w:divsChild>
                <w:div w:id="907423722">
                  <w:marLeft w:val="0"/>
                  <w:marRight w:val="0"/>
                  <w:marTop w:val="0"/>
                  <w:marBottom w:val="0"/>
                  <w:divBdr>
                    <w:top w:val="none" w:sz="0" w:space="0" w:color="auto"/>
                    <w:left w:val="none" w:sz="0" w:space="0" w:color="auto"/>
                    <w:bottom w:val="none" w:sz="0" w:space="0" w:color="auto"/>
                    <w:right w:val="none" w:sz="0" w:space="0" w:color="auto"/>
                  </w:divBdr>
                  <w:divsChild>
                    <w:div w:id="1117262257">
                      <w:marLeft w:val="0"/>
                      <w:marRight w:val="0"/>
                      <w:marTop w:val="0"/>
                      <w:marBottom w:val="0"/>
                      <w:divBdr>
                        <w:top w:val="none" w:sz="0" w:space="0" w:color="auto"/>
                        <w:left w:val="none" w:sz="0" w:space="0" w:color="auto"/>
                        <w:bottom w:val="none" w:sz="0" w:space="0" w:color="auto"/>
                        <w:right w:val="none" w:sz="0" w:space="0" w:color="auto"/>
                      </w:divBdr>
                      <w:divsChild>
                        <w:div w:id="7194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582270">
      <w:bodyDiv w:val="1"/>
      <w:marLeft w:val="0"/>
      <w:marRight w:val="0"/>
      <w:marTop w:val="0"/>
      <w:marBottom w:val="0"/>
      <w:divBdr>
        <w:top w:val="none" w:sz="0" w:space="0" w:color="auto"/>
        <w:left w:val="none" w:sz="0" w:space="0" w:color="auto"/>
        <w:bottom w:val="none" w:sz="0" w:space="0" w:color="auto"/>
        <w:right w:val="none" w:sz="0" w:space="0" w:color="auto"/>
      </w:divBdr>
    </w:div>
    <w:div w:id="1252202035">
      <w:bodyDiv w:val="1"/>
      <w:marLeft w:val="0"/>
      <w:marRight w:val="0"/>
      <w:marTop w:val="0"/>
      <w:marBottom w:val="0"/>
      <w:divBdr>
        <w:top w:val="none" w:sz="0" w:space="0" w:color="auto"/>
        <w:left w:val="none" w:sz="0" w:space="0" w:color="auto"/>
        <w:bottom w:val="none" w:sz="0" w:space="0" w:color="auto"/>
        <w:right w:val="none" w:sz="0" w:space="0" w:color="auto"/>
      </w:divBdr>
    </w:div>
    <w:div w:id="1254706621">
      <w:bodyDiv w:val="1"/>
      <w:marLeft w:val="0"/>
      <w:marRight w:val="0"/>
      <w:marTop w:val="0"/>
      <w:marBottom w:val="0"/>
      <w:divBdr>
        <w:top w:val="none" w:sz="0" w:space="0" w:color="auto"/>
        <w:left w:val="none" w:sz="0" w:space="0" w:color="auto"/>
        <w:bottom w:val="none" w:sz="0" w:space="0" w:color="auto"/>
        <w:right w:val="none" w:sz="0" w:space="0" w:color="auto"/>
      </w:divBdr>
    </w:div>
    <w:div w:id="1254777658">
      <w:bodyDiv w:val="1"/>
      <w:marLeft w:val="0"/>
      <w:marRight w:val="0"/>
      <w:marTop w:val="0"/>
      <w:marBottom w:val="0"/>
      <w:divBdr>
        <w:top w:val="none" w:sz="0" w:space="0" w:color="auto"/>
        <w:left w:val="none" w:sz="0" w:space="0" w:color="auto"/>
        <w:bottom w:val="none" w:sz="0" w:space="0" w:color="auto"/>
        <w:right w:val="none" w:sz="0" w:space="0" w:color="auto"/>
      </w:divBdr>
    </w:div>
    <w:div w:id="1256211407">
      <w:bodyDiv w:val="1"/>
      <w:marLeft w:val="0"/>
      <w:marRight w:val="0"/>
      <w:marTop w:val="0"/>
      <w:marBottom w:val="0"/>
      <w:divBdr>
        <w:top w:val="none" w:sz="0" w:space="0" w:color="auto"/>
        <w:left w:val="none" w:sz="0" w:space="0" w:color="auto"/>
        <w:bottom w:val="none" w:sz="0" w:space="0" w:color="auto"/>
        <w:right w:val="none" w:sz="0" w:space="0" w:color="auto"/>
      </w:divBdr>
    </w:div>
    <w:div w:id="1271667290">
      <w:bodyDiv w:val="1"/>
      <w:marLeft w:val="0"/>
      <w:marRight w:val="0"/>
      <w:marTop w:val="0"/>
      <w:marBottom w:val="0"/>
      <w:divBdr>
        <w:top w:val="none" w:sz="0" w:space="0" w:color="auto"/>
        <w:left w:val="none" w:sz="0" w:space="0" w:color="auto"/>
        <w:bottom w:val="none" w:sz="0" w:space="0" w:color="auto"/>
        <w:right w:val="none" w:sz="0" w:space="0" w:color="auto"/>
      </w:divBdr>
    </w:div>
    <w:div w:id="1283998900">
      <w:bodyDiv w:val="1"/>
      <w:marLeft w:val="0"/>
      <w:marRight w:val="0"/>
      <w:marTop w:val="0"/>
      <w:marBottom w:val="0"/>
      <w:divBdr>
        <w:top w:val="none" w:sz="0" w:space="0" w:color="auto"/>
        <w:left w:val="none" w:sz="0" w:space="0" w:color="auto"/>
        <w:bottom w:val="none" w:sz="0" w:space="0" w:color="auto"/>
        <w:right w:val="none" w:sz="0" w:space="0" w:color="auto"/>
      </w:divBdr>
    </w:div>
    <w:div w:id="1288126196">
      <w:bodyDiv w:val="1"/>
      <w:marLeft w:val="0"/>
      <w:marRight w:val="0"/>
      <w:marTop w:val="0"/>
      <w:marBottom w:val="0"/>
      <w:divBdr>
        <w:top w:val="none" w:sz="0" w:space="0" w:color="auto"/>
        <w:left w:val="none" w:sz="0" w:space="0" w:color="auto"/>
        <w:bottom w:val="none" w:sz="0" w:space="0" w:color="auto"/>
        <w:right w:val="none" w:sz="0" w:space="0" w:color="auto"/>
      </w:divBdr>
    </w:div>
    <w:div w:id="1293366499">
      <w:bodyDiv w:val="1"/>
      <w:marLeft w:val="0"/>
      <w:marRight w:val="0"/>
      <w:marTop w:val="0"/>
      <w:marBottom w:val="0"/>
      <w:divBdr>
        <w:top w:val="none" w:sz="0" w:space="0" w:color="auto"/>
        <w:left w:val="none" w:sz="0" w:space="0" w:color="auto"/>
        <w:bottom w:val="none" w:sz="0" w:space="0" w:color="auto"/>
        <w:right w:val="none" w:sz="0" w:space="0" w:color="auto"/>
      </w:divBdr>
    </w:div>
    <w:div w:id="1294021682">
      <w:bodyDiv w:val="1"/>
      <w:marLeft w:val="0"/>
      <w:marRight w:val="0"/>
      <w:marTop w:val="0"/>
      <w:marBottom w:val="0"/>
      <w:divBdr>
        <w:top w:val="none" w:sz="0" w:space="0" w:color="auto"/>
        <w:left w:val="none" w:sz="0" w:space="0" w:color="auto"/>
        <w:bottom w:val="none" w:sz="0" w:space="0" w:color="auto"/>
        <w:right w:val="none" w:sz="0" w:space="0" w:color="auto"/>
      </w:divBdr>
    </w:div>
    <w:div w:id="1297180951">
      <w:bodyDiv w:val="1"/>
      <w:marLeft w:val="0"/>
      <w:marRight w:val="0"/>
      <w:marTop w:val="0"/>
      <w:marBottom w:val="0"/>
      <w:divBdr>
        <w:top w:val="none" w:sz="0" w:space="0" w:color="auto"/>
        <w:left w:val="none" w:sz="0" w:space="0" w:color="auto"/>
        <w:bottom w:val="none" w:sz="0" w:space="0" w:color="auto"/>
        <w:right w:val="none" w:sz="0" w:space="0" w:color="auto"/>
      </w:divBdr>
    </w:div>
    <w:div w:id="1301033899">
      <w:bodyDiv w:val="1"/>
      <w:marLeft w:val="0"/>
      <w:marRight w:val="0"/>
      <w:marTop w:val="0"/>
      <w:marBottom w:val="0"/>
      <w:divBdr>
        <w:top w:val="none" w:sz="0" w:space="0" w:color="auto"/>
        <w:left w:val="none" w:sz="0" w:space="0" w:color="auto"/>
        <w:bottom w:val="none" w:sz="0" w:space="0" w:color="auto"/>
        <w:right w:val="none" w:sz="0" w:space="0" w:color="auto"/>
      </w:divBdr>
    </w:div>
    <w:div w:id="1301837940">
      <w:bodyDiv w:val="1"/>
      <w:marLeft w:val="0"/>
      <w:marRight w:val="0"/>
      <w:marTop w:val="0"/>
      <w:marBottom w:val="0"/>
      <w:divBdr>
        <w:top w:val="none" w:sz="0" w:space="0" w:color="auto"/>
        <w:left w:val="none" w:sz="0" w:space="0" w:color="auto"/>
        <w:bottom w:val="none" w:sz="0" w:space="0" w:color="auto"/>
        <w:right w:val="none" w:sz="0" w:space="0" w:color="auto"/>
      </w:divBdr>
    </w:div>
    <w:div w:id="1303728851">
      <w:bodyDiv w:val="1"/>
      <w:marLeft w:val="0"/>
      <w:marRight w:val="0"/>
      <w:marTop w:val="0"/>
      <w:marBottom w:val="0"/>
      <w:divBdr>
        <w:top w:val="none" w:sz="0" w:space="0" w:color="auto"/>
        <w:left w:val="none" w:sz="0" w:space="0" w:color="auto"/>
        <w:bottom w:val="none" w:sz="0" w:space="0" w:color="auto"/>
        <w:right w:val="none" w:sz="0" w:space="0" w:color="auto"/>
      </w:divBdr>
    </w:div>
    <w:div w:id="1319646806">
      <w:bodyDiv w:val="1"/>
      <w:marLeft w:val="0"/>
      <w:marRight w:val="0"/>
      <w:marTop w:val="0"/>
      <w:marBottom w:val="0"/>
      <w:divBdr>
        <w:top w:val="none" w:sz="0" w:space="0" w:color="auto"/>
        <w:left w:val="none" w:sz="0" w:space="0" w:color="auto"/>
        <w:bottom w:val="none" w:sz="0" w:space="0" w:color="auto"/>
        <w:right w:val="none" w:sz="0" w:space="0" w:color="auto"/>
      </w:divBdr>
    </w:div>
    <w:div w:id="1329483570">
      <w:bodyDiv w:val="1"/>
      <w:marLeft w:val="0"/>
      <w:marRight w:val="0"/>
      <w:marTop w:val="0"/>
      <w:marBottom w:val="0"/>
      <w:divBdr>
        <w:top w:val="none" w:sz="0" w:space="0" w:color="auto"/>
        <w:left w:val="none" w:sz="0" w:space="0" w:color="auto"/>
        <w:bottom w:val="none" w:sz="0" w:space="0" w:color="auto"/>
        <w:right w:val="none" w:sz="0" w:space="0" w:color="auto"/>
      </w:divBdr>
      <w:divsChild>
        <w:div w:id="585193670">
          <w:marLeft w:val="547"/>
          <w:marRight w:val="0"/>
          <w:marTop w:val="77"/>
          <w:marBottom w:val="0"/>
          <w:divBdr>
            <w:top w:val="none" w:sz="0" w:space="0" w:color="auto"/>
            <w:left w:val="none" w:sz="0" w:space="0" w:color="auto"/>
            <w:bottom w:val="none" w:sz="0" w:space="0" w:color="auto"/>
            <w:right w:val="none" w:sz="0" w:space="0" w:color="auto"/>
          </w:divBdr>
        </w:div>
        <w:div w:id="1130854107">
          <w:marLeft w:val="547"/>
          <w:marRight w:val="0"/>
          <w:marTop w:val="77"/>
          <w:marBottom w:val="0"/>
          <w:divBdr>
            <w:top w:val="none" w:sz="0" w:space="0" w:color="auto"/>
            <w:left w:val="none" w:sz="0" w:space="0" w:color="auto"/>
            <w:bottom w:val="none" w:sz="0" w:space="0" w:color="auto"/>
            <w:right w:val="none" w:sz="0" w:space="0" w:color="auto"/>
          </w:divBdr>
        </w:div>
        <w:div w:id="1217354847">
          <w:marLeft w:val="547"/>
          <w:marRight w:val="0"/>
          <w:marTop w:val="77"/>
          <w:marBottom w:val="0"/>
          <w:divBdr>
            <w:top w:val="none" w:sz="0" w:space="0" w:color="auto"/>
            <w:left w:val="none" w:sz="0" w:space="0" w:color="auto"/>
            <w:bottom w:val="none" w:sz="0" w:space="0" w:color="auto"/>
            <w:right w:val="none" w:sz="0" w:space="0" w:color="auto"/>
          </w:divBdr>
        </w:div>
        <w:div w:id="1458717348">
          <w:marLeft w:val="547"/>
          <w:marRight w:val="0"/>
          <w:marTop w:val="77"/>
          <w:marBottom w:val="0"/>
          <w:divBdr>
            <w:top w:val="none" w:sz="0" w:space="0" w:color="auto"/>
            <w:left w:val="none" w:sz="0" w:space="0" w:color="auto"/>
            <w:bottom w:val="none" w:sz="0" w:space="0" w:color="auto"/>
            <w:right w:val="none" w:sz="0" w:space="0" w:color="auto"/>
          </w:divBdr>
        </w:div>
        <w:div w:id="1573664671">
          <w:marLeft w:val="547"/>
          <w:marRight w:val="0"/>
          <w:marTop w:val="77"/>
          <w:marBottom w:val="0"/>
          <w:divBdr>
            <w:top w:val="none" w:sz="0" w:space="0" w:color="auto"/>
            <w:left w:val="none" w:sz="0" w:space="0" w:color="auto"/>
            <w:bottom w:val="none" w:sz="0" w:space="0" w:color="auto"/>
            <w:right w:val="none" w:sz="0" w:space="0" w:color="auto"/>
          </w:divBdr>
        </w:div>
      </w:divsChild>
    </w:div>
    <w:div w:id="1339236125">
      <w:bodyDiv w:val="1"/>
      <w:marLeft w:val="0"/>
      <w:marRight w:val="0"/>
      <w:marTop w:val="0"/>
      <w:marBottom w:val="0"/>
      <w:divBdr>
        <w:top w:val="none" w:sz="0" w:space="0" w:color="auto"/>
        <w:left w:val="none" w:sz="0" w:space="0" w:color="auto"/>
        <w:bottom w:val="none" w:sz="0" w:space="0" w:color="auto"/>
        <w:right w:val="none" w:sz="0" w:space="0" w:color="auto"/>
      </w:divBdr>
    </w:div>
    <w:div w:id="1358771643">
      <w:bodyDiv w:val="1"/>
      <w:marLeft w:val="0"/>
      <w:marRight w:val="0"/>
      <w:marTop w:val="0"/>
      <w:marBottom w:val="0"/>
      <w:divBdr>
        <w:top w:val="none" w:sz="0" w:space="0" w:color="auto"/>
        <w:left w:val="none" w:sz="0" w:space="0" w:color="auto"/>
        <w:bottom w:val="none" w:sz="0" w:space="0" w:color="auto"/>
        <w:right w:val="none" w:sz="0" w:space="0" w:color="auto"/>
      </w:divBdr>
    </w:div>
    <w:div w:id="1364525513">
      <w:bodyDiv w:val="1"/>
      <w:marLeft w:val="0"/>
      <w:marRight w:val="0"/>
      <w:marTop w:val="0"/>
      <w:marBottom w:val="0"/>
      <w:divBdr>
        <w:top w:val="none" w:sz="0" w:space="0" w:color="auto"/>
        <w:left w:val="none" w:sz="0" w:space="0" w:color="auto"/>
        <w:bottom w:val="none" w:sz="0" w:space="0" w:color="auto"/>
        <w:right w:val="none" w:sz="0" w:space="0" w:color="auto"/>
      </w:divBdr>
    </w:div>
    <w:div w:id="1368945443">
      <w:bodyDiv w:val="1"/>
      <w:marLeft w:val="0"/>
      <w:marRight w:val="0"/>
      <w:marTop w:val="0"/>
      <w:marBottom w:val="0"/>
      <w:divBdr>
        <w:top w:val="none" w:sz="0" w:space="0" w:color="auto"/>
        <w:left w:val="none" w:sz="0" w:space="0" w:color="auto"/>
        <w:bottom w:val="none" w:sz="0" w:space="0" w:color="auto"/>
        <w:right w:val="none" w:sz="0" w:space="0" w:color="auto"/>
      </w:divBdr>
    </w:div>
    <w:div w:id="1371494623">
      <w:bodyDiv w:val="1"/>
      <w:marLeft w:val="0"/>
      <w:marRight w:val="0"/>
      <w:marTop w:val="0"/>
      <w:marBottom w:val="0"/>
      <w:divBdr>
        <w:top w:val="none" w:sz="0" w:space="0" w:color="auto"/>
        <w:left w:val="none" w:sz="0" w:space="0" w:color="auto"/>
        <w:bottom w:val="none" w:sz="0" w:space="0" w:color="auto"/>
        <w:right w:val="none" w:sz="0" w:space="0" w:color="auto"/>
      </w:divBdr>
      <w:divsChild>
        <w:div w:id="434910793">
          <w:marLeft w:val="0"/>
          <w:marRight w:val="0"/>
          <w:marTop w:val="0"/>
          <w:marBottom w:val="0"/>
          <w:divBdr>
            <w:top w:val="none" w:sz="0" w:space="0" w:color="auto"/>
            <w:left w:val="none" w:sz="0" w:space="0" w:color="auto"/>
            <w:bottom w:val="none" w:sz="0" w:space="0" w:color="auto"/>
            <w:right w:val="none" w:sz="0" w:space="0" w:color="auto"/>
          </w:divBdr>
        </w:div>
        <w:div w:id="456261982">
          <w:marLeft w:val="0"/>
          <w:marRight w:val="0"/>
          <w:marTop w:val="0"/>
          <w:marBottom w:val="0"/>
          <w:divBdr>
            <w:top w:val="none" w:sz="0" w:space="0" w:color="auto"/>
            <w:left w:val="none" w:sz="0" w:space="0" w:color="auto"/>
            <w:bottom w:val="none" w:sz="0" w:space="0" w:color="auto"/>
            <w:right w:val="none" w:sz="0" w:space="0" w:color="auto"/>
          </w:divBdr>
        </w:div>
        <w:div w:id="554898495">
          <w:marLeft w:val="0"/>
          <w:marRight w:val="0"/>
          <w:marTop w:val="0"/>
          <w:marBottom w:val="0"/>
          <w:divBdr>
            <w:top w:val="none" w:sz="0" w:space="0" w:color="auto"/>
            <w:left w:val="none" w:sz="0" w:space="0" w:color="auto"/>
            <w:bottom w:val="none" w:sz="0" w:space="0" w:color="auto"/>
            <w:right w:val="none" w:sz="0" w:space="0" w:color="auto"/>
          </w:divBdr>
        </w:div>
        <w:div w:id="571428760">
          <w:marLeft w:val="0"/>
          <w:marRight w:val="0"/>
          <w:marTop w:val="0"/>
          <w:marBottom w:val="0"/>
          <w:divBdr>
            <w:top w:val="none" w:sz="0" w:space="0" w:color="auto"/>
            <w:left w:val="none" w:sz="0" w:space="0" w:color="auto"/>
            <w:bottom w:val="none" w:sz="0" w:space="0" w:color="auto"/>
            <w:right w:val="none" w:sz="0" w:space="0" w:color="auto"/>
          </w:divBdr>
        </w:div>
        <w:div w:id="667561472">
          <w:marLeft w:val="0"/>
          <w:marRight w:val="0"/>
          <w:marTop w:val="0"/>
          <w:marBottom w:val="0"/>
          <w:divBdr>
            <w:top w:val="none" w:sz="0" w:space="0" w:color="auto"/>
            <w:left w:val="none" w:sz="0" w:space="0" w:color="auto"/>
            <w:bottom w:val="none" w:sz="0" w:space="0" w:color="auto"/>
            <w:right w:val="none" w:sz="0" w:space="0" w:color="auto"/>
          </w:divBdr>
        </w:div>
        <w:div w:id="732046653">
          <w:marLeft w:val="0"/>
          <w:marRight w:val="0"/>
          <w:marTop w:val="0"/>
          <w:marBottom w:val="0"/>
          <w:divBdr>
            <w:top w:val="none" w:sz="0" w:space="0" w:color="auto"/>
            <w:left w:val="none" w:sz="0" w:space="0" w:color="auto"/>
            <w:bottom w:val="none" w:sz="0" w:space="0" w:color="auto"/>
            <w:right w:val="none" w:sz="0" w:space="0" w:color="auto"/>
          </w:divBdr>
        </w:div>
        <w:div w:id="867182541">
          <w:marLeft w:val="0"/>
          <w:marRight w:val="0"/>
          <w:marTop w:val="0"/>
          <w:marBottom w:val="0"/>
          <w:divBdr>
            <w:top w:val="none" w:sz="0" w:space="0" w:color="auto"/>
            <w:left w:val="none" w:sz="0" w:space="0" w:color="auto"/>
            <w:bottom w:val="none" w:sz="0" w:space="0" w:color="auto"/>
            <w:right w:val="none" w:sz="0" w:space="0" w:color="auto"/>
          </w:divBdr>
        </w:div>
        <w:div w:id="906035635">
          <w:marLeft w:val="0"/>
          <w:marRight w:val="0"/>
          <w:marTop w:val="0"/>
          <w:marBottom w:val="0"/>
          <w:divBdr>
            <w:top w:val="none" w:sz="0" w:space="0" w:color="auto"/>
            <w:left w:val="none" w:sz="0" w:space="0" w:color="auto"/>
            <w:bottom w:val="none" w:sz="0" w:space="0" w:color="auto"/>
            <w:right w:val="none" w:sz="0" w:space="0" w:color="auto"/>
          </w:divBdr>
        </w:div>
        <w:div w:id="965891807">
          <w:marLeft w:val="0"/>
          <w:marRight w:val="0"/>
          <w:marTop w:val="0"/>
          <w:marBottom w:val="0"/>
          <w:divBdr>
            <w:top w:val="none" w:sz="0" w:space="0" w:color="auto"/>
            <w:left w:val="none" w:sz="0" w:space="0" w:color="auto"/>
            <w:bottom w:val="none" w:sz="0" w:space="0" w:color="auto"/>
            <w:right w:val="none" w:sz="0" w:space="0" w:color="auto"/>
          </w:divBdr>
        </w:div>
        <w:div w:id="1004090796">
          <w:marLeft w:val="0"/>
          <w:marRight w:val="0"/>
          <w:marTop w:val="0"/>
          <w:marBottom w:val="0"/>
          <w:divBdr>
            <w:top w:val="none" w:sz="0" w:space="0" w:color="auto"/>
            <w:left w:val="none" w:sz="0" w:space="0" w:color="auto"/>
            <w:bottom w:val="none" w:sz="0" w:space="0" w:color="auto"/>
            <w:right w:val="none" w:sz="0" w:space="0" w:color="auto"/>
          </w:divBdr>
          <w:divsChild>
            <w:div w:id="1432821290">
              <w:marLeft w:val="0"/>
              <w:marRight w:val="0"/>
              <w:marTop w:val="0"/>
              <w:marBottom w:val="0"/>
              <w:divBdr>
                <w:top w:val="none" w:sz="0" w:space="0" w:color="auto"/>
                <w:left w:val="none" w:sz="0" w:space="0" w:color="auto"/>
                <w:bottom w:val="none" w:sz="0" w:space="0" w:color="auto"/>
                <w:right w:val="none" w:sz="0" w:space="0" w:color="auto"/>
              </w:divBdr>
            </w:div>
          </w:divsChild>
        </w:div>
        <w:div w:id="1127166746">
          <w:marLeft w:val="0"/>
          <w:marRight w:val="0"/>
          <w:marTop w:val="0"/>
          <w:marBottom w:val="0"/>
          <w:divBdr>
            <w:top w:val="none" w:sz="0" w:space="0" w:color="auto"/>
            <w:left w:val="none" w:sz="0" w:space="0" w:color="auto"/>
            <w:bottom w:val="none" w:sz="0" w:space="0" w:color="auto"/>
            <w:right w:val="none" w:sz="0" w:space="0" w:color="auto"/>
          </w:divBdr>
        </w:div>
        <w:div w:id="1143082754">
          <w:marLeft w:val="0"/>
          <w:marRight w:val="0"/>
          <w:marTop w:val="0"/>
          <w:marBottom w:val="0"/>
          <w:divBdr>
            <w:top w:val="none" w:sz="0" w:space="0" w:color="auto"/>
            <w:left w:val="none" w:sz="0" w:space="0" w:color="auto"/>
            <w:bottom w:val="none" w:sz="0" w:space="0" w:color="auto"/>
            <w:right w:val="none" w:sz="0" w:space="0" w:color="auto"/>
          </w:divBdr>
        </w:div>
        <w:div w:id="1190686046">
          <w:marLeft w:val="0"/>
          <w:marRight w:val="0"/>
          <w:marTop w:val="0"/>
          <w:marBottom w:val="0"/>
          <w:divBdr>
            <w:top w:val="none" w:sz="0" w:space="0" w:color="auto"/>
            <w:left w:val="none" w:sz="0" w:space="0" w:color="auto"/>
            <w:bottom w:val="none" w:sz="0" w:space="0" w:color="auto"/>
            <w:right w:val="none" w:sz="0" w:space="0" w:color="auto"/>
          </w:divBdr>
          <w:divsChild>
            <w:div w:id="393283680">
              <w:marLeft w:val="0"/>
              <w:marRight w:val="0"/>
              <w:marTop w:val="0"/>
              <w:marBottom w:val="0"/>
              <w:divBdr>
                <w:top w:val="none" w:sz="0" w:space="0" w:color="auto"/>
                <w:left w:val="none" w:sz="0" w:space="0" w:color="auto"/>
                <w:bottom w:val="none" w:sz="0" w:space="0" w:color="auto"/>
                <w:right w:val="none" w:sz="0" w:space="0" w:color="auto"/>
              </w:divBdr>
            </w:div>
          </w:divsChild>
        </w:div>
        <w:div w:id="1191652050">
          <w:marLeft w:val="0"/>
          <w:marRight w:val="0"/>
          <w:marTop w:val="0"/>
          <w:marBottom w:val="0"/>
          <w:divBdr>
            <w:top w:val="none" w:sz="0" w:space="0" w:color="auto"/>
            <w:left w:val="none" w:sz="0" w:space="0" w:color="auto"/>
            <w:bottom w:val="none" w:sz="0" w:space="0" w:color="auto"/>
            <w:right w:val="none" w:sz="0" w:space="0" w:color="auto"/>
          </w:divBdr>
        </w:div>
        <w:div w:id="1272201527">
          <w:marLeft w:val="0"/>
          <w:marRight w:val="0"/>
          <w:marTop w:val="0"/>
          <w:marBottom w:val="0"/>
          <w:divBdr>
            <w:top w:val="none" w:sz="0" w:space="0" w:color="auto"/>
            <w:left w:val="none" w:sz="0" w:space="0" w:color="auto"/>
            <w:bottom w:val="none" w:sz="0" w:space="0" w:color="auto"/>
            <w:right w:val="none" w:sz="0" w:space="0" w:color="auto"/>
          </w:divBdr>
        </w:div>
        <w:div w:id="1359427901">
          <w:marLeft w:val="0"/>
          <w:marRight w:val="0"/>
          <w:marTop w:val="0"/>
          <w:marBottom w:val="0"/>
          <w:divBdr>
            <w:top w:val="none" w:sz="0" w:space="0" w:color="auto"/>
            <w:left w:val="none" w:sz="0" w:space="0" w:color="auto"/>
            <w:bottom w:val="none" w:sz="0" w:space="0" w:color="auto"/>
            <w:right w:val="none" w:sz="0" w:space="0" w:color="auto"/>
          </w:divBdr>
        </w:div>
        <w:div w:id="1427266188">
          <w:marLeft w:val="0"/>
          <w:marRight w:val="0"/>
          <w:marTop w:val="0"/>
          <w:marBottom w:val="0"/>
          <w:divBdr>
            <w:top w:val="none" w:sz="0" w:space="0" w:color="auto"/>
            <w:left w:val="none" w:sz="0" w:space="0" w:color="auto"/>
            <w:bottom w:val="none" w:sz="0" w:space="0" w:color="auto"/>
            <w:right w:val="none" w:sz="0" w:space="0" w:color="auto"/>
          </w:divBdr>
        </w:div>
        <w:div w:id="1438259441">
          <w:marLeft w:val="0"/>
          <w:marRight w:val="0"/>
          <w:marTop w:val="0"/>
          <w:marBottom w:val="0"/>
          <w:divBdr>
            <w:top w:val="none" w:sz="0" w:space="0" w:color="auto"/>
            <w:left w:val="none" w:sz="0" w:space="0" w:color="auto"/>
            <w:bottom w:val="none" w:sz="0" w:space="0" w:color="auto"/>
            <w:right w:val="none" w:sz="0" w:space="0" w:color="auto"/>
          </w:divBdr>
        </w:div>
        <w:div w:id="1448893384">
          <w:marLeft w:val="0"/>
          <w:marRight w:val="0"/>
          <w:marTop w:val="0"/>
          <w:marBottom w:val="0"/>
          <w:divBdr>
            <w:top w:val="none" w:sz="0" w:space="0" w:color="auto"/>
            <w:left w:val="none" w:sz="0" w:space="0" w:color="auto"/>
            <w:bottom w:val="none" w:sz="0" w:space="0" w:color="auto"/>
            <w:right w:val="none" w:sz="0" w:space="0" w:color="auto"/>
          </w:divBdr>
        </w:div>
        <w:div w:id="1490170240">
          <w:marLeft w:val="0"/>
          <w:marRight w:val="0"/>
          <w:marTop w:val="0"/>
          <w:marBottom w:val="0"/>
          <w:divBdr>
            <w:top w:val="none" w:sz="0" w:space="0" w:color="auto"/>
            <w:left w:val="none" w:sz="0" w:space="0" w:color="auto"/>
            <w:bottom w:val="none" w:sz="0" w:space="0" w:color="auto"/>
            <w:right w:val="none" w:sz="0" w:space="0" w:color="auto"/>
          </w:divBdr>
        </w:div>
        <w:div w:id="1506479112">
          <w:marLeft w:val="0"/>
          <w:marRight w:val="0"/>
          <w:marTop w:val="0"/>
          <w:marBottom w:val="0"/>
          <w:divBdr>
            <w:top w:val="none" w:sz="0" w:space="0" w:color="auto"/>
            <w:left w:val="none" w:sz="0" w:space="0" w:color="auto"/>
            <w:bottom w:val="none" w:sz="0" w:space="0" w:color="auto"/>
            <w:right w:val="none" w:sz="0" w:space="0" w:color="auto"/>
          </w:divBdr>
        </w:div>
        <w:div w:id="1764956952">
          <w:marLeft w:val="0"/>
          <w:marRight w:val="0"/>
          <w:marTop w:val="0"/>
          <w:marBottom w:val="0"/>
          <w:divBdr>
            <w:top w:val="none" w:sz="0" w:space="0" w:color="auto"/>
            <w:left w:val="none" w:sz="0" w:space="0" w:color="auto"/>
            <w:bottom w:val="none" w:sz="0" w:space="0" w:color="auto"/>
            <w:right w:val="none" w:sz="0" w:space="0" w:color="auto"/>
          </w:divBdr>
        </w:div>
        <w:div w:id="1850749427">
          <w:marLeft w:val="0"/>
          <w:marRight w:val="0"/>
          <w:marTop w:val="0"/>
          <w:marBottom w:val="0"/>
          <w:divBdr>
            <w:top w:val="none" w:sz="0" w:space="0" w:color="auto"/>
            <w:left w:val="none" w:sz="0" w:space="0" w:color="auto"/>
            <w:bottom w:val="none" w:sz="0" w:space="0" w:color="auto"/>
            <w:right w:val="none" w:sz="0" w:space="0" w:color="auto"/>
          </w:divBdr>
        </w:div>
        <w:div w:id="1981029404">
          <w:marLeft w:val="0"/>
          <w:marRight w:val="0"/>
          <w:marTop w:val="0"/>
          <w:marBottom w:val="0"/>
          <w:divBdr>
            <w:top w:val="none" w:sz="0" w:space="0" w:color="auto"/>
            <w:left w:val="none" w:sz="0" w:space="0" w:color="auto"/>
            <w:bottom w:val="none" w:sz="0" w:space="0" w:color="auto"/>
            <w:right w:val="none" w:sz="0" w:space="0" w:color="auto"/>
          </w:divBdr>
        </w:div>
        <w:div w:id="1998144478">
          <w:marLeft w:val="0"/>
          <w:marRight w:val="0"/>
          <w:marTop w:val="0"/>
          <w:marBottom w:val="0"/>
          <w:divBdr>
            <w:top w:val="none" w:sz="0" w:space="0" w:color="auto"/>
            <w:left w:val="none" w:sz="0" w:space="0" w:color="auto"/>
            <w:bottom w:val="none" w:sz="0" w:space="0" w:color="auto"/>
            <w:right w:val="none" w:sz="0" w:space="0" w:color="auto"/>
          </w:divBdr>
        </w:div>
        <w:div w:id="2027174160">
          <w:marLeft w:val="0"/>
          <w:marRight w:val="0"/>
          <w:marTop w:val="0"/>
          <w:marBottom w:val="0"/>
          <w:divBdr>
            <w:top w:val="none" w:sz="0" w:space="0" w:color="auto"/>
            <w:left w:val="none" w:sz="0" w:space="0" w:color="auto"/>
            <w:bottom w:val="none" w:sz="0" w:space="0" w:color="auto"/>
            <w:right w:val="none" w:sz="0" w:space="0" w:color="auto"/>
          </w:divBdr>
        </w:div>
      </w:divsChild>
    </w:div>
    <w:div w:id="1374816247">
      <w:bodyDiv w:val="1"/>
      <w:marLeft w:val="0"/>
      <w:marRight w:val="0"/>
      <w:marTop w:val="0"/>
      <w:marBottom w:val="0"/>
      <w:divBdr>
        <w:top w:val="none" w:sz="0" w:space="0" w:color="auto"/>
        <w:left w:val="none" w:sz="0" w:space="0" w:color="auto"/>
        <w:bottom w:val="none" w:sz="0" w:space="0" w:color="auto"/>
        <w:right w:val="none" w:sz="0" w:space="0" w:color="auto"/>
      </w:divBdr>
    </w:div>
    <w:div w:id="1381515486">
      <w:bodyDiv w:val="1"/>
      <w:marLeft w:val="0"/>
      <w:marRight w:val="0"/>
      <w:marTop w:val="0"/>
      <w:marBottom w:val="0"/>
      <w:divBdr>
        <w:top w:val="none" w:sz="0" w:space="0" w:color="auto"/>
        <w:left w:val="none" w:sz="0" w:space="0" w:color="auto"/>
        <w:bottom w:val="none" w:sz="0" w:space="0" w:color="auto"/>
        <w:right w:val="none" w:sz="0" w:space="0" w:color="auto"/>
      </w:divBdr>
    </w:div>
    <w:div w:id="1391998680">
      <w:bodyDiv w:val="1"/>
      <w:marLeft w:val="0"/>
      <w:marRight w:val="0"/>
      <w:marTop w:val="0"/>
      <w:marBottom w:val="0"/>
      <w:divBdr>
        <w:top w:val="none" w:sz="0" w:space="0" w:color="auto"/>
        <w:left w:val="none" w:sz="0" w:space="0" w:color="auto"/>
        <w:bottom w:val="none" w:sz="0" w:space="0" w:color="auto"/>
        <w:right w:val="none" w:sz="0" w:space="0" w:color="auto"/>
      </w:divBdr>
    </w:div>
    <w:div w:id="1394694541">
      <w:bodyDiv w:val="1"/>
      <w:marLeft w:val="0"/>
      <w:marRight w:val="0"/>
      <w:marTop w:val="0"/>
      <w:marBottom w:val="0"/>
      <w:divBdr>
        <w:top w:val="none" w:sz="0" w:space="0" w:color="auto"/>
        <w:left w:val="none" w:sz="0" w:space="0" w:color="auto"/>
        <w:bottom w:val="none" w:sz="0" w:space="0" w:color="auto"/>
        <w:right w:val="none" w:sz="0" w:space="0" w:color="auto"/>
      </w:divBdr>
    </w:div>
    <w:div w:id="1397506904">
      <w:bodyDiv w:val="1"/>
      <w:marLeft w:val="0"/>
      <w:marRight w:val="0"/>
      <w:marTop w:val="0"/>
      <w:marBottom w:val="0"/>
      <w:divBdr>
        <w:top w:val="none" w:sz="0" w:space="0" w:color="auto"/>
        <w:left w:val="none" w:sz="0" w:space="0" w:color="auto"/>
        <w:bottom w:val="none" w:sz="0" w:space="0" w:color="auto"/>
        <w:right w:val="none" w:sz="0" w:space="0" w:color="auto"/>
      </w:divBdr>
    </w:div>
    <w:div w:id="1409115540">
      <w:bodyDiv w:val="1"/>
      <w:marLeft w:val="0"/>
      <w:marRight w:val="0"/>
      <w:marTop w:val="0"/>
      <w:marBottom w:val="0"/>
      <w:divBdr>
        <w:top w:val="none" w:sz="0" w:space="0" w:color="auto"/>
        <w:left w:val="none" w:sz="0" w:space="0" w:color="auto"/>
        <w:bottom w:val="none" w:sz="0" w:space="0" w:color="auto"/>
        <w:right w:val="none" w:sz="0" w:space="0" w:color="auto"/>
      </w:divBdr>
    </w:div>
    <w:div w:id="1410351209">
      <w:bodyDiv w:val="1"/>
      <w:marLeft w:val="0"/>
      <w:marRight w:val="0"/>
      <w:marTop w:val="0"/>
      <w:marBottom w:val="0"/>
      <w:divBdr>
        <w:top w:val="none" w:sz="0" w:space="0" w:color="auto"/>
        <w:left w:val="none" w:sz="0" w:space="0" w:color="auto"/>
        <w:bottom w:val="none" w:sz="0" w:space="0" w:color="auto"/>
        <w:right w:val="none" w:sz="0" w:space="0" w:color="auto"/>
      </w:divBdr>
    </w:div>
    <w:div w:id="1412043430">
      <w:bodyDiv w:val="1"/>
      <w:marLeft w:val="0"/>
      <w:marRight w:val="0"/>
      <w:marTop w:val="0"/>
      <w:marBottom w:val="0"/>
      <w:divBdr>
        <w:top w:val="none" w:sz="0" w:space="0" w:color="auto"/>
        <w:left w:val="none" w:sz="0" w:space="0" w:color="auto"/>
        <w:bottom w:val="none" w:sz="0" w:space="0" w:color="auto"/>
        <w:right w:val="none" w:sz="0" w:space="0" w:color="auto"/>
      </w:divBdr>
    </w:div>
    <w:div w:id="1414815414">
      <w:bodyDiv w:val="1"/>
      <w:marLeft w:val="0"/>
      <w:marRight w:val="0"/>
      <w:marTop w:val="0"/>
      <w:marBottom w:val="0"/>
      <w:divBdr>
        <w:top w:val="none" w:sz="0" w:space="0" w:color="auto"/>
        <w:left w:val="none" w:sz="0" w:space="0" w:color="auto"/>
        <w:bottom w:val="none" w:sz="0" w:space="0" w:color="auto"/>
        <w:right w:val="none" w:sz="0" w:space="0" w:color="auto"/>
      </w:divBdr>
    </w:div>
    <w:div w:id="1422263102">
      <w:bodyDiv w:val="1"/>
      <w:marLeft w:val="0"/>
      <w:marRight w:val="0"/>
      <w:marTop w:val="0"/>
      <w:marBottom w:val="0"/>
      <w:divBdr>
        <w:top w:val="none" w:sz="0" w:space="0" w:color="auto"/>
        <w:left w:val="none" w:sz="0" w:space="0" w:color="auto"/>
        <w:bottom w:val="none" w:sz="0" w:space="0" w:color="auto"/>
        <w:right w:val="none" w:sz="0" w:space="0" w:color="auto"/>
      </w:divBdr>
    </w:div>
    <w:div w:id="1422868917">
      <w:bodyDiv w:val="1"/>
      <w:marLeft w:val="0"/>
      <w:marRight w:val="0"/>
      <w:marTop w:val="0"/>
      <w:marBottom w:val="0"/>
      <w:divBdr>
        <w:top w:val="none" w:sz="0" w:space="0" w:color="auto"/>
        <w:left w:val="none" w:sz="0" w:space="0" w:color="auto"/>
        <w:bottom w:val="none" w:sz="0" w:space="0" w:color="auto"/>
        <w:right w:val="none" w:sz="0" w:space="0" w:color="auto"/>
      </w:divBdr>
    </w:div>
    <w:div w:id="1435322785">
      <w:bodyDiv w:val="1"/>
      <w:marLeft w:val="0"/>
      <w:marRight w:val="0"/>
      <w:marTop w:val="0"/>
      <w:marBottom w:val="0"/>
      <w:divBdr>
        <w:top w:val="none" w:sz="0" w:space="0" w:color="auto"/>
        <w:left w:val="none" w:sz="0" w:space="0" w:color="auto"/>
        <w:bottom w:val="none" w:sz="0" w:space="0" w:color="auto"/>
        <w:right w:val="none" w:sz="0" w:space="0" w:color="auto"/>
      </w:divBdr>
    </w:div>
    <w:div w:id="1437601786">
      <w:bodyDiv w:val="1"/>
      <w:marLeft w:val="0"/>
      <w:marRight w:val="0"/>
      <w:marTop w:val="0"/>
      <w:marBottom w:val="0"/>
      <w:divBdr>
        <w:top w:val="none" w:sz="0" w:space="0" w:color="auto"/>
        <w:left w:val="none" w:sz="0" w:space="0" w:color="auto"/>
        <w:bottom w:val="none" w:sz="0" w:space="0" w:color="auto"/>
        <w:right w:val="none" w:sz="0" w:space="0" w:color="auto"/>
      </w:divBdr>
    </w:div>
    <w:div w:id="1439957121">
      <w:bodyDiv w:val="1"/>
      <w:marLeft w:val="0"/>
      <w:marRight w:val="0"/>
      <w:marTop w:val="0"/>
      <w:marBottom w:val="0"/>
      <w:divBdr>
        <w:top w:val="none" w:sz="0" w:space="0" w:color="auto"/>
        <w:left w:val="none" w:sz="0" w:space="0" w:color="auto"/>
        <w:bottom w:val="none" w:sz="0" w:space="0" w:color="auto"/>
        <w:right w:val="none" w:sz="0" w:space="0" w:color="auto"/>
      </w:divBdr>
    </w:div>
    <w:div w:id="1442845694">
      <w:bodyDiv w:val="1"/>
      <w:marLeft w:val="0"/>
      <w:marRight w:val="0"/>
      <w:marTop w:val="0"/>
      <w:marBottom w:val="0"/>
      <w:divBdr>
        <w:top w:val="none" w:sz="0" w:space="0" w:color="auto"/>
        <w:left w:val="none" w:sz="0" w:space="0" w:color="auto"/>
        <w:bottom w:val="none" w:sz="0" w:space="0" w:color="auto"/>
        <w:right w:val="none" w:sz="0" w:space="0" w:color="auto"/>
      </w:divBdr>
    </w:div>
    <w:div w:id="1444765526">
      <w:bodyDiv w:val="1"/>
      <w:marLeft w:val="0"/>
      <w:marRight w:val="0"/>
      <w:marTop w:val="0"/>
      <w:marBottom w:val="0"/>
      <w:divBdr>
        <w:top w:val="none" w:sz="0" w:space="0" w:color="auto"/>
        <w:left w:val="none" w:sz="0" w:space="0" w:color="auto"/>
        <w:bottom w:val="none" w:sz="0" w:space="0" w:color="auto"/>
        <w:right w:val="none" w:sz="0" w:space="0" w:color="auto"/>
      </w:divBdr>
    </w:div>
    <w:div w:id="1446922930">
      <w:bodyDiv w:val="1"/>
      <w:marLeft w:val="0"/>
      <w:marRight w:val="0"/>
      <w:marTop w:val="0"/>
      <w:marBottom w:val="0"/>
      <w:divBdr>
        <w:top w:val="none" w:sz="0" w:space="0" w:color="auto"/>
        <w:left w:val="none" w:sz="0" w:space="0" w:color="auto"/>
        <w:bottom w:val="none" w:sz="0" w:space="0" w:color="auto"/>
        <w:right w:val="none" w:sz="0" w:space="0" w:color="auto"/>
      </w:divBdr>
    </w:div>
    <w:div w:id="1448232306">
      <w:bodyDiv w:val="1"/>
      <w:marLeft w:val="0"/>
      <w:marRight w:val="0"/>
      <w:marTop w:val="0"/>
      <w:marBottom w:val="0"/>
      <w:divBdr>
        <w:top w:val="none" w:sz="0" w:space="0" w:color="auto"/>
        <w:left w:val="none" w:sz="0" w:space="0" w:color="auto"/>
        <w:bottom w:val="none" w:sz="0" w:space="0" w:color="auto"/>
        <w:right w:val="none" w:sz="0" w:space="0" w:color="auto"/>
      </w:divBdr>
    </w:div>
    <w:div w:id="1453398355">
      <w:bodyDiv w:val="1"/>
      <w:marLeft w:val="0"/>
      <w:marRight w:val="0"/>
      <w:marTop w:val="0"/>
      <w:marBottom w:val="0"/>
      <w:divBdr>
        <w:top w:val="none" w:sz="0" w:space="0" w:color="auto"/>
        <w:left w:val="none" w:sz="0" w:space="0" w:color="auto"/>
        <w:bottom w:val="none" w:sz="0" w:space="0" w:color="auto"/>
        <w:right w:val="none" w:sz="0" w:space="0" w:color="auto"/>
      </w:divBdr>
    </w:div>
    <w:div w:id="1465465906">
      <w:bodyDiv w:val="1"/>
      <w:marLeft w:val="0"/>
      <w:marRight w:val="0"/>
      <w:marTop w:val="0"/>
      <w:marBottom w:val="0"/>
      <w:divBdr>
        <w:top w:val="none" w:sz="0" w:space="0" w:color="auto"/>
        <w:left w:val="none" w:sz="0" w:space="0" w:color="auto"/>
        <w:bottom w:val="none" w:sz="0" w:space="0" w:color="auto"/>
        <w:right w:val="none" w:sz="0" w:space="0" w:color="auto"/>
      </w:divBdr>
    </w:div>
    <w:div w:id="1465660173">
      <w:bodyDiv w:val="1"/>
      <w:marLeft w:val="0"/>
      <w:marRight w:val="0"/>
      <w:marTop w:val="0"/>
      <w:marBottom w:val="0"/>
      <w:divBdr>
        <w:top w:val="none" w:sz="0" w:space="0" w:color="auto"/>
        <w:left w:val="none" w:sz="0" w:space="0" w:color="auto"/>
        <w:bottom w:val="none" w:sz="0" w:space="0" w:color="auto"/>
        <w:right w:val="none" w:sz="0" w:space="0" w:color="auto"/>
      </w:divBdr>
    </w:div>
    <w:div w:id="1479493771">
      <w:bodyDiv w:val="1"/>
      <w:marLeft w:val="0"/>
      <w:marRight w:val="0"/>
      <w:marTop w:val="0"/>
      <w:marBottom w:val="0"/>
      <w:divBdr>
        <w:top w:val="none" w:sz="0" w:space="0" w:color="auto"/>
        <w:left w:val="none" w:sz="0" w:space="0" w:color="auto"/>
        <w:bottom w:val="none" w:sz="0" w:space="0" w:color="auto"/>
        <w:right w:val="none" w:sz="0" w:space="0" w:color="auto"/>
      </w:divBdr>
    </w:div>
    <w:div w:id="1482846712">
      <w:bodyDiv w:val="1"/>
      <w:marLeft w:val="0"/>
      <w:marRight w:val="0"/>
      <w:marTop w:val="0"/>
      <w:marBottom w:val="0"/>
      <w:divBdr>
        <w:top w:val="none" w:sz="0" w:space="0" w:color="auto"/>
        <w:left w:val="none" w:sz="0" w:space="0" w:color="auto"/>
        <w:bottom w:val="none" w:sz="0" w:space="0" w:color="auto"/>
        <w:right w:val="none" w:sz="0" w:space="0" w:color="auto"/>
      </w:divBdr>
    </w:div>
    <w:div w:id="1483544336">
      <w:bodyDiv w:val="1"/>
      <w:marLeft w:val="0"/>
      <w:marRight w:val="0"/>
      <w:marTop w:val="0"/>
      <w:marBottom w:val="0"/>
      <w:divBdr>
        <w:top w:val="none" w:sz="0" w:space="0" w:color="auto"/>
        <w:left w:val="none" w:sz="0" w:space="0" w:color="auto"/>
        <w:bottom w:val="none" w:sz="0" w:space="0" w:color="auto"/>
        <w:right w:val="none" w:sz="0" w:space="0" w:color="auto"/>
      </w:divBdr>
    </w:div>
    <w:div w:id="1488521677">
      <w:bodyDiv w:val="1"/>
      <w:marLeft w:val="0"/>
      <w:marRight w:val="0"/>
      <w:marTop w:val="0"/>
      <w:marBottom w:val="0"/>
      <w:divBdr>
        <w:top w:val="none" w:sz="0" w:space="0" w:color="auto"/>
        <w:left w:val="none" w:sz="0" w:space="0" w:color="auto"/>
        <w:bottom w:val="none" w:sz="0" w:space="0" w:color="auto"/>
        <w:right w:val="none" w:sz="0" w:space="0" w:color="auto"/>
      </w:divBdr>
    </w:div>
    <w:div w:id="1488933765">
      <w:bodyDiv w:val="1"/>
      <w:marLeft w:val="0"/>
      <w:marRight w:val="0"/>
      <w:marTop w:val="0"/>
      <w:marBottom w:val="0"/>
      <w:divBdr>
        <w:top w:val="none" w:sz="0" w:space="0" w:color="auto"/>
        <w:left w:val="none" w:sz="0" w:space="0" w:color="auto"/>
        <w:bottom w:val="none" w:sz="0" w:space="0" w:color="auto"/>
        <w:right w:val="none" w:sz="0" w:space="0" w:color="auto"/>
      </w:divBdr>
    </w:div>
    <w:div w:id="1499736673">
      <w:bodyDiv w:val="1"/>
      <w:marLeft w:val="0"/>
      <w:marRight w:val="0"/>
      <w:marTop w:val="0"/>
      <w:marBottom w:val="0"/>
      <w:divBdr>
        <w:top w:val="none" w:sz="0" w:space="0" w:color="auto"/>
        <w:left w:val="none" w:sz="0" w:space="0" w:color="auto"/>
        <w:bottom w:val="none" w:sz="0" w:space="0" w:color="auto"/>
        <w:right w:val="none" w:sz="0" w:space="0" w:color="auto"/>
      </w:divBdr>
    </w:div>
    <w:div w:id="1502087780">
      <w:bodyDiv w:val="1"/>
      <w:marLeft w:val="0"/>
      <w:marRight w:val="0"/>
      <w:marTop w:val="0"/>
      <w:marBottom w:val="0"/>
      <w:divBdr>
        <w:top w:val="none" w:sz="0" w:space="0" w:color="auto"/>
        <w:left w:val="none" w:sz="0" w:space="0" w:color="auto"/>
        <w:bottom w:val="none" w:sz="0" w:space="0" w:color="auto"/>
        <w:right w:val="none" w:sz="0" w:space="0" w:color="auto"/>
      </w:divBdr>
    </w:div>
    <w:div w:id="1502701711">
      <w:bodyDiv w:val="1"/>
      <w:marLeft w:val="0"/>
      <w:marRight w:val="0"/>
      <w:marTop w:val="0"/>
      <w:marBottom w:val="0"/>
      <w:divBdr>
        <w:top w:val="none" w:sz="0" w:space="0" w:color="auto"/>
        <w:left w:val="none" w:sz="0" w:space="0" w:color="auto"/>
        <w:bottom w:val="none" w:sz="0" w:space="0" w:color="auto"/>
        <w:right w:val="none" w:sz="0" w:space="0" w:color="auto"/>
      </w:divBdr>
    </w:div>
    <w:div w:id="1504474613">
      <w:bodyDiv w:val="1"/>
      <w:marLeft w:val="0"/>
      <w:marRight w:val="0"/>
      <w:marTop w:val="0"/>
      <w:marBottom w:val="0"/>
      <w:divBdr>
        <w:top w:val="none" w:sz="0" w:space="0" w:color="auto"/>
        <w:left w:val="none" w:sz="0" w:space="0" w:color="auto"/>
        <w:bottom w:val="none" w:sz="0" w:space="0" w:color="auto"/>
        <w:right w:val="none" w:sz="0" w:space="0" w:color="auto"/>
      </w:divBdr>
    </w:div>
    <w:div w:id="1505779068">
      <w:bodyDiv w:val="1"/>
      <w:marLeft w:val="0"/>
      <w:marRight w:val="0"/>
      <w:marTop w:val="0"/>
      <w:marBottom w:val="0"/>
      <w:divBdr>
        <w:top w:val="none" w:sz="0" w:space="0" w:color="auto"/>
        <w:left w:val="none" w:sz="0" w:space="0" w:color="auto"/>
        <w:bottom w:val="none" w:sz="0" w:space="0" w:color="auto"/>
        <w:right w:val="none" w:sz="0" w:space="0" w:color="auto"/>
      </w:divBdr>
    </w:div>
    <w:div w:id="1508329385">
      <w:bodyDiv w:val="1"/>
      <w:marLeft w:val="0"/>
      <w:marRight w:val="0"/>
      <w:marTop w:val="0"/>
      <w:marBottom w:val="0"/>
      <w:divBdr>
        <w:top w:val="none" w:sz="0" w:space="0" w:color="auto"/>
        <w:left w:val="none" w:sz="0" w:space="0" w:color="auto"/>
        <w:bottom w:val="none" w:sz="0" w:space="0" w:color="auto"/>
        <w:right w:val="none" w:sz="0" w:space="0" w:color="auto"/>
      </w:divBdr>
    </w:div>
    <w:div w:id="1525904976">
      <w:bodyDiv w:val="1"/>
      <w:marLeft w:val="0"/>
      <w:marRight w:val="0"/>
      <w:marTop w:val="0"/>
      <w:marBottom w:val="0"/>
      <w:divBdr>
        <w:top w:val="none" w:sz="0" w:space="0" w:color="auto"/>
        <w:left w:val="none" w:sz="0" w:space="0" w:color="auto"/>
        <w:bottom w:val="none" w:sz="0" w:space="0" w:color="auto"/>
        <w:right w:val="none" w:sz="0" w:space="0" w:color="auto"/>
      </w:divBdr>
    </w:div>
    <w:div w:id="1539002690">
      <w:bodyDiv w:val="1"/>
      <w:marLeft w:val="0"/>
      <w:marRight w:val="0"/>
      <w:marTop w:val="0"/>
      <w:marBottom w:val="0"/>
      <w:divBdr>
        <w:top w:val="none" w:sz="0" w:space="0" w:color="auto"/>
        <w:left w:val="none" w:sz="0" w:space="0" w:color="auto"/>
        <w:bottom w:val="none" w:sz="0" w:space="0" w:color="auto"/>
        <w:right w:val="none" w:sz="0" w:space="0" w:color="auto"/>
      </w:divBdr>
    </w:div>
    <w:div w:id="1541479442">
      <w:bodyDiv w:val="1"/>
      <w:marLeft w:val="0"/>
      <w:marRight w:val="0"/>
      <w:marTop w:val="0"/>
      <w:marBottom w:val="0"/>
      <w:divBdr>
        <w:top w:val="none" w:sz="0" w:space="0" w:color="auto"/>
        <w:left w:val="none" w:sz="0" w:space="0" w:color="auto"/>
        <w:bottom w:val="none" w:sz="0" w:space="0" w:color="auto"/>
        <w:right w:val="none" w:sz="0" w:space="0" w:color="auto"/>
      </w:divBdr>
    </w:div>
    <w:div w:id="1544977951">
      <w:bodyDiv w:val="1"/>
      <w:marLeft w:val="0"/>
      <w:marRight w:val="0"/>
      <w:marTop w:val="0"/>
      <w:marBottom w:val="0"/>
      <w:divBdr>
        <w:top w:val="none" w:sz="0" w:space="0" w:color="auto"/>
        <w:left w:val="none" w:sz="0" w:space="0" w:color="auto"/>
        <w:bottom w:val="none" w:sz="0" w:space="0" w:color="auto"/>
        <w:right w:val="none" w:sz="0" w:space="0" w:color="auto"/>
      </w:divBdr>
    </w:div>
    <w:div w:id="1546260827">
      <w:bodyDiv w:val="1"/>
      <w:marLeft w:val="0"/>
      <w:marRight w:val="0"/>
      <w:marTop w:val="0"/>
      <w:marBottom w:val="0"/>
      <w:divBdr>
        <w:top w:val="none" w:sz="0" w:space="0" w:color="auto"/>
        <w:left w:val="none" w:sz="0" w:space="0" w:color="auto"/>
        <w:bottom w:val="none" w:sz="0" w:space="0" w:color="auto"/>
        <w:right w:val="none" w:sz="0" w:space="0" w:color="auto"/>
      </w:divBdr>
    </w:div>
    <w:div w:id="1546796270">
      <w:bodyDiv w:val="1"/>
      <w:marLeft w:val="0"/>
      <w:marRight w:val="0"/>
      <w:marTop w:val="0"/>
      <w:marBottom w:val="0"/>
      <w:divBdr>
        <w:top w:val="none" w:sz="0" w:space="0" w:color="auto"/>
        <w:left w:val="none" w:sz="0" w:space="0" w:color="auto"/>
        <w:bottom w:val="none" w:sz="0" w:space="0" w:color="auto"/>
        <w:right w:val="none" w:sz="0" w:space="0" w:color="auto"/>
      </w:divBdr>
    </w:div>
    <w:div w:id="1565867991">
      <w:bodyDiv w:val="1"/>
      <w:marLeft w:val="0"/>
      <w:marRight w:val="0"/>
      <w:marTop w:val="0"/>
      <w:marBottom w:val="0"/>
      <w:divBdr>
        <w:top w:val="none" w:sz="0" w:space="0" w:color="auto"/>
        <w:left w:val="none" w:sz="0" w:space="0" w:color="auto"/>
        <w:bottom w:val="none" w:sz="0" w:space="0" w:color="auto"/>
        <w:right w:val="none" w:sz="0" w:space="0" w:color="auto"/>
      </w:divBdr>
    </w:div>
    <w:div w:id="1571579476">
      <w:bodyDiv w:val="1"/>
      <w:marLeft w:val="0"/>
      <w:marRight w:val="0"/>
      <w:marTop w:val="0"/>
      <w:marBottom w:val="0"/>
      <w:divBdr>
        <w:top w:val="none" w:sz="0" w:space="0" w:color="auto"/>
        <w:left w:val="none" w:sz="0" w:space="0" w:color="auto"/>
        <w:bottom w:val="none" w:sz="0" w:space="0" w:color="auto"/>
        <w:right w:val="none" w:sz="0" w:space="0" w:color="auto"/>
      </w:divBdr>
    </w:div>
    <w:div w:id="1572735605">
      <w:bodyDiv w:val="1"/>
      <w:marLeft w:val="0"/>
      <w:marRight w:val="0"/>
      <w:marTop w:val="0"/>
      <w:marBottom w:val="0"/>
      <w:divBdr>
        <w:top w:val="none" w:sz="0" w:space="0" w:color="auto"/>
        <w:left w:val="none" w:sz="0" w:space="0" w:color="auto"/>
        <w:bottom w:val="none" w:sz="0" w:space="0" w:color="auto"/>
        <w:right w:val="none" w:sz="0" w:space="0" w:color="auto"/>
      </w:divBdr>
    </w:div>
    <w:div w:id="1573157434">
      <w:bodyDiv w:val="1"/>
      <w:marLeft w:val="0"/>
      <w:marRight w:val="0"/>
      <w:marTop w:val="0"/>
      <w:marBottom w:val="0"/>
      <w:divBdr>
        <w:top w:val="none" w:sz="0" w:space="0" w:color="auto"/>
        <w:left w:val="none" w:sz="0" w:space="0" w:color="auto"/>
        <w:bottom w:val="none" w:sz="0" w:space="0" w:color="auto"/>
        <w:right w:val="none" w:sz="0" w:space="0" w:color="auto"/>
      </w:divBdr>
    </w:div>
    <w:div w:id="1573470966">
      <w:bodyDiv w:val="1"/>
      <w:marLeft w:val="0"/>
      <w:marRight w:val="0"/>
      <w:marTop w:val="0"/>
      <w:marBottom w:val="0"/>
      <w:divBdr>
        <w:top w:val="none" w:sz="0" w:space="0" w:color="auto"/>
        <w:left w:val="none" w:sz="0" w:space="0" w:color="auto"/>
        <w:bottom w:val="none" w:sz="0" w:space="0" w:color="auto"/>
        <w:right w:val="none" w:sz="0" w:space="0" w:color="auto"/>
      </w:divBdr>
    </w:div>
    <w:div w:id="1589389227">
      <w:bodyDiv w:val="1"/>
      <w:marLeft w:val="0"/>
      <w:marRight w:val="0"/>
      <w:marTop w:val="0"/>
      <w:marBottom w:val="0"/>
      <w:divBdr>
        <w:top w:val="none" w:sz="0" w:space="0" w:color="auto"/>
        <w:left w:val="none" w:sz="0" w:space="0" w:color="auto"/>
        <w:bottom w:val="none" w:sz="0" w:space="0" w:color="auto"/>
        <w:right w:val="none" w:sz="0" w:space="0" w:color="auto"/>
      </w:divBdr>
    </w:div>
    <w:div w:id="1589734820">
      <w:bodyDiv w:val="1"/>
      <w:marLeft w:val="0"/>
      <w:marRight w:val="0"/>
      <w:marTop w:val="0"/>
      <w:marBottom w:val="0"/>
      <w:divBdr>
        <w:top w:val="none" w:sz="0" w:space="0" w:color="auto"/>
        <w:left w:val="none" w:sz="0" w:space="0" w:color="auto"/>
        <w:bottom w:val="none" w:sz="0" w:space="0" w:color="auto"/>
        <w:right w:val="none" w:sz="0" w:space="0" w:color="auto"/>
      </w:divBdr>
    </w:div>
    <w:div w:id="1593850628">
      <w:bodyDiv w:val="1"/>
      <w:marLeft w:val="0"/>
      <w:marRight w:val="0"/>
      <w:marTop w:val="0"/>
      <w:marBottom w:val="0"/>
      <w:divBdr>
        <w:top w:val="none" w:sz="0" w:space="0" w:color="auto"/>
        <w:left w:val="none" w:sz="0" w:space="0" w:color="auto"/>
        <w:bottom w:val="none" w:sz="0" w:space="0" w:color="auto"/>
        <w:right w:val="none" w:sz="0" w:space="0" w:color="auto"/>
      </w:divBdr>
    </w:div>
    <w:div w:id="1594052267">
      <w:bodyDiv w:val="1"/>
      <w:marLeft w:val="0"/>
      <w:marRight w:val="0"/>
      <w:marTop w:val="0"/>
      <w:marBottom w:val="0"/>
      <w:divBdr>
        <w:top w:val="none" w:sz="0" w:space="0" w:color="auto"/>
        <w:left w:val="none" w:sz="0" w:space="0" w:color="auto"/>
        <w:bottom w:val="none" w:sz="0" w:space="0" w:color="auto"/>
        <w:right w:val="none" w:sz="0" w:space="0" w:color="auto"/>
      </w:divBdr>
    </w:div>
    <w:div w:id="1611087684">
      <w:bodyDiv w:val="1"/>
      <w:marLeft w:val="0"/>
      <w:marRight w:val="0"/>
      <w:marTop w:val="0"/>
      <w:marBottom w:val="0"/>
      <w:divBdr>
        <w:top w:val="none" w:sz="0" w:space="0" w:color="auto"/>
        <w:left w:val="none" w:sz="0" w:space="0" w:color="auto"/>
        <w:bottom w:val="none" w:sz="0" w:space="0" w:color="auto"/>
        <w:right w:val="none" w:sz="0" w:space="0" w:color="auto"/>
      </w:divBdr>
    </w:div>
    <w:div w:id="1622763462">
      <w:bodyDiv w:val="1"/>
      <w:marLeft w:val="0"/>
      <w:marRight w:val="0"/>
      <w:marTop w:val="0"/>
      <w:marBottom w:val="0"/>
      <w:divBdr>
        <w:top w:val="none" w:sz="0" w:space="0" w:color="auto"/>
        <w:left w:val="none" w:sz="0" w:space="0" w:color="auto"/>
        <w:bottom w:val="none" w:sz="0" w:space="0" w:color="auto"/>
        <w:right w:val="none" w:sz="0" w:space="0" w:color="auto"/>
      </w:divBdr>
      <w:divsChild>
        <w:div w:id="998580179">
          <w:marLeft w:val="0"/>
          <w:marRight w:val="0"/>
          <w:marTop w:val="0"/>
          <w:marBottom w:val="0"/>
          <w:divBdr>
            <w:top w:val="none" w:sz="0" w:space="0" w:color="auto"/>
            <w:left w:val="none" w:sz="0" w:space="0" w:color="auto"/>
            <w:bottom w:val="none" w:sz="0" w:space="0" w:color="auto"/>
            <w:right w:val="none" w:sz="0" w:space="0" w:color="auto"/>
          </w:divBdr>
        </w:div>
        <w:div w:id="1264067764">
          <w:marLeft w:val="0"/>
          <w:marRight w:val="0"/>
          <w:marTop w:val="0"/>
          <w:marBottom w:val="0"/>
          <w:divBdr>
            <w:top w:val="none" w:sz="0" w:space="0" w:color="auto"/>
            <w:left w:val="none" w:sz="0" w:space="0" w:color="auto"/>
            <w:bottom w:val="none" w:sz="0" w:space="0" w:color="auto"/>
            <w:right w:val="none" w:sz="0" w:space="0" w:color="auto"/>
          </w:divBdr>
        </w:div>
      </w:divsChild>
    </w:div>
    <w:div w:id="1622767266">
      <w:bodyDiv w:val="1"/>
      <w:marLeft w:val="0"/>
      <w:marRight w:val="0"/>
      <w:marTop w:val="0"/>
      <w:marBottom w:val="0"/>
      <w:divBdr>
        <w:top w:val="none" w:sz="0" w:space="0" w:color="auto"/>
        <w:left w:val="none" w:sz="0" w:space="0" w:color="auto"/>
        <w:bottom w:val="none" w:sz="0" w:space="0" w:color="auto"/>
        <w:right w:val="none" w:sz="0" w:space="0" w:color="auto"/>
      </w:divBdr>
    </w:div>
    <w:div w:id="1625427685">
      <w:bodyDiv w:val="1"/>
      <w:marLeft w:val="0"/>
      <w:marRight w:val="0"/>
      <w:marTop w:val="0"/>
      <w:marBottom w:val="0"/>
      <w:divBdr>
        <w:top w:val="none" w:sz="0" w:space="0" w:color="auto"/>
        <w:left w:val="none" w:sz="0" w:space="0" w:color="auto"/>
        <w:bottom w:val="none" w:sz="0" w:space="0" w:color="auto"/>
        <w:right w:val="none" w:sz="0" w:space="0" w:color="auto"/>
      </w:divBdr>
    </w:div>
    <w:div w:id="1638604520">
      <w:bodyDiv w:val="1"/>
      <w:marLeft w:val="0"/>
      <w:marRight w:val="0"/>
      <w:marTop w:val="0"/>
      <w:marBottom w:val="0"/>
      <w:divBdr>
        <w:top w:val="none" w:sz="0" w:space="0" w:color="auto"/>
        <w:left w:val="none" w:sz="0" w:space="0" w:color="auto"/>
        <w:bottom w:val="none" w:sz="0" w:space="0" w:color="auto"/>
        <w:right w:val="none" w:sz="0" w:space="0" w:color="auto"/>
      </w:divBdr>
    </w:div>
    <w:div w:id="1644191740">
      <w:bodyDiv w:val="1"/>
      <w:marLeft w:val="0"/>
      <w:marRight w:val="0"/>
      <w:marTop w:val="0"/>
      <w:marBottom w:val="0"/>
      <w:divBdr>
        <w:top w:val="none" w:sz="0" w:space="0" w:color="auto"/>
        <w:left w:val="none" w:sz="0" w:space="0" w:color="auto"/>
        <w:bottom w:val="none" w:sz="0" w:space="0" w:color="auto"/>
        <w:right w:val="none" w:sz="0" w:space="0" w:color="auto"/>
      </w:divBdr>
    </w:div>
    <w:div w:id="1651711061">
      <w:bodyDiv w:val="1"/>
      <w:marLeft w:val="0"/>
      <w:marRight w:val="0"/>
      <w:marTop w:val="0"/>
      <w:marBottom w:val="0"/>
      <w:divBdr>
        <w:top w:val="none" w:sz="0" w:space="0" w:color="auto"/>
        <w:left w:val="none" w:sz="0" w:space="0" w:color="auto"/>
        <w:bottom w:val="none" w:sz="0" w:space="0" w:color="auto"/>
        <w:right w:val="none" w:sz="0" w:space="0" w:color="auto"/>
      </w:divBdr>
    </w:div>
    <w:div w:id="1659767486">
      <w:bodyDiv w:val="1"/>
      <w:marLeft w:val="0"/>
      <w:marRight w:val="0"/>
      <w:marTop w:val="0"/>
      <w:marBottom w:val="0"/>
      <w:divBdr>
        <w:top w:val="none" w:sz="0" w:space="0" w:color="auto"/>
        <w:left w:val="none" w:sz="0" w:space="0" w:color="auto"/>
        <w:bottom w:val="none" w:sz="0" w:space="0" w:color="auto"/>
        <w:right w:val="none" w:sz="0" w:space="0" w:color="auto"/>
      </w:divBdr>
    </w:div>
    <w:div w:id="1676375443">
      <w:bodyDiv w:val="1"/>
      <w:marLeft w:val="0"/>
      <w:marRight w:val="0"/>
      <w:marTop w:val="0"/>
      <w:marBottom w:val="0"/>
      <w:divBdr>
        <w:top w:val="none" w:sz="0" w:space="0" w:color="auto"/>
        <w:left w:val="none" w:sz="0" w:space="0" w:color="auto"/>
        <w:bottom w:val="none" w:sz="0" w:space="0" w:color="auto"/>
        <w:right w:val="none" w:sz="0" w:space="0" w:color="auto"/>
      </w:divBdr>
    </w:div>
    <w:div w:id="1680810188">
      <w:bodyDiv w:val="1"/>
      <w:marLeft w:val="0"/>
      <w:marRight w:val="0"/>
      <w:marTop w:val="0"/>
      <w:marBottom w:val="0"/>
      <w:divBdr>
        <w:top w:val="none" w:sz="0" w:space="0" w:color="auto"/>
        <w:left w:val="none" w:sz="0" w:space="0" w:color="auto"/>
        <w:bottom w:val="none" w:sz="0" w:space="0" w:color="auto"/>
        <w:right w:val="none" w:sz="0" w:space="0" w:color="auto"/>
      </w:divBdr>
      <w:divsChild>
        <w:div w:id="1749881292">
          <w:marLeft w:val="0"/>
          <w:marRight w:val="0"/>
          <w:marTop w:val="0"/>
          <w:marBottom w:val="0"/>
          <w:divBdr>
            <w:top w:val="none" w:sz="0" w:space="0" w:color="auto"/>
            <w:left w:val="none" w:sz="0" w:space="0" w:color="auto"/>
            <w:bottom w:val="none" w:sz="0" w:space="0" w:color="auto"/>
            <w:right w:val="none" w:sz="0" w:space="0" w:color="auto"/>
          </w:divBdr>
        </w:div>
        <w:div w:id="1531797702">
          <w:marLeft w:val="0"/>
          <w:marRight w:val="0"/>
          <w:marTop w:val="0"/>
          <w:marBottom w:val="0"/>
          <w:divBdr>
            <w:top w:val="none" w:sz="0" w:space="0" w:color="auto"/>
            <w:left w:val="none" w:sz="0" w:space="0" w:color="auto"/>
            <w:bottom w:val="none" w:sz="0" w:space="0" w:color="auto"/>
            <w:right w:val="none" w:sz="0" w:space="0" w:color="auto"/>
          </w:divBdr>
        </w:div>
        <w:div w:id="563179185">
          <w:marLeft w:val="0"/>
          <w:marRight w:val="0"/>
          <w:marTop w:val="0"/>
          <w:marBottom w:val="0"/>
          <w:divBdr>
            <w:top w:val="none" w:sz="0" w:space="0" w:color="auto"/>
            <w:left w:val="none" w:sz="0" w:space="0" w:color="auto"/>
            <w:bottom w:val="none" w:sz="0" w:space="0" w:color="auto"/>
            <w:right w:val="none" w:sz="0" w:space="0" w:color="auto"/>
          </w:divBdr>
        </w:div>
        <w:div w:id="767698519">
          <w:marLeft w:val="0"/>
          <w:marRight w:val="0"/>
          <w:marTop w:val="0"/>
          <w:marBottom w:val="0"/>
          <w:divBdr>
            <w:top w:val="none" w:sz="0" w:space="0" w:color="auto"/>
            <w:left w:val="none" w:sz="0" w:space="0" w:color="auto"/>
            <w:bottom w:val="none" w:sz="0" w:space="0" w:color="auto"/>
            <w:right w:val="none" w:sz="0" w:space="0" w:color="auto"/>
          </w:divBdr>
        </w:div>
      </w:divsChild>
    </w:div>
    <w:div w:id="1682581706">
      <w:bodyDiv w:val="1"/>
      <w:marLeft w:val="0"/>
      <w:marRight w:val="0"/>
      <w:marTop w:val="0"/>
      <w:marBottom w:val="0"/>
      <w:divBdr>
        <w:top w:val="none" w:sz="0" w:space="0" w:color="auto"/>
        <w:left w:val="none" w:sz="0" w:space="0" w:color="auto"/>
        <w:bottom w:val="none" w:sz="0" w:space="0" w:color="auto"/>
        <w:right w:val="none" w:sz="0" w:space="0" w:color="auto"/>
      </w:divBdr>
    </w:div>
    <w:div w:id="1690906698">
      <w:bodyDiv w:val="1"/>
      <w:marLeft w:val="0"/>
      <w:marRight w:val="0"/>
      <w:marTop w:val="0"/>
      <w:marBottom w:val="0"/>
      <w:divBdr>
        <w:top w:val="none" w:sz="0" w:space="0" w:color="auto"/>
        <w:left w:val="none" w:sz="0" w:space="0" w:color="auto"/>
        <w:bottom w:val="none" w:sz="0" w:space="0" w:color="auto"/>
        <w:right w:val="none" w:sz="0" w:space="0" w:color="auto"/>
      </w:divBdr>
    </w:div>
    <w:div w:id="1706632900">
      <w:bodyDiv w:val="1"/>
      <w:marLeft w:val="0"/>
      <w:marRight w:val="0"/>
      <w:marTop w:val="0"/>
      <w:marBottom w:val="0"/>
      <w:divBdr>
        <w:top w:val="none" w:sz="0" w:space="0" w:color="auto"/>
        <w:left w:val="none" w:sz="0" w:space="0" w:color="auto"/>
        <w:bottom w:val="none" w:sz="0" w:space="0" w:color="auto"/>
        <w:right w:val="none" w:sz="0" w:space="0" w:color="auto"/>
      </w:divBdr>
    </w:div>
    <w:div w:id="1707679094">
      <w:bodyDiv w:val="1"/>
      <w:marLeft w:val="0"/>
      <w:marRight w:val="0"/>
      <w:marTop w:val="0"/>
      <w:marBottom w:val="0"/>
      <w:divBdr>
        <w:top w:val="none" w:sz="0" w:space="0" w:color="auto"/>
        <w:left w:val="none" w:sz="0" w:space="0" w:color="auto"/>
        <w:bottom w:val="none" w:sz="0" w:space="0" w:color="auto"/>
        <w:right w:val="none" w:sz="0" w:space="0" w:color="auto"/>
      </w:divBdr>
    </w:div>
    <w:div w:id="1709061605">
      <w:bodyDiv w:val="1"/>
      <w:marLeft w:val="0"/>
      <w:marRight w:val="0"/>
      <w:marTop w:val="0"/>
      <w:marBottom w:val="0"/>
      <w:divBdr>
        <w:top w:val="none" w:sz="0" w:space="0" w:color="auto"/>
        <w:left w:val="none" w:sz="0" w:space="0" w:color="auto"/>
        <w:bottom w:val="none" w:sz="0" w:space="0" w:color="auto"/>
        <w:right w:val="none" w:sz="0" w:space="0" w:color="auto"/>
      </w:divBdr>
    </w:div>
    <w:div w:id="1712345792">
      <w:bodyDiv w:val="1"/>
      <w:marLeft w:val="0"/>
      <w:marRight w:val="0"/>
      <w:marTop w:val="0"/>
      <w:marBottom w:val="0"/>
      <w:divBdr>
        <w:top w:val="none" w:sz="0" w:space="0" w:color="auto"/>
        <w:left w:val="none" w:sz="0" w:space="0" w:color="auto"/>
        <w:bottom w:val="none" w:sz="0" w:space="0" w:color="auto"/>
        <w:right w:val="none" w:sz="0" w:space="0" w:color="auto"/>
      </w:divBdr>
    </w:div>
    <w:div w:id="1714428422">
      <w:bodyDiv w:val="1"/>
      <w:marLeft w:val="0"/>
      <w:marRight w:val="0"/>
      <w:marTop w:val="0"/>
      <w:marBottom w:val="0"/>
      <w:divBdr>
        <w:top w:val="none" w:sz="0" w:space="0" w:color="auto"/>
        <w:left w:val="none" w:sz="0" w:space="0" w:color="auto"/>
        <w:bottom w:val="none" w:sz="0" w:space="0" w:color="auto"/>
        <w:right w:val="none" w:sz="0" w:space="0" w:color="auto"/>
      </w:divBdr>
    </w:div>
    <w:div w:id="1727295673">
      <w:bodyDiv w:val="1"/>
      <w:marLeft w:val="0"/>
      <w:marRight w:val="0"/>
      <w:marTop w:val="0"/>
      <w:marBottom w:val="0"/>
      <w:divBdr>
        <w:top w:val="none" w:sz="0" w:space="0" w:color="auto"/>
        <w:left w:val="none" w:sz="0" w:space="0" w:color="auto"/>
        <w:bottom w:val="none" w:sz="0" w:space="0" w:color="auto"/>
        <w:right w:val="none" w:sz="0" w:space="0" w:color="auto"/>
      </w:divBdr>
    </w:div>
    <w:div w:id="1728727618">
      <w:bodyDiv w:val="1"/>
      <w:marLeft w:val="0"/>
      <w:marRight w:val="0"/>
      <w:marTop w:val="0"/>
      <w:marBottom w:val="0"/>
      <w:divBdr>
        <w:top w:val="none" w:sz="0" w:space="0" w:color="auto"/>
        <w:left w:val="none" w:sz="0" w:space="0" w:color="auto"/>
        <w:bottom w:val="none" w:sz="0" w:space="0" w:color="auto"/>
        <w:right w:val="none" w:sz="0" w:space="0" w:color="auto"/>
      </w:divBdr>
    </w:div>
    <w:div w:id="1728914818">
      <w:bodyDiv w:val="1"/>
      <w:marLeft w:val="0"/>
      <w:marRight w:val="0"/>
      <w:marTop w:val="0"/>
      <w:marBottom w:val="0"/>
      <w:divBdr>
        <w:top w:val="none" w:sz="0" w:space="0" w:color="auto"/>
        <w:left w:val="none" w:sz="0" w:space="0" w:color="auto"/>
        <w:bottom w:val="none" w:sz="0" w:space="0" w:color="auto"/>
        <w:right w:val="none" w:sz="0" w:space="0" w:color="auto"/>
      </w:divBdr>
    </w:div>
    <w:div w:id="1731997857">
      <w:bodyDiv w:val="1"/>
      <w:marLeft w:val="0"/>
      <w:marRight w:val="0"/>
      <w:marTop w:val="0"/>
      <w:marBottom w:val="0"/>
      <w:divBdr>
        <w:top w:val="none" w:sz="0" w:space="0" w:color="auto"/>
        <w:left w:val="none" w:sz="0" w:space="0" w:color="auto"/>
        <w:bottom w:val="none" w:sz="0" w:space="0" w:color="auto"/>
        <w:right w:val="none" w:sz="0" w:space="0" w:color="auto"/>
      </w:divBdr>
    </w:div>
    <w:div w:id="1737632795">
      <w:bodyDiv w:val="1"/>
      <w:marLeft w:val="0"/>
      <w:marRight w:val="0"/>
      <w:marTop w:val="0"/>
      <w:marBottom w:val="0"/>
      <w:divBdr>
        <w:top w:val="none" w:sz="0" w:space="0" w:color="auto"/>
        <w:left w:val="none" w:sz="0" w:space="0" w:color="auto"/>
        <w:bottom w:val="none" w:sz="0" w:space="0" w:color="auto"/>
        <w:right w:val="none" w:sz="0" w:space="0" w:color="auto"/>
      </w:divBdr>
    </w:div>
    <w:div w:id="1739982304">
      <w:bodyDiv w:val="1"/>
      <w:marLeft w:val="0"/>
      <w:marRight w:val="0"/>
      <w:marTop w:val="0"/>
      <w:marBottom w:val="0"/>
      <w:divBdr>
        <w:top w:val="none" w:sz="0" w:space="0" w:color="auto"/>
        <w:left w:val="none" w:sz="0" w:space="0" w:color="auto"/>
        <w:bottom w:val="none" w:sz="0" w:space="0" w:color="auto"/>
        <w:right w:val="none" w:sz="0" w:space="0" w:color="auto"/>
      </w:divBdr>
    </w:div>
    <w:div w:id="1749111239">
      <w:bodyDiv w:val="1"/>
      <w:marLeft w:val="0"/>
      <w:marRight w:val="0"/>
      <w:marTop w:val="0"/>
      <w:marBottom w:val="0"/>
      <w:divBdr>
        <w:top w:val="none" w:sz="0" w:space="0" w:color="auto"/>
        <w:left w:val="none" w:sz="0" w:space="0" w:color="auto"/>
        <w:bottom w:val="none" w:sz="0" w:space="0" w:color="auto"/>
        <w:right w:val="none" w:sz="0" w:space="0" w:color="auto"/>
      </w:divBdr>
    </w:div>
    <w:div w:id="1751344101">
      <w:bodyDiv w:val="1"/>
      <w:marLeft w:val="0"/>
      <w:marRight w:val="0"/>
      <w:marTop w:val="0"/>
      <w:marBottom w:val="0"/>
      <w:divBdr>
        <w:top w:val="none" w:sz="0" w:space="0" w:color="auto"/>
        <w:left w:val="none" w:sz="0" w:space="0" w:color="auto"/>
        <w:bottom w:val="none" w:sz="0" w:space="0" w:color="auto"/>
        <w:right w:val="none" w:sz="0" w:space="0" w:color="auto"/>
      </w:divBdr>
    </w:div>
    <w:div w:id="1752502712">
      <w:bodyDiv w:val="1"/>
      <w:marLeft w:val="0"/>
      <w:marRight w:val="0"/>
      <w:marTop w:val="0"/>
      <w:marBottom w:val="0"/>
      <w:divBdr>
        <w:top w:val="none" w:sz="0" w:space="0" w:color="auto"/>
        <w:left w:val="none" w:sz="0" w:space="0" w:color="auto"/>
        <w:bottom w:val="none" w:sz="0" w:space="0" w:color="auto"/>
        <w:right w:val="none" w:sz="0" w:space="0" w:color="auto"/>
      </w:divBdr>
    </w:div>
    <w:div w:id="1757091348">
      <w:bodyDiv w:val="1"/>
      <w:marLeft w:val="0"/>
      <w:marRight w:val="0"/>
      <w:marTop w:val="0"/>
      <w:marBottom w:val="0"/>
      <w:divBdr>
        <w:top w:val="none" w:sz="0" w:space="0" w:color="auto"/>
        <w:left w:val="none" w:sz="0" w:space="0" w:color="auto"/>
        <w:bottom w:val="none" w:sz="0" w:space="0" w:color="auto"/>
        <w:right w:val="none" w:sz="0" w:space="0" w:color="auto"/>
      </w:divBdr>
    </w:div>
    <w:div w:id="1768384370">
      <w:bodyDiv w:val="1"/>
      <w:marLeft w:val="0"/>
      <w:marRight w:val="0"/>
      <w:marTop w:val="0"/>
      <w:marBottom w:val="0"/>
      <w:divBdr>
        <w:top w:val="none" w:sz="0" w:space="0" w:color="auto"/>
        <w:left w:val="none" w:sz="0" w:space="0" w:color="auto"/>
        <w:bottom w:val="none" w:sz="0" w:space="0" w:color="auto"/>
        <w:right w:val="none" w:sz="0" w:space="0" w:color="auto"/>
      </w:divBdr>
    </w:div>
    <w:div w:id="1769622431">
      <w:bodyDiv w:val="1"/>
      <w:marLeft w:val="0"/>
      <w:marRight w:val="0"/>
      <w:marTop w:val="0"/>
      <w:marBottom w:val="0"/>
      <w:divBdr>
        <w:top w:val="none" w:sz="0" w:space="0" w:color="auto"/>
        <w:left w:val="none" w:sz="0" w:space="0" w:color="auto"/>
        <w:bottom w:val="none" w:sz="0" w:space="0" w:color="auto"/>
        <w:right w:val="none" w:sz="0" w:space="0" w:color="auto"/>
      </w:divBdr>
    </w:div>
    <w:div w:id="1775665102">
      <w:bodyDiv w:val="1"/>
      <w:marLeft w:val="0"/>
      <w:marRight w:val="0"/>
      <w:marTop w:val="0"/>
      <w:marBottom w:val="0"/>
      <w:divBdr>
        <w:top w:val="none" w:sz="0" w:space="0" w:color="auto"/>
        <w:left w:val="none" w:sz="0" w:space="0" w:color="auto"/>
        <w:bottom w:val="none" w:sz="0" w:space="0" w:color="auto"/>
        <w:right w:val="none" w:sz="0" w:space="0" w:color="auto"/>
      </w:divBdr>
    </w:div>
    <w:div w:id="1785879219">
      <w:bodyDiv w:val="1"/>
      <w:marLeft w:val="0"/>
      <w:marRight w:val="0"/>
      <w:marTop w:val="0"/>
      <w:marBottom w:val="0"/>
      <w:divBdr>
        <w:top w:val="none" w:sz="0" w:space="0" w:color="auto"/>
        <w:left w:val="none" w:sz="0" w:space="0" w:color="auto"/>
        <w:bottom w:val="none" w:sz="0" w:space="0" w:color="auto"/>
        <w:right w:val="none" w:sz="0" w:space="0" w:color="auto"/>
      </w:divBdr>
    </w:div>
    <w:div w:id="1786538855">
      <w:bodyDiv w:val="1"/>
      <w:marLeft w:val="0"/>
      <w:marRight w:val="0"/>
      <w:marTop w:val="0"/>
      <w:marBottom w:val="0"/>
      <w:divBdr>
        <w:top w:val="none" w:sz="0" w:space="0" w:color="auto"/>
        <w:left w:val="none" w:sz="0" w:space="0" w:color="auto"/>
        <w:bottom w:val="none" w:sz="0" w:space="0" w:color="auto"/>
        <w:right w:val="none" w:sz="0" w:space="0" w:color="auto"/>
      </w:divBdr>
    </w:div>
    <w:div w:id="1797870514">
      <w:bodyDiv w:val="1"/>
      <w:marLeft w:val="0"/>
      <w:marRight w:val="0"/>
      <w:marTop w:val="0"/>
      <w:marBottom w:val="0"/>
      <w:divBdr>
        <w:top w:val="none" w:sz="0" w:space="0" w:color="auto"/>
        <w:left w:val="none" w:sz="0" w:space="0" w:color="auto"/>
        <w:bottom w:val="none" w:sz="0" w:space="0" w:color="auto"/>
        <w:right w:val="none" w:sz="0" w:space="0" w:color="auto"/>
      </w:divBdr>
    </w:div>
    <w:div w:id="1799955052">
      <w:bodyDiv w:val="1"/>
      <w:marLeft w:val="0"/>
      <w:marRight w:val="0"/>
      <w:marTop w:val="0"/>
      <w:marBottom w:val="0"/>
      <w:divBdr>
        <w:top w:val="none" w:sz="0" w:space="0" w:color="auto"/>
        <w:left w:val="none" w:sz="0" w:space="0" w:color="auto"/>
        <w:bottom w:val="none" w:sz="0" w:space="0" w:color="auto"/>
        <w:right w:val="none" w:sz="0" w:space="0" w:color="auto"/>
      </w:divBdr>
    </w:div>
    <w:div w:id="1807627112">
      <w:bodyDiv w:val="1"/>
      <w:marLeft w:val="0"/>
      <w:marRight w:val="0"/>
      <w:marTop w:val="0"/>
      <w:marBottom w:val="0"/>
      <w:divBdr>
        <w:top w:val="none" w:sz="0" w:space="0" w:color="auto"/>
        <w:left w:val="none" w:sz="0" w:space="0" w:color="auto"/>
        <w:bottom w:val="none" w:sz="0" w:space="0" w:color="auto"/>
        <w:right w:val="none" w:sz="0" w:space="0" w:color="auto"/>
      </w:divBdr>
    </w:div>
    <w:div w:id="1820614520">
      <w:bodyDiv w:val="1"/>
      <w:marLeft w:val="0"/>
      <w:marRight w:val="0"/>
      <w:marTop w:val="0"/>
      <w:marBottom w:val="0"/>
      <w:divBdr>
        <w:top w:val="none" w:sz="0" w:space="0" w:color="auto"/>
        <w:left w:val="none" w:sz="0" w:space="0" w:color="auto"/>
        <w:bottom w:val="none" w:sz="0" w:space="0" w:color="auto"/>
        <w:right w:val="none" w:sz="0" w:space="0" w:color="auto"/>
      </w:divBdr>
    </w:div>
    <w:div w:id="1828084330">
      <w:bodyDiv w:val="1"/>
      <w:marLeft w:val="0"/>
      <w:marRight w:val="0"/>
      <w:marTop w:val="0"/>
      <w:marBottom w:val="0"/>
      <w:divBdr>
        <w:top w:val="none" w:sz="0" w:space="0" w:color="auto"/>
        <w:left w:val="none" w:sz="0" w:space="0" w:color="auto"/>
        <w:bottom w:val="none" w:sz="0" w:space="0" w:color="auto"/>
        <w:right w:val="none" w:sz="0" w:space="0" w:color="auto"/>
      </w:divBdr>
    </w:div>
    <w:div w:id="1832679114">
      <w:bodyDiv w:val="1"/>
      <w:marLeft w:val="0"/>
      <w:marRight w:val="0"/>
      <w:marTop w:val="0"/>
      <w:marBottom w:val="0"/>
      <w:divBdr>
        <w:top w:val="none" w:sz="0" w:space="0" w:color="auto"/>
        <w:left w:val="none" w:sz="0" w:space="0" w:color="auto"/>
        <w:bottom w:val="none" w:sz="0" w:space="0" w:color="auto"/>
        <w:right w:val="none" w:sz="0" w:space="0" w:color="auto"/>
      </w:divBdr>
    </w:div>
    <w:div w:id="1838350505">
      <w:bodyDiv w:val="1"/>
      <w:marLeft w:val="0"/>
      <w:marRight w:val="0"/>
      <w:marTop w:val="0"/>
      <w:marBottom w:val="0"/>
      <w:divBdr>
        <w:top w:val="none" w:sz="0" w:space="0" w:color="auto"/>
        <w:left w:val="none" w:sz="0" w:space="0" w:color="auto"/>
        <w:bottom w:val="none" w:sz="0" w:space="0" w:color="auto"/>
        <w:right w:val="none" w:sz="0" w:space="0" w:color="auto"/>
      </w:divBdr>
    </w:div>
    <w:div w:id="1846553086">
      <w:bodyDiv w:val="1"/>
      <w:marLeft w:val="0"/>
      <w:marRight w:val="0"/>
      <w:marTop w:val="0"/>
      <w:marBottom w:val="0"/>
      <w:divBdr>
        <w:top w:val="none" w:sz="0" w:space="0" w:color="auto"/>
        <w:left w:val="none" w:sz="0" w:space="0" w:color="auto"/>
        <w:bottom w:val="none" w:sz="0" w:space="0" w:color="auto"/>
        <w:right w:val="none" w:sz="0" w:space="0" w:color="auto"/>
      </w:divBdr>
    </w:div>
    <w:div w:id="1858805909">
      <w:bodyDiv w:val="1"/>
      <w:marLeft w:val="0"/>
      <w:marRight w:val="0"/>
      <w:marTop w:val="0"/>
      <w:marBottom w:val="0"/>
      <w:divBdr>
        <w:top w:val="none" w:sz="0" w:space="0" w:color="auto"/>
        <w:left w:val="none" w:sz="0" w:space="0" w:color="auto"/>
        <w:bottom w:val="none" w:sz="0" w:space="0" w:color="auto"/>
        <w:right w:val="none" w:sz="0" w:space="0" w:color="auto"/>
      </w:divBdr>
    </w:div>
    <w:div w:id="1860467397">
      <w:bodyDiv w:val="1"/>
      <w:marLeft w:val="0"/>
      <w:marRight w:val="0"/>
      <w:marTop w:val="0"/>
      <w:marBottom w:val="0"/>
      <w:divBdr>
        <w:top w:val="none" w:sz="0" w:space="0" w:color="auto"/>
        <w:left w:val="none" w:sz="0" w:space="0" w:color="auto"/>
        <w:bottom w:val="none" w:sz="0" w:space="0" w:color="auto"/>
        <w:right w:val="none" w:sz="0" w:space="0" w:color="auto"/>
      </w:divBdr>
    </w:div>
    <w:div w:id="1865823223">
      <w:bodyDiv w:val="1"/>
      <w:marLeft w:val="0"/>
      <w:marRight w:val="0"/>
      <w:marTop w:val="0"/>
      <w:marBottom w:val="0"/>
      <w:divBdr>
        <w:top w:val="none" w:sz="0" w:space="0" w:color="auto"/>
        <w:left w:val="none" w:sz="0" w:space="0" w:color="auto"/>
        <w:bottom w:val="none" w:sz="0" w:space="0" w:color="auto"/>
        <w:right w:val="none" w:sz="0" w:space="0" w:color="auto"/>
      </w:divBdr>
    </w:div>
    <w:div w:id="1867021680">
      <w:bodyDiv w:val="1"/>
      <w:marLeft w:val="0"/>
      <w:marRight w:val="0"/>
      <w:marTop w:val="0"/>
      <w:marBottom w:val="0"/>
      <w:divBdr>
        <w:top w:val="none" w:sz="0" w:space="0" w:color="auto"/>
        <w:left w:val="none" w:sz="0" w:space="0" w:color="auto"/>
        <w:bottom w:val="none" w:sz="0" w:space="0" w:color="auto"/>
        <w:right w:val="none" w:sz="0" w:space="0" w:color="auto"/>
      </w:divBdr>
    </w:div>
    <w:div w:id="1867521545">
      <w:bodyDiv w:val="1"/>
      <w:marLeft w:val="0"/>
      <w:marRight w:val="0"/>
      <w:marTop w:val="0"/>
      <w:marBottom w:val="0"/>
      <w:divBdr>
        <w:top w:val="none" w:sz="0" w:space="0" w:color="auto"/>
        <w:left w:val="none" w:sz="0" w:space="0" w:color="auto"/>
        <w:bottom w:val="none" w:sz="0" w:space="0" w:color="auto"/>
        <w:right w:val="none" w:sz="0" w:space="0" w:color="auto"/>
      </w:divBdr>
    </w:div>
    <w:div w:id="1868056836">
      <w:bodyDiv w:val="1"/>
      <w:marLeft w:val="0"/>
      <w:marRight w:val="0"/>
      <w:marTop w:val="0"/>
      <w:marBottom w:val="0"/>
      <w:divBdr>
        <w:top w:val="none" w:sz="0" w:space="0" w:color="auto"/>
        <w:left w:val="none" w:sz="0" w:space="0" w:color="auto"/>
        <w:bottom w:val="none" w:sz="0" w:space="0" w:color="auto"/>
        <w:right w:val="none" w:sz="0" w:space="0" w:color="auto"/>
      </w:divBdr>
    </w:div>
    <w:div w:id="1878738367">
      <w:bodyDiv w:val="1"/>
      <w:marLeft w:val="0"/>
      <w:marRight w:val="0"/>
      <w:marTop w:val="0"/>
      <w:marBottom w:val="0"/>
      <w:divBdr>
        <w:top w:val="none" w:sz="0" w:space="0" w:color="auto"/>
        <w:left w:val="none" w:sz="0" w:space="0" w:color="auto"/>
        <w:bottom w:val="none" w:sz="0" w:space="0" w:color="auto"/>
        <w:right w:val="none" w:sz="0" w:space="0" w:color="auto"/>
      </w:divBdr>
    </w:div>
    <w:div w:id="1881089825">
      <w:bodyDiv w:val="1"/>
      <w:marLeft w:val="0"/>
      <w:marRight w:val="0"/>
      <w:marTop w:val="0"/>
      <w:marBottom w:val="0"/>
      <w:divBdr>
        <w:top w:val="none" w:sz="0" w:space="0" w:color="auto"/>
        <w:left w:val="none" w:sz="0" w:space="0" w:color="auto"/>
        <w:bottom w:val="none" w:sz="0" w:space="0" w:color="auto"/>
        <w:right w:val="none" w:sz="0" w:space="0" w:color="auto"/>
      </w:divBdr>
    </w:div>
    <w:div w:id="1885825218">
      <w:bodyDiv w:val="1"/>
      <w:marLeft w:val="0"/>
      <w:marRight w:val="0"/>
      <w:marTop w:val="0"/>
      <w:marBottom w:val="0"/>
      <w:divBdr>
        <w:top w:val="none" w:sz="0" w:space="0" w:color="auto"/>
        <w:left w:val="none" w:sz="0" w:space="0" w:color="auto"/>
        <w:bottom w:val="none" w:sz="0" w:space="0" w:color="auto"/>
        <w:right w:val="none" w:sz="0" w:space="0" w:color="auto"/>
      </w:divBdr>
    </w:div>
    <w:div w:id="1892690219">
      <w:bodyDiv w:val="1"/>
      <w:marLeft w:val="0"/>
      <w:marRight w:val="0"/>
      <w:marTop w:val="0"/>
      <w:marBottom w:val="0"/>
      <w:divBdr>
        <w:top w:val="none" w:sz="0" w:space="0" w:color="auto"/>
        <w:left w:val="none" w:sz="0" w:space="0" w:color="auto"/>
        <w:bottom w:val="none" w:sz="0" w:space="0" w:color="auto"/>
        <w:right w:val="none" w:sz="0" w:space="0" w:color="auto"/>
      </w:divBdr>
      <w:divsChild>
        <w:div w:id="71005525">
          <w:marLeft w:val="547"/>
          <w:marRight w:val="0"/>
          <w:marTop w:val="77"/>
          <w:marBottom w:val="0"/>
          <w:divBdr>
            <w:top w:val="none" w:sz="0" w:space="0" w:color="auto"/>
            <w:left w:val="none" w:sz="0" w:space="0" w:color="auto"/>
            <w:bottom w:val="none" w:sz="0" w:space="0" w:color="auto"/>
            <w:right w:val="none" w:sz="0" w:space="0" w:color="auto"/>
          </w:divBdr>
        </w:div>
        <w:div w:id="361446404">
          <w:marLeft w:val="547"/>
          <w:marRight w:val="0"/>
          <w:marTop w:val="77"/>
          <w:marBottom w:val="0"/>
          <w:divBdr>
            <w:top w:val="none" w:sz="0" w:space="0" w:color="auto"/>
            <w:left w:val="none" w:sz="0" w:space="0" w:color="auto"/>
            <w:bottom w:val="none" w:sz="0" w:space="0" w:color="auto"/>
            <w:right w:val="none" w:sz="0" w:space="0" w:color="auto"/>
          </w:divBdr>
        </w:div>
        <w:div w:id="577128714">
          <w:marLeft w:val="547"/>
          <w:marRight w:val="0"/>
          <w:marTop w:val="77"/>
          <w:marBottom w:val="0"/>
          <w:divBdr>
            <w:top w:val="none" w:sz="0" w:space="0" w:color="auto"/>
            <w:left w:val="none" w:sz="0" w:space="0" w:color="auto"/>
            <w:bottom w:val="none" w:sz="0" w:space="0" w:color="auto"/>
            <w:right w:val="none" w:sz="0" w:space="0" w:color="auto"/>
          </w:divBdr>
        </w:div>
        <w:div w:id="905186929">
          <w:marLeft w:val="547"/>
          <w:marRight w:val="0"/>
          <w:marTop w:val="77"/>
          <w:marBottom w:val="0"/>
          <w:divBdr>
            <w:top w:val="none" w:sz="0" w:space="0" w:color="auto"/>
            <w:left w:val="none" w:sz="0" w:space="0" w:color="auto"/>
            <w:bottom w:val="none" w:sz="0" w:space="0" w:color="auto"/>
            <w:right w:val="none" w:sz="0" w:space="0" w:color="auto"/>
          </w:divBdr>
        </w:div>
        <w:div w:id="2008050076">
          <w:marLeft w:val="547"/>
          <w:marRight w:val="0"/>
          <w:marTop w:val="77"/>
          <w:marBottom w:val="0"/>
          <w:divBdr>
            <w:top w:val="none" w:sz="0" w:space="0" w:color="auto"/>
            <w:left w:val="none" w:sz="0" w:space="0" w:color="auto"/>
            <w:bottom w:val="none" w:sz="0" w:space="0" w:color="auto"/>
            <w:right w:val="none" w:sz="0" w:space="0" w:color="auto"/>
          </w:divBdr>
        </w:div>
      </w:divsChild>
    </w:div>
    <w:div w:id="1900701051">
      <w:bodyDiv w:val="1"/>
      <w:marLeft w:val="0"/>
      <w:marRight w:val="0"/>
      <w:marTop w:val="0"/>
      <w:marBottom w:val="0"/>
      <w:divBdr>
        <w:top w:val="none" w:sz="0" w:space="0" w:color="auto"/>
        <w:left w:val="none" w:sz="0" w:space="0" w:color="auto"/>
        <w:bottom w:val="none" w:sz="0" w:space="0" w:color="auto"/>
        <w:right w:val="none" w:sz="0" w:space="0" w:color="auto"/>
      </w:divBdr>
    </w:div>
    <w:div w:id="1905136316">
      <w:bodyDiv w:val="1"/>
      <w:marLeft w:val="0"/>
      <w:marRight w:val="0"/>
      <w:marTop w:val="0"/>
      <w:marBottom w:val="0"/>
      <w:divBdr>
        <w:top w:val="none" w:sz="0" w:space="0" w:color="auto"/>
        <w:left w:val="none" w:sz="0" w:space="0" w:color="auto"/>
        <w:bottom w:val="none" w:sz="0" w:space="0" w:color="auto"/>
        <w:right w:val="none" w:sz="0" w:space="0" w:color="auto"/>
      </w:divBdr>
    </w:div>
    <w:div w:id="1907452304">
      <w:bodyDiv w:val="1"/>
      <w:marLeft w:val="0"/>
      <w:marRight w:val="0"/>
      <w:marTop w:val="0"/>
      <w:marBottom w:val="0"/>
      <w:divBdr>
        <w:top w:val="none" w:sz="0" w:space="0" w:color="auto"/>
        <w:left w:val="none" w:sz="0" w:space="0" w:color="auto"/>
        <w:bottom w:val="none" w:sz="0" w:space="0" w:color="auto"/>
        <w:right w:val="none" w:sz="0" w:space="0" w:color="auto"/>
      </w:divBdr>
    </w:div>
    <w:div w:id="1915698362">
      <w:bodyDiv w:val="1"/>
      <w:marLeft w:val="0"/>
      <w:marRight w:val="0"/>
      <w:marTop w:val="0"/>
      <w:marBottom w:val="0"/>
      <w:divBdr>
        <w:top w:val="none" w:sz="0" w:space="0" w:color="auto"/>
        <w:left w:val="none" w:sz="0" w:space="0" w:color="auto"/>
        <w:bottom w:val="none" w:sz="0" w:space="0" w:color="auto"/>
        <w:right w:val="none" w:sz="0" w:space="0" w:color="auto"/>
      </w:divBdr>
    </w:div>
    <w:div w:id="1919291126">
      <w:bodyDiv w:val="1"/>
      <w:marLeft w:val="0"/>
      <w:marRight w:val="0"/>
      <w:marTop w:val="0"/>
      <w:marBottom w:val="0"/>
      <w:divBdr>
        <w:top w:val="none" w:sz="0" w:space="0" w:color="auto"/>
        <w:left w:val="none" w:sz="0" w:space="0" w:color="auto"/>
        <w:bottom w:val="none" w:sz="0" w:space="0" w:color="auto"/>
        <w:right w:val="none" w:sz="0" w:space="0" w:color="auto"/>
      </w:divBdr>
    </w:div>
    <w:div w:id="1922981296">
      <w:bodyDiv w:val="1"/>
      <w:marLeft w:val="0"/>
      <w:marRight w:val="0"/>
      <w:marTop w:val="0"/>
      <w:marBottom w:val="0"/>
      <w:divBdr>
        <w:top w:val="none" w:sz="0" w:space="0" w:color="auto"/>
        <w:left w:val="none" w:sz="0" w:space="0" w:color="auto"/>
        <w:bottom w:val="none" w:sz="0" w:space="0" w:color="auto"/>
        <w:right w:val="none" w:sz="0" w:space="0" w:color="auto"/>
      </w:divBdr>
    </w:div>
    <w:div w:id="1926957451">
      <w:bodyDiv w:val="1"/>
      <w:marLeft w:val="0"/>
      <w:marRight w:val="0"/>
      <w:marTop w:val="0"/>
      <w:marBottom w:val="0"/>
      <w:divBdr>
        <w:top w:val="none" w:sz="0" w:space="0" w:color="auto"/>
        <w:left w:val="none" w:sz="0" w:space="0" w:color="auto"/>
        <w:bottom w:val="none" w:sz="0" w:space="0" w:color="auto"/>
        <w:right w:val="none" w:sz="0" w:space="0" w:color="auto"/>
      </w:divBdr>
    </w:div>
    <w:div w:id="1930771604">
      <w:bodyDiv w:val="1"/>
      <w:marLeft w:val="0"/>
      <w:marRight w:val="0"/>
      <w:marTop w:val="0"/>
      <w:marBottom w:val="0"/>
      <w:divBdr>
        <w:top w:val="none" w:sz="0" w:space="0" w:color="auto"/>
        <w:left w:val="none" w:sz="0" w:space="0" w:color="auto"/>
        <w:bottom w:val="none" w:sz="0" w:space="0" w:color="auto"/>
        <w:right w:val="none" w:sz="0" w:space="0" w:color="auto"/>
      </w:divBdr>
    </w:div>
    <w:div w:id="1932622816">
      <w:bodyDiv w:val="1"/>
      <w:marLeft w:val="0"/>
      <w:marRight w:val="0"/>
      <w:marTop w:val="0"/>
      <w:marBottom w:val="0"/>
      <w:divBdr>
        <w:top w:val="none" w:sz="0" w:space="0" w:color="auto"/>
        <w:left w:val="none" w:sz="0" w:space="0" w:color="auto"/>
        <w:bottom w:val="none" w:sz="0" w:space="0" w:color="auto"/>
        <w:right w:val="none" w:sz="0" w:space="0" w:color="auto"/>
      </w:divBdr>
    </w:div>
    <w:div w:id="1936400174">
      <w:bodyDiv w:val="1"/>
      <w:marLeft w:val="0"/>
      <w:marRight w:val="0"/>
      <w:marTop w:val="0"/>
      <w:marBottom w:val="0"/>
      <w:divBdr>
        <w:top w:val="none" w:sz="0" w:space="0" w:color="auto"/>
        <w:left w:val="none" w:sz="0" w:space="0" w:color="auto"/>
        <w:bottom w:val="none" w:sz="0" w:space="0" w:color="auto"/>
        <w:right w:val="none" w:sz="0" w:space="0" w:color="auto"/>
      </w:divBdr>
    </w:div>
    <w:div w:id="1942949498">
      <w:bodyDiv w:val="1"/>
      <w:marLeft w:val="0"/>
      <w:marRight w:val="0"/>
      <w:marTop w:val="0"/>
      <w:marBottom w:val="0"/>
      <w:divBdr>
        <w:top w:val="none" w:sz="0" w:space="0" w:color="auto"/>
        <w:left w:val="none" w:sz="0" w:space="0" w:color="auto"/>
        <w:bottom w:val="none" w:sz="0" w:space="0" w:color="auto"/>
        <w:right w:val="none" w:sz="0" w:space="0" w:color="auto"/>
      </w:divBdr>
    </w:div>
    <w:div w:id="1947224327">
      <w:bodyDiv w:val="1"/>
      <w:marLeft w:val="0"/>
      <w:marRight w:val="0"/>
      <w:marTop w:val="0"/>
      <w:marBottom w:val="0"/>
      <w:divBdr>
        <w:top w:val="none" w:sz="0" w:space="0" w:color="auto"/>
        <w:left w:val="none" w:sz="0" w:space="0" w:color="auto"/>
        <w:bottom w:val="none" w:sz="0" w:space="0" w:color="auto"/>
        <w:right w:val="none" w:sz="0" w:space="0" w:color="auto"/>
      </w:divBdr>
    </w:div>
    <w:div w:id="1957443927">
      <w:bodyDiv w:val="1"/>
      <w:marLeft w:val="0"/>
      <w:marRight w:val="0"/>
      <w:marTop w:val="0"/>
      <w:marBottom w:val="0"/>
      <w:divBdr>
        <w:top w:val="none" w:sz="0" w:space="0" w:color="auto"/>
        <w:left w:val="none" w:sz="0" w:space="0" w:color="auto"/>
        <w:bottom w:val="none" w:sz="0" w:space="0" w:color="auto"/>
        <w:right w:val="none" w:sz="0" w:space="0" w:color="auto"/>
      </w:divBdr>
    </w:div>
    <w:div w:id="1958566290">
      <w:bodyDiv w:val="1"/>
      <w:marLeft w:val="0"/>
      <w:marRight w:val="0"/>
      <w:marTop w:val="0"/>
      <w:marBottom w:val="0"/>
      <w:divBdr>
        <w:top w:val="none" w:sz="0" w:space="0" w:color="auto"/>
        <w:left w:val="none" w:sz="0" w:space="0" w:color="auto"/>
        <w:bottom w:val="none" w:sz="0" w:space="0" w:color="auto"/>
        <w:right w:val="none" w:sz="0" w:space="0" w:color="auto"/>
      </w:divBdr>
    </w:div>
    <w:div w:id="1963228206">
      <w:bodyDiv w:val="1"/>
      <w:marLeft w:val="0"/>
      <w:marRight w:val="0"/>
      <w:marTop w:val="0"/>
      <w:marBottom w:val="0"/>
      <w:divBdr>
        <w:top w:val="none" w:sz="0" w:space="0" w:color="auto"/>
        <w:left w:val="none" w:sz="0" w:space="0" w:color="auto"/>
        <w:bottom w:val="none" w:sz="0" w:space="0" w:color="auto"/>
        <w:right w:val="none" w:sz="0" w:space="0" w:color="auto"/>
      </w:divBdr>
    </w:div>
    <w:div w:id="1972393738">
      <w:bodyDiv w:val="1"/>
      <w:marLeft w:val="0"/>
      <w:marRight w:val="0"/>
      <w:marTop w:val="0"/>
      <w:marBottom w:val="0"/>
      <w:divBdr>
        <w:top w:val="none" w:sz="0" w:space="0" w:color="auto"/>
        <w:left w:val="none" w:sz="0" w:space="0" w:color="auto"/>
        <w:bottom w:val="none" w:sz="0" w:space="0" w:color="auto"/>
        <w:right w:val="none" w:sz="0" w:space="0" w:color="auto"/>
      </w:divBdr>
    </w:div>
    <w:div w:id="1977296725">
      <w:bodyDiv w:val="1"/>
      <w:marLeft w:val="0"/>
      <w:marRight w:val="0"/>
      <w:marTop w:val="0"/>
      <w:marBottom w:val="0"/>
      <w:divBdr>
        <w:top w:val="none" w:sz="0" w:space="0" w:color="auto"/>
        <w:left w:val="none" w:sz="0" w:space="0" w:color="auto"/>
        <w:bottom w:val="none" w:sz="0" w:space="0" w:color="auto"/>
        <w:right w:val="none" w:sz="0" w:space="0" w:color="auto"/>
      </w:divBdr>
    </w:div>
    <w:div w:id="1978223952">
      <w:bodyDiv w:val="1"/>
      <w:marLeft w:val="0"/>
      <w:marRight w:val="0"/>
      <w:marTop w:val="0"/>
      <w:marBottom w:val="0"/>
      <w:divBdr>
        <w:top w:val="none" w:sz="0" w:space="0" w:color="auto"/>
        <w:left w:val="none" w:sz="0" w:space="0" w:color="auto"/>
        <w:bottom w:val="none" w:sz="0" w:space="0" w:color="auto"/>
        <w:right w:val="none" w:sz="0" w:space="0" w:color="auto"/>
      </w:divBdr>
    </w:div>
    <w:div w:id="1982810207">
      <w:bodyDiv w:val="1"/>
      <w:marLeft w:val="0"/>
      <w:marRight w:val="0"/>
      <w:marTop w:val="0"/>
      <w:marBottom w:val="0"/>
      <w:divBdr>
        <w:top w:val="none" w:sz="0" w:space="0" w:color="auto"/>
        <w:left w:val="none" w:sz="0" w:space="0" w:color="auto"/>
        <w:bottom w:val="none" w:sz="0" w:space="0" w:color="auto"/>
        <w:right w:val="none" w:sz="0" w:space="0" w:color="auto"/>
      </w:divBdr>
      <w:divsChild>
        <w:div w:id="1585719325">
          <w:marLeft w:val="0"/>
          <w:marRight w:val="0"/>
          <w:marTop w:val="0"/>
          <w:marBottom w:val="0"/>
          <w:divBdr>
            <w:top w:val="none" w:sz="0" w:space="0" w:color="auto"/>
            <w:left w:val="none" w:sz="0" w:space="0" w:color="auto"/>
            <w:bottom w:val="none" w:sz="0" w:space="0" w:color="auto"/>
            <w:right w:val="none" w:sz="0" w:space="0" w:color="auto"/>
          </w:divBdr>
          <w:divsChild>
            <w:div w:id="1157577424">
              <w:marLeft w:val="0"/>
              <w:marRight w:val="0"/>
              <w:marTop w:val="0"/>
              <w:marBottom w:val="0"/>
              <w:divBdr>
                <w:top w:val="none" w:sz="0" w:space="0" w:color="auto"/>
                <w:left w:val="none" w:sz="0" w:space="0" w:color="auto"/>
                <w:bottom w:val="none" w:sz="0" w:space="0" w:color="auto"/>
                <w:right w:val="none" w:sz="0" w:space="0" w:color="auto"/>
              </w:divBdr>
              <w:divsChild>
                <w:div w:id="1224372243">
                  <w:marLeft w:val="0"/>
                  <w:marRight w:val="0"/>
                  <w:marTop w:val="0"/>
                  <w:marBottom w:val="0"/>
                  <w:divBdr>
                    <w:top w:val="none" w:sz="0" w:space="0" w:color="auto"/>
                    <w:left w:val="none" w:sz="0" w:space="0" w:color="auto"/>
                    <w:bottom w:val="none" w:sz="0" w:space="0" w:color="auto"/>
                    <w:right w:val="none" w:sz="0" w:space="0" w:color="auto"/>
                  </w:divBdr>
                  <w:divsChild>
                    <w:div w:id="128516301">
                      <w:marLeft w:val="0"/>
                      <w:marRight w:val="0"/>
                      <w:marTop w:val="0"/>
                      <w:marBottom w:val="0"/>
                      <w:divBdr>
                        <w:top w:val="none" w:sz="0" w:space="0" w:color="auto"/>
                        <w:left w:val="none" w:sz="0" w:space="0" w:color="auto"/>
                        <w:bottom w:val="none" w:sz="0" w:space="0" w:color="auto"/>
                        <w:right w:val="none" w:sz="0" w:space="0" w:color="auto"/>
                      </w:divBdr>
                      <w:divsChild>
                        <w:div w:id="1341009707">
                          <w:marLeft w:val="0"/>
                          <w:marRight w:val="0"/>
                          <w:marTop w:val="0"/>
                          <w:marBottom w:val="0"/>
                          <w:divBdr>
                            <w:top w:val="none" w:sz="0" w:space="0" w:color="auto"/>
                            <w:left w:val="none" w:sz="0" w:space="0" w:color="auto"/>
                            <w:bottom w:val="none" w:sz="0" w:space="0" w:color="auto"/>
                            <w:right w:val="none" w:sz="0" w:space="0" w:color="auto"/>
                          </w:divBdr>
                          <w:divsChild>
                            <w:div w:id="853807831">
                              <w:marLeft w:val="0"/>
                              <w:marRight w:val="0"/>
                              <w:marTop w:val="0"/>
                              <w:marBottom w:val="0"/>
                              <w:divBdr>
                                <w:top w:val="none" w:sz="0" w:space="0" w:color="auto"/>
                                <w:left w:val="none" w:sz="0" w:space="0" w:color="auto"/>
                                <w:bottom w:val="none" w:sz="0" w:space="0" w:color="auto"/>
                                <w:right w:val="none" w:sz="0" w:space="0" w:color="auto"/>
                              </w:divBdr>
                              <w:divsChild>
                                <w:div w:id="347096967">
                                  <w:marLeft w:val="0"/>
                                  <w:marRight w:val="0"/>
                                  <w:marTop w:val="0"/>
                                  <w:marBottom w:val="0"/>
                                  <w:divBdr>
                                    <w:top w:val="none" w:sz="0" w:space="0" w:color="auto"/>
                                    <w:left w:val="none" w:sz="0" w:space="0" w:color="auto"/>
                                    <w:bottom w:val="none" w:sz="0" w:space="0" w:color="auto"/>
                                    <w:right w:val="none" w:sz="0" w:space="0" w:color="auto"/>
                                  </w:divBdr>
                                  <w:divsChild>
                                    <w:div w:id="112743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7129492">
      <w:bodyDiv w:val="1"/>
      <w:marLeft w:val="0"/>
      <w:marRight w:val="0"/>
      <w:marTop w:val="0"/>
      <w:marBottom w:val="0"/>
      <w:divBdr>
        <w:top w:val="none" w:sz="0" w:space="0" w:color="auto"/>
        <w:left w:val="none" w:sz="0" w:space="0" w:color="auto"/>
        <w:bottom w:val="none" w:sz="0" w:space="0" w:color="auto"/>
        <w:right w:val="none" w:sz="0" w:space="0" w:color="auto"/>
      </w:divBdr>
    </w:div>
    <w:div w:id="2003585178">
      <w:bodyDiv w:val="1"/>
      <w:marLeft w:val="0"/>
      <w:marRight w:val="0"/>
      <w:marTop w:val="0"/>
      <w:marBottom w:val="0"/>
      <w:divBdr>
        <w:top w:val="none" w:sz="0" w:space="0" w:color="auto"/>
        <w:left w:val="none" w:sz="0" w:space="0" w:color="auto"/>
        <w:bottom w:val="none" w:sz="0" w:space="0" w:color="auto"/>
        <w:right w:val="none" w:sz="0" w:space="0" w:color="auto"/>
      </w:divBdr>
    </w:div>
    <w:div w:id="2011326680">
      <w:bodyDiv w:val="1"/>
      <w:marLeft w:val="0"/>
      <w:marRight w:val="0"/>
      <w:marTop w:val="0"/>
      <w:marBottom w:val="0"/>
      <w:divBdr>
        <w:top w:val="none" w:sz="0" w:space="0" w:color="auto"/>
        <w:left w:val="none" w:sz="0" w:space="0" w:color="auto"/>
        <w:bottom w:val="none" w:sz="0" w:space="0" w:color="auto"/>
        <w:right w:val="none" w:sz="0" w:space="0" w:color="auto"/>
      </w:divBdr>
    </w:div>
    <w:div w:id="2020543394">
      <w:bodyDiv w:val="1"/>
      <w:marLeft w:val="0"/>
      <w:marRight w:val="0"/>
      <w:marTop w:val="0"/>
      <w:marBottom w:val="0"/>
      <w:divBdr>
        <w:top w:val="none" w:sz="0" w:space="0" w:color="auto"/>
        <w:left w:val="none" w:sz="0" w:space="0" w:color="auto"/>
        <w:bottom w:val="none" w:sz="0" w:space="0" w:color="auto"/>
        <w:right w:val="none" w:sz="0" w:space="0" w:color="auto"/>
      </w:divBdr>
    </w:div>
    <w:div w:id="2031569241">
      <w:bodyDiv w:val="1"/>
      <w:marLeft w:val="0"/>
      <w:marRight w:val="0"/>
      <w:marTop w:val="0"/>
      <w:marBottom w:val="0"/>
      <w:divBdr>
        <w:top w:val="none" w:sz="0" w:space="0" w:color="auto"/>
        <w:left w:val="none" w:sz="0" w:space="0" w:color="auto"/>
        <w:bottom w:val="none" w:sz="0" w:space="0" w:color="auto"/>
        <w:right w:val="none" w:sz="0" w:space="0" w:color="auto"/>
      </w:divBdr>
    </w:div>
    <w:div w:id="2036029719">
      <w:bodyDiv w:val="1"/>
      <w:marLeft w:val="0"/>
      <w:marRight w:val="0"/>
      <w:marTop w:val="0"/>
      <w:marBottom w:val="0"/>
      <w:divBdr>
        <w:top w:val="none" w:sz="0" w:space="0" w:color="auto"/>
        <w:left w:val="none" w:sz="0" w:space="0" w:color="auto"/>
        <w:bottom w:val="none" w:sz="0" w:space="0" w:color="auto"/>
        <w:right w:val="none" w:sz="0" w:space="0" w:color="auto"/>
      </w:divBdr>
    </w:div>
    <w:div w:id="2045014279">
      <w:bodyDiv w:val="1"/>
      <w:marLeft w:val="0"/>
      <w:marRight w:val="0"/>
      <w:marTop w:val="0"/>
      <w:marBottom w:val="0"/>
      <w:divBdr>
        <w:top w:val="none" w:sz="0" w:space="0" w:color="auto"/>
        <w:left w:val="none" w:sz="0" w:space="0" w:color="auto"/>
        <w:bottom w:val="none" w:sz="0" w:space="0" w:color="auto"/>
        <w:right w:val="none" w:sz="0" w:space="0" w:color="auto"/>
      </w:divBdr>
    </w:div>
    <w:div w:id="2048027241">
      <w:bodyDiv w:val="1"/>
      <w:marLeft w:val="0"/>
      <w:marRight w:val="0"/>
      <w:marTop w:val="0"/>
      <w:marBottom w:val="0"/>
      <w:divBdr>
        <w:top w:val="none" w:sz="0" w:space="0" w:color="auto"/>
        <w:left w:val="none" w:sz="0" w:space="0" w:color="auto"/>
        <w:bottom w:val="none" w:sz="0" w:space="0" w:color="auto"/>
        <w:right w:val="none" w:sz="0" w:space="0" w:color="auto"/>
      </w:divBdr>
    </w:div>
    <w:div w:id="2058039957">
      <w:bodyDiv w:val="1"/>
      <w:marLeft w:val="0"/>
      <w:marRight w:val="0"/>
      <w:marTop w:val="0"/>
      <w:marBottom w:val="0"/>
      <w:divBdr>
        <w:top w:val="none" w:sz="0" w:space="0" w:color="auto"/>
        <w:left w:val="none" w:sz="0" w:space="0" w:color="auto"/>
        <w:bottom w:val="none" w:sz="0" w:space="0" w:color="auto"/>
        <w:right w:val="none" w:sz="0" w:space="0" w:color="auto"/>
      </w:divBdr>
    </w:div>
    <w:div w:id="2072920972">
      <w:bodyDiv w:val="1"/>
      <w:marLeft w:val="0"/>
      <w:marRight w:val="0"/>
      <w:marTop w:val="0"/>
      <w:marBottom w:val="0"/>
      <w:divBdr>
        <w:top w:val="none" w:sz="0" w:space="0" w:color="auto"/>
        <w:left w:val="none" w:sz="0" w:space="0" w:color="auto"/>
        <w:bottom w:val="none" w:sz="0" w:space="0" w:color="auto"/>
        <w:right w:val="none" w:sz="0" w:space="0" w:color="auto"/>
      </w:divBdr>
    </w:div>
    <w:div w:id="2076395861">
      <w:bodyDiv w:val="1"/>
      <w:marLeft w:val="0"/>
      <w:marRight w:val="0"/>
      <w:marTop w:val="0"/>
      <w:marBottom w:val="0"/>
      <w:divBdr>
        <w:top w:val="none" w:sz="0" w:space="0" w:color="auto"/>
        <w:left w:val="none" w:sz="0" w:space="0" w:color="auto"/>
        <w:bottom w:val="none" w:sz="0" w:space="0" w:color="auto"/>
        <w:right w:val="none" w:sz="0" w:space="0" w:color="auto"/>
      </w:divBdr>
    </w:div>
    <w:div w:id="2077244126">
      <w:bodyDiv w:val="1"/>
      <w:marLeft w:val="0"/>
      <w:marRight w:val="0"/>
      <w:marTop w:val="0"/>
      <w:marBottom w:val="0"/>
      <w:divBdr>
        <w:top w:val="none" w:sz="0" w:space="0" w:color="auto"/>
        <w:left w:val="none" w:sz="0" w:space="0" w:color="auto"/>
        <w:bottom w:val="none" w:sz="0" w:space="0" w:color="auto"/>
        <w:right w:val="none" w:sz="0" w:space="0" w:color="auto"/>
      </w:divBdr>
    </w:div>
    <w:div w:id="2079352736">
      <w:bodyDiv w:val="1"/>
      <w:marLeft w:val="0"/>
      <w:marRight w:val="0"/>
      <w:marTop w:val="0"/>
      <w:marBottom w:val="0"/>
      <w:divBdr>
        <w:top w:val="none" w:sz="0" w:space="0" w:color="auto"/>
        <w:left w:val="none" w:sz="0" w:space="0" w:color="auto"/>
        <w:bottom w:val="none" w:sz="0" w:space="0" w:color="auto"/>
        <w:right w:val="none" w:sz="0" w:space="0" w:color="auto"/>
      </w:divBdr>
    </w:div>
    <w:div w:id="2095853044">
      <w:bodyDiv w:val="1"/>
      <w:marLeft w:val="0"/>
      <w:marRight w:val="0"/>
      <w:marTop w:val="0"/>
      <w:marBottom w:val="0"/>
      <w:divBdr>
        <w:top w:val="none" w:sz="0" w:space="0" w:color="auto"/>
        <w:left w:val="none" w:sz="0" w:space="0" w:color="auto"/>
        <w:bottom w:val="none" w:sz="0" w:space="0" w:color="auto"/>
        <w:right w:val="none" w:sz="0" w:space="0" w:color="auto"/>
      </w:divBdr>
    </w:div>
    <w:div w:id="2100369164">
      <w:bodyDiv w:val="1"/>
      <w:marLeft w:val="0"/>
      <w:marRight w:val="0"/>
      <w:marTop w:val="0"/>
      <w:marBottom w:val="0"/>
      <w:divBdr>
        <w:top w:val="none" w:sz="0" w:space="0" w:color="auto"/>
        <w:left w:val="none" w:sz="0" w:space="0" w:color="auto"/>
        <w:bottom w:val="none" w:sz="0" w:space="0" w:color="auto"/>
        <w:right w:val="none" w:sz="0" w:space="0" w:color="auto"/>
      </w:divBdr>
    </w:div>
    <w:div w:id="2107384697">
      <w:bodyDiv w:val="1"/>
      <w:marLeft w:val="0"/>
      <w:marRight w:val="0"/>
      <w:marTop w:val="0"/>
      <w:marBottom w:val="0"/>
      <w:divBdr>
        <w:top w:val="none" w:sz="0" w:space="0" w:color="auto"/>
        <w:left w:val="none" w:sz="0" w:space="0" w:color="auto"/>
        <w:bottom w:val="none" w:sz="0" w:space="0" w:color="auto"/>
        <w:right w:val="none" w:sz="0" w:space="0" w:color="auto"/>
      </w:divBdr>
    </w:div>
    <w:div w:id="2107537965">
      <w:bodyDiv w:val="1"/>
      <w:marLeft w:val="0"/>
      <w:marRight w:val="0"/>
      <w:marTop w:val="0"/>
      <w:marBottom w:val="0"/>
      <w:divBdr>
        <w:top w:val="none" w:sz="0" w:space="0" w:color="auto"/>
        <w:left w:val="none" w:sz="0" w:space="0" w:color="auto"/>
        <w:bottom w:val="none" w:sz="0" w:space="0" w:color="auto"/>
        <w:right w:val="none" w:sz="0" w:space="0" w:color="auto"/>
      </w:divBdr>
    </w:div>
    <w:div w:id="2113240954">
      <w:bodyDiv w:val="1"/>
      <w:marLeft w:val="0"/>
      <w:marRight w:val="0"/>
      <w:marTop w:val="0"/>
      <w:marBottom w:val="0"/>
      <w:divBdr>
        <w:top w:val="none" w:sz="0" w:space="0" w:color="auto"/>
        <w:left w:val="none" w:sz="0" w:space="0" w:color="auto"/>
        <w:bottom w:val="none" w:sz="0" w:space="0" w:color="auto"/>
        <w:right w:val="none" w:sz="0" w:space="0" w:color="auto"/>
      </w:divBdr>
    </w:div>
    <w:div w:id="2117213715">
      <w:bodyDiv w:val="1"/>
      <w:marLeft w:val="0"/>
      <w:marRight w:val="0"/>
      <w:marTop w:val="0"/>
      <w:marBottom w:val="0"/>
      <w:divBdr>
        <w:top w:val="none" w:sz="0" w:space="0" w:color="auto"/>
        <w:left w:val="none" w:sz="0" w:space="0" w:color="auto"/>
        <w:bottom w:val="none" w:sz="0" w:space="0" w:color="auto"/>
        <w:right w:val="none" w:sz="0" w:space="0" w:color="auto"/>
      </w:divBdr>
    </w:div>
    <w:div w:id="2124767324">
      <w:bodyDiv w:val="1"/>
      <w:marLeft w:val="0"/>
      <w:marRight w:val="0"/>
      <w:marTop w:val="0"/>
      <w:marBottom w:val="0"/>
      <w:divBdr>
        <w:top w:val="none" w:sz="0" w:space="0" w:color="auto"/>
        <w:left w:val="none" w:sz="0" w:space="0" w:color="auto"/>
        <w:bottom w:val="none" w:sz="0" w:space="0" w:color="auto"/>
        <w:right w:val="none" w:sz="0" w:space="0" w:color="auto"/>
      </w:divBdr>
    </w:div>
    <w:div w:id="2129470242">
      <w:bodyDiv w:val="1"/>
      <w:marLeft w:val="0"/>
      <w:marRight w:val="0"/>
      <w:marTop w:val="0"/>
      <w:marBottom w:val="0"/>
      <w:divBdr>
        <w:top w:val="none" w:sz="0" w:space="0" w:color="auto"/>
        <w:left w:val="none" w:sz="0" w:space="0" w:color="auto"/>
        <w:bottom w:val="none" w:sz="0" w:space="0" w:color="auto"/>
        <w:right w:val="none" w:sz="0" w:space="0" w:color="auto"/>
      </w:divBdr>
    </w:div>
    <w:div w:id="2133087441">
      <w:bodyDiv w:val="1"/>
      <w:marLeft w:val="0"/>
      <w:marRight w:val="0"/>
      <w:marTop w:val="0"/>
      <w:marBottom w:val="0"/>
      <w:divBdr>
        <w:top w:val="none" w:sz="0" w:space="0" w:color="auto"/>
        <w:left w:val="none" w:sz="0" w:space="0" w:color="auto"/>
        <w:bottom w:val="none" w:sz="0" w:space="0" w:color="auto"/>
        <w:right w:val="none" w:sz="0" w:space="0" w:color="auto"/>
      </w:divBdr>
      <w:divsChild>
        <w:div w:id="244997937">
          <w:marLeft w:val="0"/>
          <w:marRight w:val="0"/>
          <w:marTop w:val="0"/>
          <w:marBottom w:val="0"/>
          <w:divBdr>
            <w:top w:val="none" w:sz="0" w:space="0" w:color="auto"/>
            <w:left w:val="none" w:sz="0" w:space="0" w:color="auto"/>
            <w:bottom w:val="none" w:sz="0" w:space="0" w:color="auto"/>
            <w:right w:val="none" w:sz="0" w:space="0" w:color="auto"/>
          </w:divBdr>
          <w:divsChild>
            <w:div w:id="422721800">
              <w:marLeft w:val="-225"/>
              <w:marRight w:val="-225"/>
              <w:marTop w:val="0"/>
              <w:marBottom w:val="0"/>
              <w:divBdr>
                <w:top w:val="none" w:sz="0" w:space="0" w:color="auto"/>
                <w:left w:val="none" w:sz="0" w:space="0" w:color="auto"/>
                <w:bottom w:val="none" w:sz="0" w:space="0" w:color="auto"/>
                <w:right w:val="none" w:sz="0" w:space="0" w:color="auto"/>
              </w:divBdr>
              <w:divsChild>
                <w:div w:id="1537693439">
                  <w:marLeft w:val="0"/>
                  <w:marRight w:val="0"/>
                  <w:marTop w:val="0"/>
                  <w:marBottom w:val="0"/>
                  <w:divBdr>
                    <w:top w:val="none" w:sz="0" w:space="0" w:color="auto"/>
                    <w:left w:val="none" w:sz="0" w:space="0" w:color="auto"/>
                    <w:bottom w:val="none" w:sz="0" w:space="0" w:color="auto"/>
                    <w:right w:val="none" w:sz="0" w:space="0" w:color="auto"/>
                  </w:divBdr>
                  <w:divsChild>
                    <w:div w:id="1307853567">
                      <w:marLeft w:val="0"/>
                      <w:marRight w:val="2850"/>
                      <w:marTop w:val="0"/>
                      <w:marBottom w:val="0"/>
                      <w:divBdr>
                        <w:top w:val="none" w:sz="0" w:space="0" w:color="auto"/>
                        <w:left w:val="none" w:sz="0" w:space="0" w:color="auto"/>
                        <w:bottom w:val="none" w:sz="0" w:space="0" w:color="auto"/>
                        <w:right w:val="none" w:sz="0" w:space="0" w:color="auto"/>
                      </w:divBdr>
                      <w:divsChild>
                        <w:div w:id="962274589">
                          <w:marLeft w:val="-225"/>
                          <w:marRight w:val="-225"/>
                          <w:marTop w:val="0"/>
                          <w:marBottom w:val="0"/>
                          <w:divBdr>
                            <w:top w:val="none" w:sz="0" w:space="0" w:color="auto"/>
                            <w:left w:val="none" w:sz="0" w:space="0" w:color="auto"/>
                            <w:bottom w:val="none" w:sz="0" w:space="0" w:color="auto"/>
                            <w:right w:val="none" w:sz="0" w:space="0" w:color="auto"/>
                          </w:divBdr>
                          <w:divsChild>
                            <w:div w:id="72255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092189">
      <w:bodyDiv w:val="1"/>
      <w:marLeft w:val="0"/>
      <w:marRight w:val="0"/>
      <w:marTop w:val="0"/>
      <w:marBottom w:val="0"/>
      <w:divBdr>
        <w:top w:val="none" w:sz="0" w:space="0" w:color="auto"/>
        <w:left w:val="none" w:sz="0" w:space="0" w:color="auto"/>
        <w:bottom w:val="none" w:sz="0" w:space="0" w:color="auto"/>
        <w:right w:val="none" w:sz="0" w:space="0" w:color="auto"/>
      </w:divBdr>
    </w:div>
    <w:div w:id="2136754097">
      <w:bodyDiv w:val="1"/>
      <w:marLeft w:val="0"/>
      <w:marRight w:val="0"/>
      <w:marTop w:val="0"/>
      <w:marBottom w:val="0"/>
      <w:divBdr>
        <w:top w:val="none" w:sz="0" w:space="0" w:color="auto"/>
        <w:left w:val="none" w:sz="0" w:space="0" w:color="auto"/>
        <w:bottom w:val="none" w:sz="0" w:space="0" w:color="auto"/>
        <w:right w:val="none" w:sz="0" w:space="0" w:color="auto"/>
      </w:divBdr>
    </w:div>
    <w:div w:id="2137483864">
      <w:bodyDiv w:val="1"/>
      <w:marLeft w:val="0"/>
      <w:marRight w:val="0"/>
      <w:marTop w:val="0"/>
      <w:marBottom w:val="0"/>
      <w:divBdr>
        <w:top w:val="none" w:sz="0" w:space="0" w:color="auto"/>
        <w:left w:val="none" w:sz="0" w:space="0" w:color="auto"/>
        <w:bottom w:val="none" w:sz="0" w:space="0" w:color="auto"/>
        <w:right w:val="none" w:sz="0" w:space="0" w:color="auto"/>
      </w:divBdr>
    </w:div>
    <w:div w:id="2137597142">
      <w:bodyDiv w:val="1"/>
      <w:marLeft w:val="0"/>
      <w:marRight w:val="0"/>
      <w:marTop w:val="0"/>
      <w:marBottom w:val="0"/>
      <w:divBdr>
        <w:top w:val="none" w:sz="0" w:space="0" w:color="auto"/>
        <w:left w:val="none" w:sz="0" w:space="0" w:color="auto"/>
        <w:bottom w:val="none" w:sz="0" w:space="0" w:color="auto"/>
        <w:right w:val="none" w:sz="0" w:space="0" w:color="auto"/>
      </w:divBdr>
    </w:div>
    <w:div w:id="2141027526">
      <w:bodyDiv w:val="1"/>
      <w:marLeft w:val="0"/>
      <w:marRight w:val="0"/>
      <w:marTop w:val="0"/>
      <w:marBottom w:val="0"/>
      <w:divBdr>
        <w:top w:val="none" w:sz="0" w:space="0" w:color="auto"/>
        <w:left w:val="none" w:sz="0" w:space="0" w:color="auto"/>
        <w:bottom w:val="none" w:sz="0" w:space="0" w:color="auto"/>
        <w:right w:val="none" w:sz="0" w:space="0" w:color="auto"/>
      </w:divBdr>
    </w:div>
    <w:div w:id="214430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E79C3-0DC9-454D-8851-7DC1394D8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18111</Words>
  <Characters>106860</Characters>
  <Application>Microsoft Office Word</Application>
  <DocSecurity>0</DocSecurity>
  <Lines>890</Lines>
  <Paragraphs>249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124722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2024-03-05T12:58:00Z</dcterms:created>
  <dcterms:modified xsi:type="dcterms:W3CDTF">2024-03-05T13:17:00Z</dcterms:modified>
</cp:coreProperties>
</file>